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B10947" w14:textId="77777777" w:rsidR="00186284" w:rsidRDefault="00186284" w:rsidP="00186284">
      <w:pPr>
        <w:jc w:val="center"/>
        <w:rPr>
          <w:rFonts w:ascii="Times New Roman" w:hAnsi="Times New Roman" w:cs="Times New Roman"/>
          <w:b/>
          <w:bCs/>
          <w:sz w:val="44"/>
          <w:szCs w:val="44"/>
        </w:rPr>
      </w:pPr>
    </w:p>
    <w:p w14:paraId="2590EFB2" w14:textId="77777777" w:rsidR="00186284" w:rsidRDefault="00186284" w:rsidP="00186284">
      <w:pPr>
        <w:jc w:val="center"/>
        <w:rPr>
          <w:rFonts w:ascii="Times New Roman" w:hAnsi="Times New Roman" w:cs="Times New Roman"/>
          <w:b/>
          <w:bCs/>
          <w:sz w:val="44"/>
          <w:szCs w:val="44"/>
        </w:rPr>
      </w:pPr>
    </w:p>
    <w:p w14:paraId="257668DC" w14:textId="77777777" w:rsidR="00186284" w:rsidRDefault="00186284" w:rsidP="00186284">
      <w:pPr>
        <w:jc w:val="center"/>
        <w:rPr>
          <w:rFonts w:ascii="Times New Roman" w:hAnsi="Times New Roman" w:cs="Times New Roman"/>
          <w:b/>
          <w:bCs/>
          <w:sz w:val="44"/>
          <w:szCs w:val="44"/>
        </w:rPr>
      </w:pPr>
    </w:p>
    <w:p w14:paraId="2F227E3C" w14:textId="77777777" w:rsidR="00186284" w:rsidRDefault="00186284" w:rsidP="00186284">
      <w:pPr>
        <w:jc w:val="center"/>
        <w:rPr>
          <w:rFonts w:ascii="Times New Roman" w:hAnsi="Times New Roman" w:cs="Times New Roman"/>
          <w:b/>
          <w:bCs/>
          <w:sz w:val="44"/>
          <w:szCs w:val="44"/>
        </w:rPr>
      </w:pPr>
    </w:p>
    <w:p w14:paraId="3F725BB2" w14:textId="77777777" w:rsidR="00186284" w:rsidRDefault="00186284" w:rsidP="00186284">
      <w:pPr>
        <w:jc w:val="center"/>
        <w:rPr>
          <w:rFonts w:ascii="Times New Roman" w:hAnsi="Times New Roman" w:cs="Times New Roman"/>
          <w:b/>
          <w:bCs/>
          <w:sz w:val="44"/>
          <w:szCs w:val="44"/>
        </w:rPr>
      </w:pPr>
    </w:p>
    <w:p w14:paraId="7B88CE50" w14:textId="77777777" w:rsidR="00186284" w:rsidRDefault="00186284" w:rsidP="00186284">
      <w:pPr>
        <w:jc w:val="center"/>
        <w:rPr>
          <w:rFonts w:ascii="Times New Roman" w:hAnsi="Times New Roman" w:cs="Times New Roman"/>
          <w:b/>
          <w:bCs/>
          <w:sz w:val="44"/>
          <w:szCs w:val="44"/>
        </w:rPr>
      </w:pPr>
    </w:p>
    <w:p w14:paraId="597506A8" w14:textId="77777777" w:rsidR="00186284" w:rsidRDefault="00186284" w:rsidP="00186284">
      <w:pPr>
        <w:jc w:val="center"/>
        <w:rPr>
          <w:rFonts w:ascii="Times New Roman" w:hAnsi="Times New Roman" w:cs="Times New Roman"/>
          <w:b/>
          <w:bCs/>
          <w:sz w:val="44"/>
          <w:szCs w:val="44"/>
        </w:rPr>
      </w:pPr>
    </w:p>
    <w:p w14:paraId="50718E39" w14:textId="77777777" w:rsidR="008B3CD5" w:rsidRPr="006B3B1C" w:rsidRDefault="00186284" w:rsidP="00186284">
      <w:pPr>
        <w:jc w:val="center"/>
        <w:rPr>
          <w:rFonts w:ascii="Times New Roman" w:hAnsi="Times New Roman" w:cs="Times New Roman"/>
          <w:b/>
          <w:bCs/>
          <w:sz w:val="44"/>
          <w:szCs w:val="44"/>
        </w:rPr>
      </w:pPr>
      <w:r w:rsidRPr="006B3B1C">
        <w:rPr>
          <w:rFonts w:ascii="Times New Roman" w:hAnsi="Times New Roman" w:cs="Times New Roman"/>
          <w:b/>
          <w:bCs/>
          <w:sz w:val="44"/>
          <w:szCs w:val="44"/>
        </w:rPr>
        <w:t xml:space="preserve">«План горных работ месторождения </w:t>
      </w:r>
      <w:proofErr w:type="spellStart"/>
      <w:r w:rsidRPr="006B3B1C">
        <w:rPr>
          <w:rFonts w:ascii="Times New Roman" w:hAnsi="Times New Roman" w:cs="Times New Roman"/>
          <w:b/>
          <w:bCs/>
          <w:sz w:val="44"/>
          <w:szCs w:val="44"/>
        </w:rPr>
        <w:t>Мыстобе</w:t>
      </w:r>
      <w:proofErr w:type="spellEnd"/>
      <w:r w:rsidRPr="006B3B1C">
        <w:rPr>
          <w:rFonts w:ascii="Times New Roman" w:hAnsi="Times New Roman" w:cs="Times New Roman"/>
          <w:b/>
          <w:bCs/>
          <w:sz w:val="44"/>
          <w:szCs w:val="44"/>
        </w:rPr>
        <w:t>»</w:t>
      </w:r>
      <w:r w:rsidR="008B3CD5" w:rsidRPr="006B3B1C">
        <w:rPr>
          <w:rFonts w:ascii="Times New Roman" w:hAnsi="Times New Roman" w:cs="Times New Roman"/>
          <w:b/>
          <w:bCs/>
          <w:sz w:val="44"/>
          <w:szCs w:val="44"/>
        </w:rPr>
        <w:t xml:space="preserve"> </w:t>
      </w:r>
    </w:p>
    <w:p w14:paraId="4391D5F4" w14:textId="0A67F012" w:rsidR="00D1419D" w:rsidRPr="006B3B1C" w:rsidRDefault="008B3CD5" w:rsidP="00186284">
      <w:pPr>
        <w:jc w:val="center"/>
        <w:rPr>
          <w:b/>
          <w:bCs/>
          <w:sz w:val="40"/>
          <w:szCs w:val="40"/>
        </w:rPr>
      </w:pPr>
      <w:r w:rsidRPr="006B3B1C">
        <w:rPr>
          <w:rFonts w:ascii="Times New Roman" w:hAnsi="Times New Roman" w:cs="Times New Roman"/>
          <w:b/>
          <w:bCs/>
          <w:sz w:val="44"/>
          <w:szCs w:val="44"/>
        </w:rPr>
        <w:t>(пояснительная записка)</w:t>
      </w:r>
    </w:p>
    <w:p w14:paraId="27711EA8" w14:textId="77777777" w:rsidR="008B3CD5" w:rsidRPr="006B3B1C" w:rsidRDefault="008B3CD5" w:rsidP="008B3CD5">
      <w:pPr>
        <w:spacing w:after="160" w:line="259" w:lineRule="auto"/>
        <w:jc w:val="center"/>
        <w:rPr>
          <w:b/>
          <w:bCs/>
        </w:rPr>
      </w:pPr>
    </w:p>
    <w:p w14:paraId="74474454" w14:textId="77777777" w:rsidR="008B3CD5" w:rsidRPr="006B3B1C" w:rsidRDefault="008B3CD5" w:rsidP="008B3CD5">
      <w:pPr>
        <w:spacing w:after="160" w:line="259" w:lineRule="auto"/>
        <w:jc w:val="center"/>
        <w:rPr>
          <w:b/>
          <w:bCs/>
        </w:rPr>
      </w:pPr>
    </w:p>
    <w:p w14:paraId="62DDBDAA" w14:textId="77777777" w:rsidR="008B3CD5" w:rsidRPr="006B3B1C" w:rsidRDefault="008B3CD5" w:rsidP="008B3CD5">
      <w:pPr>
        <w:spacing w:after="160" w:line="259" w:lineRule="auto"/>
        <w:jc w:val="center"/>
        <w:rPr>
          <w:b/>
          <w:bCs/>
        </w:rPr>
      </w:pPr>
    </w:p>
    <w:p w14:paraId="01463CC6" w14:textId="77777777" w:rsidR="008B3CD5" w:rsidRPr="006B3B1C" w:rsidRDefault="008B3CD5" w:rsidP="008B3CD5">
      <w:pPr>
        <w:spacing w:after="160" w:line="259" w:lineRule="auto"/>
        <w:jc w:val="center"/>
        <w:rPr>
          <w:b/>
          <w:bCs/>
        </w:rPr>
      </w:pPr>
    </w:p>
    <w:p w14:paraId="61D2890A" w14:textId="77777777" w:rsidR="008B3CD5" w:rsidRPr="006B3B1C" w:rsidRDefault="008B3CD5" w:rsidP="008B3CD5">
      <w:pPr>
        <w:spacing w:after="160" w:line="259" w:lineRule="auto"/>
        <w:jc w:val="center"/>
        <w:rPr>
          <w:b/>
          <w:bCs/>
        </w:rPr>
      </w:pPr>
    </w:p>
    <w:p w14:paraId="0781BCAA" w14:textId="77777777" w:rsidR="008B3CD5" w:rsidRPr="006B3B1C" w:rsidRDefault="008B3CD5" w:rsidP="008B3CD5">
      <w:pPr>
        <w:spacing w:after="160" w:line="259" w:lineRule="auto"/>
        <w:jc w:val="center"/>
        <w:rPr>
          <w:b/>
          <w:bCs/>
        </w:rPr>
      </w:pPr>
    </w:p>
    <w:p w14:paraId="12DD8963" w14:textId="77777777" w:rsidR="008B3CD5" w:rsidRPr="006B3B1C" w:rsidRDefault="008B3CD5" w:rsidP="008B3CD5">
      <w:pPr>
        <w:spacing w:after="160" w:line="259" w:lineRule="auto"/>
        <w:jc w:val="center"/>
        <w:rPr>
          <w:b/>
          <w:bCs/>
        </w:rPr>
      </w:pPr>
    </w:p>
    <w:p w14:paraId="1FF19212" w14:textId="77777777" w:rsidR="008B3CD5" w:rsidRPr="006B3B1C" w:rsidRDefault="008B3CD5" w:rsidP="008B3CD5">
      <w:pPr>
        <w:spacing w:after="160" w:line="259" w:lineRule="auto"/>
        <w:jc w:val="center"/>
        <w:rPr>
          <w:b/>
          <w:bCs/>
        </w:rPr>
      </w:pPr>
    </w:p>
    <w:p w14:paraId="14F1531C" w14:textId="77777777" w:rsidR="008B3CD5" w:rsidRPr="006B3B1C" w:rsidRDefault="008B3CD5" w:rsidP="008B3CD5">
      <w:pPr>
        <w:spacing w:after="160" w:line="259" w:lineRule="auto"/>
        <w:jc w:val="center"/>
        <w:rPr>
          <w:b/>
          <w:bCs/>
        </w:rPr>
      </w:pPr>
    </w:p>
    <w:p w14:paraId="7CEAF83F" w14:textId="77777777" w:rsidR="008B3CD5" w:rsidRPr="006B3B1C" w:rsidRDefault="008B3CD5" w:rsidP="008B3CD5">
      <w:pPr>
        <w:spacing w:after="160" w:line="259" w:lineRule="auto"/>
        <w:jc w:val="center"/>
        <w:rPr>
          <w:b/>
          <w:bCs/>
        </w:rPr>
      </w:pPr>
    </w:p>
    <w:p w14:paraId="5C3BCCFB" w14:textId="77777777" w:rsidR="008B3CD5" w:rsidRPr="006B3B1C" w:rsidRDefault="008B3CD5" w:rsidP="008B3CD5">
      <w:pPr>
        <w:spacing w:after="160" w:line="259" w:lineRule="auto"/>
        <w:jc w:val="center"/>
        <w:rPr>
          <w:b/>
          <w:bCs/>
        </w:rPr>
      </w:pPr>
    </w:p>
    <w:p w14:paraId="40DDE4DB" w14:textId="77777777" w:rsidR="008B3CD5" w:rsidRPr="006B3B1C" w:rsidRDefault="008B3CD5" w:rsidP="008B3CD5">
      <w:pPr>
        <w:spacing w:after="160" w:line="259" w:lineRule="auto"/>
        <w:jc w:val="center"/>
        <w:rPr>
          <w:b/>
          <w:bCs/>
        </w:rPr>
      </w:pPr>
    </w:p>
    <w:p w14:paraId="1FEBA359" w14:textId="77777777" w:rsidR="008B3CD5" w:rsidRPr="006B3B1C" w:rsidRDefault="008B3CD5" w:rsidP="008B3CD5">
      <w:pPr>
        <w:spacing w:after="160" w:line="259" w:lineRule="auto"/>
        <w:jc w:val="center"/>
        <w:rPr>
          <w:b/>
          <w:bCs/>
        </w:rPr>
      </w:pPr>
    </w:p>
    <w:p w14:paraId="75BE51F4" w14:textId="77777777" w:rsidR="008B3CD5" w:rsidRPr="006B3B1C" w:rsidRDefault="008B3CD5" w:rsidP="008B3CD5">
      <w:pPr>
        <w:spacing w:after="160" w:line="259" w:lineRule="auto"/>
        <w:jc w:val="center"/>
        <w:rPr>
          <w:b/>
          <w:bCs/>
        </w:rPr>
      </w:pPr>
    </w:p>
    <w:p w14:paraId="17F1F883" w14:textId="2DE643A8" w:rsidR="008B3CD5" w:rsidRPr="006B3B1C" w:rsidRDefault="008B3CD5" w:rsidP="008B3CD5">
      <w:pPr>
        <w:spacing w:after="160" w:line="259" w:lineRule="auto"/>
        <w:jc w:val="center"/>
        <w:rPr>
          <w:b/>
          <w:bCs/>
        </w:rPr>
      </w:pPr>
      <w:r w:rsidRPr="006B3B1C">
        <w:rPr>
          <w:b/>
          <w:bCs/>
        </w:rPr>
        <w:t>Алматы 2025</w:t>
      </w:r>
    </w:p>
    <w:p w14:paraId="7A9E4B52" w14:textId="77777777" w:rsidR="00494D96" w:rsidRPr="006B3B1C" w:rsidRDefault="00494D96" w:rsidP="00494D96">
      <w:pPr>
        <w:spacing w:before="120" w:after="120" w:line="240" w:lineRule="auto"/>
        <w:jc w:val="center"/>
        <w:rPr>
          <w:rFonts w:ascii="Times New Roman" w:eastAsia="Times New Roman" w:hAnsi="Times New Roman" w:cs="Times New Roman"/>
          <w:b/>
          <w:sz w:val="24"/>
          <w:szCs w:val="24"/>
          <w:lang w:eastAsia="ru-RU"/>
        </w:rPr>
      </w:pPr>
      <w:r w:rsidRPr="006B3B1C">
        <w:rPr>
          <w:rFonts w:ascii="Times New Roman" w:eastAsia="Times New Roman" w:hAnsi="Times New Roman" w:cs="Times New Roman"/>
          <w:b/>
          <w:sz w:val="24"/>
          <w:szCs w:val="24"/>
          <w:lang w:eastAsia="ru-RU"/>
        </w:rPr>
        <w:lastRenderedPageBreak/>
        <w:t>Состав проекта</w:t>
      </w:r>
    </w:p>
    <w:p w14:paraId="6093FA69" w14:textId="77777777" w:rsidR="006D5EED" w:rsidRPr="006B3B1C" w:rsidRDefault="006D5EED"/>
    <w:tbl>
      <w:tblPr>
        <w:tblStyle w:val="af0"/>
        <w:tblW w:w="0" w:type="auto"/>
        <w:tblLook w:val="04A0" w:firstRow="1" w:lastRow="0" w:firstColumn="1" w:lastColumn="0" w:noHBand="0" w:noVBand="1"/>
      </w:tblPr>
      <w:tblGrid>
        <w:gridCol w:w="1083"/>
        <w:gridCol w:w="1255"/>
        <w:gridCol w:w="4937"/>
        <w:gridCol w:w="2070"/>
      </w:tblGrid>
      <w:tr w:rsidR="004F542F" w:rsidRPr="006B3B1C" w14:paraId="58A2647F" w14:textId="77777777" w:rsidTr="006D5EED">
        <w:tc>
          <w:tcPr>
            <w:tcW w:w="1101" w:type="dxa"/>
            <w:vAlign w:val="center"/>
          </w:tcPr>
          <w:p w14:paraId="4E5631E9" w14:textId="798D5814" w:rsidR="004F542F" w:rsidRPr="006B3B1C" w:rsidRDefault="004F542F" w:rsidP="006D5EED">
            <w:pPr>
              <w:jc w:val="center"/>
              <w:rPr>
                <w:rFonts w:ascii="Times New Roman" w:hAnsi="Times New Roman" w:cs="Times New Roman"/>
                <w:b/>
                <w:bCs/>
                <w:sz w:val="24"/>
                <w:szCs w:val="24"/>
              </w:rPr>
            </w:pPr>
            <w:r w:rsidRPr="006B3B1C">
              <w:rPr>
                <w:rFonts w:ascii="Times New Roman" w:hAnsi="Times New Roman" w:cs="Times New Roman"/>
                <w:b/>
                <w:bCs/>
                <w:sz w:val="24"/>
                <w:szCs w:val="24"/>
              </w:rPr>
              <w:t>№ тома</w:t>
            </w:r>
          </w:p>
        </w:tc>
        <w:tc>
          <w:tcPr>
            <w:tcW w:w="1275" w:type="dxa"/>
            <w:vAlign w:val="center"/>
          </w:tcPr>
          <w:p w14:paraId="5BC5A3C4" w14:textId="7FDE43F3" w:rsidR="004F542F" w:rsidRPr="006B3B1C" w:rsidRDefault="004F542F" w:rsidP="006D5EED">
            <w:pPr>
              <w:jc w:val="center"/>
              <w:rPr>
                <w:rFonts w:ascii="Times New Roman" w:hAnsi="Times New Roman" w:cs="Times New Roman"/>
                <w:b/>
                <w:bCs/>
                <w:sz w:val="24"/>
                <w:szCs w:val="24"/>
              </w:rPr>
            </w:pPr>
            <w:r w:rsidRPr="006B3B1C">
              <w:rPr>
                <w:rFonts w:ascii="Times New Roman" w:hAnsi="Times New Roman" w:cs="Times New Roman"/>
                <w:b/>
                <w:bCs/>
                <w:sz w:val="24"/>
                <w:szCs w:val="24"/>
              </w:rPr>
              <w:t>№ книги</w:t>
            </w:r>
          </w:p>
        </w:tc>
        <w:tc>
          <w:tcPr>
            <w:tcW w:w="5103" w:type="dxa"/>
            <w:vAlign w:val="center"/>
          </w:tcPr>
          <w:p w14:paraId="4828742A" w14:textId="55AC4647" w:rsidR="004F542F" w:rsidRPr="006B3B1C" w:rsidRDefault="004F542F" w:rsidP="006D5EED">
            <w:pPr>
              <w:jc w:val="center"/>
              <w:rPr>
                <w:rFonts w:ascii="Times New Roman" w:hAnsi="Times New Roman" w:cs="Times New Roman"/>
                <w:b/>
                <w:bCs/>
                <w:sz w:val="24"/>
                <w:szCs w:val="24"/>
              </w:rPr>
            </w:pPr>
            <w:r w:rsidRPr="006B3B1C">
              <w:rPr>
                <w:rFonts w:ascii="Times New Roman" w:hAnsi="Times New Roman" w:cs="Times New Roman"/>
                <w:b/>
                <w:bCs/>
                <w:sz w:val="24"/>
                <w:szCs w:val="24"/>
              </w:rPr>
              <w:t>Наименование</w:t>
            </w:r>
          </w:p>
        </w:tc>
        <w:tc>
          <w:tcPr>
            <w:tcW w:w="2092" w:type="dxa"/>
            <w:vAlign w:val="center"/>
          </w:tcPr>
          <w:p w14:paraId="52FD408E" w14:textId="2FD5E0F8" w:rsidR="004F542F" w:rsidRPr="006B3B1C" w:rsidRDefault="004F542F" w:rsidP="006D5EED">
            <w:pPr>
              <w:jc w:val="center"/>
              <w:rPr>
                <w:rFonts w:ascii="Times New Roman" w:hAnsi="Times New Roman" w:cs="Times New Roman"/>
                <w:b/>
                <w:bCs/>
                <w:sz w:val="24"/>
                <w:szCs w:val="24"/>
              </w:rPr>
            </w:pPr>
            <w:r w:rsidRPr="006B3B1C">
              <w:rPr>
                <w:rFonts w:ascii="Times New Roman" w:hAnsi="Times New Roman" w:cs="Times New Roman"/>
                <w:b/>
                <w:bCs/>
                <w:sz w:val="24"/>
                <w:szCs w:val="24"/>
              </w:rPr>
              <w:t>Исполнитель</w:t>
            </w:r>
          </w:p>
        </w:tc>
      </w:tr>
      <w:tr w:rsidR="004F542F" w:rsidRPr="006B3B1C" w14:paraId="28B2EA15" w14:textId="77777777" w:rsidTr="006D5EED">
        <w:tc>
          <w:tcPr>
            <w:tcW w:w="1101" w:type="dxa"/>
            <w:vMerge w:val="restart"/>
            <w:vAlign w:val="center"/>
          </w:tcPr>
          <w:p w14:paraId="68F63EF7" w14:textId="690823A0" w:rsidR="004F542F" w:rsidRPr="006B3B1C" w:rsidRDefault="004F542F" w:rsidP="006D5EED">
            <w:pPr>
              <w:jc w:val="center"/>
              <w:rPr>
                <w:rFonts w:ascii="Times New Roman" w:hAnsi="Times New Roman" w:cs="Times New Roman"/>
                <w:sz w:val="24"/>
                <w:szCs w:val="24"/>
              </w:rPr>
            </w:pPr>
            <w:r w:rsidRPr="006B3B1C">
              <w:rPr>
                <w:rFonts w:ascii="Times New Roman" w:hAnsi="Times New Roman" w:cs="Times New Roman"/>
                <w:sz w:val="24"/>
                <w:szCs w:val="24"/>
              </w:rPr>
              <w:t>Том 1</w:t>
            </w:r>
          </w:p>
        </w:tc>
        <w:tc>
          <w:tcPr>
            <w:tcW w:w="1275" w:type="dxa"/>
            <w:vAlign w:val="center"/>
          </w:tcPr>
          <w:p w14:paraId="49DA79F9" w14:textId="3442DF09" w:rsidR="004F542F" w:rsidRPr="006B3B1C" w:rsidRDefault="006D5EED" w:rsidP="006D5EED">
            <w:pPr>
              <w:jc w:val="center"/>
              <w:rPr>
                <w:rFonts w:ascii="Times New Roman" w:hAnsi="Times New Roman" w:cs="Times New Roman"/>
                <w:sz w:val="24"/>
                <w:szCs w:val="24"/>
              </w:rPr>
            </w:pPr>
            <w:r w:rsidRPr="006B3B1C">
              <w:rPr>
                <w:rFonts w:ascii="Times New Roman" w:hAnsi="Times New Roman" w:cs="Times New Roman"/>
                <w:sz w:val="24"/>
                <w:szCs w:val="24"/>
              </w:rPr>
              <w:t>Книга 1</w:t>
            </w:r>
          </w:p>
        </w:tc>
        <w:tc>
          <w:tcPr>
            <w:tcW w:w="5103" w:type="dxa"/>
            <w:vAlign w:val="center"/>
          </w:tcPr>
          <w:p w14:paraId="5D86230A" w14:textId="0F1E10D1" w:rsidR="004F542F" w:rsidRPr="006B3B1C" w:rsidRDefault="006D5EED" w:rsidP="006D5EED">
            <w:pPr>
              <w:jc w:val="center"/>
              <w:rPr>
                <w:rFonts w:ascii="Times New Roman" w:hAnsi="Times New Roman" w:cs="Times New Roman"/>
                <w:sz w:val="24"/>
                <w:szCs w:val="24"/>
              </w:rPr>
            </w:pPr>
            <w:r w:rsidRPr="006B3B1C">
              <w:rPr>
                <w:rFonts w:ascii="Times New Roman" w:hAnsi="Times New Roman" w:cs="Times New Roman"/>
                <w:sz w:val="24"/>
                <w:szCs w:val="24"/>
              </w:rPr>
              <w:t xml:space="preserve">Пояснительная записка проекта «План горных работ месторождения </w:t>
            </w:r>
            <w:proofErr w:type="spellStart"/>
            <w:r w:rsidRPr="006B3B1C">
              <w:rPr>
                <w:rFonts w:ascii="Times New Roman" w:hAnsi="Times New Roman" w:cs="Times New Roman"/>
                <w:sz w:val="24"/>
                <w:szCs w:val="24"/>
              </w:rPr>
              <w:t>Мыстобе</w:t>
            </w:r>
            <w:proofErr w:type="spellEnd"/>
            <w:r w:rsidRPr="006B3B1C">
              <w:rPr>
                <w:rFonts w:ascii="Times New Roman" w:hAnsi="Times New Roman" w:cs="Times New Roman"/>
                <w:sz w:val="24"/>
                <w:szCs w:val="24"/>
              </w:rPr>
              <w:t>»</w:t>
            </w:r>
          </w:p>
        </w:tc>
        <w:tc>
          <w:tcPr>
            <w:tcW w:w="2092" w:type="dxa"/>
            <w:vAlign w:val="center"/>
          </w:tcPr>
          <w:p w14:paraId="7DFB31D0" w14:textId="77777777" w:rsidR="004F542F" w:rsidRPr="006B3B1C" w:rsidRDefault="004F542F" w:rsidP="006D5EED">
            <w:pPr>
              <w:jc w:val="center"/>
              <w:rPr>
                <w:rFonts w:ascii="Times New Roman" w:hAnsi="Times New Roman" w:cs="Times New Roman"/>
                <w:sz w:val="24"/>
                <w:szCs w:val="24"/>
              </w:rPr>
            </w:pPr>
          </w:p>
        </w:tc>
      </w:tr>
      <w:tr w:rsidR="004F542F" w:rsidRPr="006B3B1C" w14:paraId="47D983D1" w14:textId="77777777" w:rsidTr="006D5EED">
        <w:tc>
          <w:tcPr>
            <w:tcW w:w="1101" w:type="dxa"/>
            <w:vMerge/>
            <w:vAlign w:val="center"/>
          </w:tcPr>
          <w:p w14:paraId="72CAE24C" w14:textId="77777777" w:rsidR="004F542F" w:rsidRPr="006B3B1C" w:rsidRDefault="004F542F" w:rsidP="006D5EED">
            <w:pPr>
              <w:jc w:val="center"/>
              <w:rPr>
                <w:rFonts w:ascii="Times New Roman" w:hAnsi="Times New Roman" w:cs="Times New Roman"/>
                <w:sz w:val="24"/>
                <w:szCs w:val="24"/>
              </w:rPr>
            </w:pPr>
          </w:p>
        </w:tc>
        <w:tc>
          <w:tcPr>
            <w:tcW w:w="1275" w:type="dxa"/>
            <w:vAlign w:val="center"/>
          </w:tcPr>
          <w:p w14:paraId="6C586010" w14:textId="2D7C2A02" w:rsidR="004F542F" w:rsidRPr="006B3B1C" w:rsidRDefault="006D5EED" w:rsidP="006D5EED">
            <w:pPr>
              <w:jc w:val="center"/>
              <w:rPr>
                <w:rFonts w:ascii="Times New Roman" w:hAnsi="Times New Roman" w:cs="Times New Roman"/>
                <w:sz w:val="24"/>
                <w:szCs w:val="24"/>
              </w:rPr>
            </w:pPr>
            <w:r w:rsidRPr="006B3B1C">
              <w:rPr>
                <w:rFonts w:ascii="Times New Roman" w:hAnsi="Times New Roman" w:cs="Times New Roman"/>
                <w:sz w:val="24"/>
                <w:szCs w:val="24"/>
              </w:rPr>
              <w:t>Книга 2</w:t>
            </w:r>
          </w:p>
        </w:tc>
        <w:tc>
          <w:tcPr>
            <w:tcW w:w="5103" w:type="dxa"/>
            <w:vAlign w:val="center"/>
          </w:tcPr>
          <w:p w14:paraId="156A39BB" w14:textId="366DAB7A" w:rsidR="004F542F" w:rsidRPr="006B3B1C" w:rsidRDefault="006D5EED" w:rsidP="006D5EED">
            <w:pPr>
              <w:jc w:val="center"/>
              <w:rPr>
                <w:rFonts w:ascii="Times New Roman" w:hAnsi="Times New Roman" w:cs="Times New Roman"/>
                <w:sz w:val="24"/>
                <w:szCs w:val="24"/>
              </w:rPr>
            </w:pPr>
            <w:r w:rsidRPr="006B3B1C">
              <w:rPr>
                <w:rFonts w:ascii="Times New Roman" w:hAnsi="Times New Roman" w:cs="Times New Roman"/>
                <w:sz w:val="24"/>
                <w:szCs w:val="24"/>
              </w:rPr>
              <w:t>Графические приложения к пояснительной записке</w:t>
            </w:r>
          </w:p>
        </w:tc>
        <w:tc>
          <w:tcPr>
            <w:tcW w:w="2092" w:type="dxa"/>
            <w:vAlign w:val="center"/>
          </w:tcPr>
          <w:p w14:paraId="27356E69" w14:textId="77777777" w:rsidR="004F542F" w:rsidRPr="006B3B1C" w:rsidRDefault="004F542F" w:rsidP="006D5EED">
            <w:pPr>
              <w:jc w:val="center"/>
              <w:rPr>
                <w:rFonts w:ascii="Times New Roman" w:hAnsi="Times New Roman" w:cs="Times New Roman"/>
                <w:sz w:val="24"/>
                <w:szCs w:val="24"/>
              </w:rPr>
            </w:pPr>
          </w:p>
        </w:tc>
      </w:tr>
      <w:tr w:rsidR="004F542F" w:rsidRPr="006B3B1C" w14:paraId="724D20A6" w14:textId="77777777" w:rsidTr="006D5EED">
        <w:tc>
          <w:tcPr>
            <w:tcW w:w="1101" w:type="dxa"/>
            <w:vMerge w:val="restart"/>
            <w:vAlign w:val="center"/>
          </w:tcPr>
          <w:p w14:paraId="7EA2C250" w14:textId="42B3DC02" w:rsidR="004F542F" w:rsidRPr="006B3B1C" w:rsidRDefault="006D5EED" w:rsidP="006D5EED">
            <w:pPr>
              <w:jc w:val="center"/>
              <w:rPr>
                <w:rFonts w:ascii="Times New Roman" w:hAnsi="Times New Roman" w:cs="Times New Roman"/>
                <w:sz w:val="24"/>
                <w:szCs w:val="24"/>
              </w:rPr>
            </w:pPr>
            <w:r w:rsidRPr="006B3B1C">
              <w:rPr>
                <w:rFonts w:ascii="Times New Roman" w:hAnsi="Times New Roman" w:cs="Times New Roman"/>
                <w:sz w:val="24"/>
                <w:szCs w:val="24"/>
              </w:rPr>
              <w:t>Том 2</w:t>
            </w:r>
          </w:p>
        </w:tc>
        <w:tc>
          <w:tcPr>
            <w:tcW w:w="1275" w:type="dxa"/>
            <w:vAlign w:val="center"/>
          </w:tcPr>
          <w:p w14:paraId="45056BA7" w14:textId="41A7A1F6" w:rsidR="004F542F" w:rsidRPr="006B3B1C" w:rsidRDefault="006D5EED" w:rsidP="006D5EED">
            <w:pPr>
              <w:jc w:val="center"/>
              <w:rPr>
                <w:rFonts w:ascii="Times New Roman" w:hAnsi="Times New Roman" w:cs="Times New Roman"/>
                <w:sz w:val="24"/>
                <w:szCs w:val="24"/>
              </w:rPr>
            </w:pPr>
            <w:r w:rsidRPr="006B3B1C">
              <w:rPr>
                <w:rFonts w:ascii="Times New Roman" w:hAnsi="Times New Roman" w:cs="Times New Roman"/>
                <w:sz w:val="24"/>
                <w:szCs w:val="24"/>
              </w:rPr>
              <w:t>Книга 1</w:t>
            </w:r>
          </w:p>
        </w:tc>
        <w:tc>
          <w:tcPr>
            <w:tcW w:w="5103" w:type="dxa"/>
            <w:vAlign w:val="center"/>
          </w:tcPr>
          <w:p w14:paraId="7BFFB16B" w14:textId="590E1715" w:rsidR="004F542F" w:rsidRPr="006B3B1C" w:rsidRDefault="006D5EED" w:rsidP="006D5EED">
            <w:pPr>
              <w:jc w:val="center"/>
              <w:rPr>
                <w:rFonts w:ascii="Times New Roman" w:hAnsi="Times New Roman" w:cs="Times New Roman"/>
                <w:sz w:val="24"/>
                <w:szCs w:val="24"/>
              </w:rPr>
            </w:pPr>
            <w:r w:rsidRPr="006B3B1C">
              <w:rPr>
                <w:rFonts w:ascii="Times New Roman" w:hAnsi="Times New Roman" w:cs="Times New Roman"/>
                <w:sz w:val="24"/>
                <w:szCs w:val="24"/>
              </w:rPr>
              <w:t>Пояснительная записка «План ликвидации»</w:t>
            </w:r>
          </w:p>
        </w:tc>
        <w:tc>
          <w:tcPr>
            <w:tcW w:w="2092" w:type="dxa"/>
            <w:vAlign w:val="center"/>
          </w:tcPr>
          <w:p w14:paraId="1B464837" w14:textId="77777777" w:rsidR="004F542F" w:rsidRPr="006B3B1C" w:rsidRDefault="004F542F" w:rsidP="006D5EED">
            <w:pPr>
              <w:jc w:val="center"/>
              <w:rPr>
                <w:rFonts w:ascii="Times New Roman" w:hAnsi="Times New Roman" w:cs="Times New Roman"/>
                <w:sz w:val="24"/>
                <w:szCs w:val="24"/>
              </w:rPr>
            </w:pPr>
          </w:p>
        </w:tc>
      </w:tr>
      <w:tr w:rsidR="004F542F" w:rsidRPr="006B3B1C" w14:paraId="7CE629BE" w14:textId="77777777" w:rsidTr="006D5EED">
        <w:tc>
          <w:tcPr>
            <w:tcW w:w="1101" w:type="dxa"/>
            <w:vMerge/>
            <w:vAlign w:val="center"/>
          </w:tcPr>
          <w:p w14:paraId="13EA62C3" w14:textId="77777777" w:rsidR="004F542F" w:rsidRPr="006B3B1C" w:rsidRDefault="004F542F" w:rsidP="006D5EED">
            <w:pPr>
              <w:jc w:val="center"/>
              <w:rPr>
                <w:rFonts w:ascii="Times New Roman" w:hAnsi="Times New Roman" w:cs="Times New Roman"/>
                <w:sz w:val="24"/>
                <w:szCs w:val="24"/>
              </w:rPr>
            </w:pPr>
          </w:p>
        </w:tc>
        <w:tc>
          <w:tcPr>
            <w:tcW w:w="1275" w:type="dxa"/>
            <w:vAlign w:val="center"/>
          </w:tcPr>
          <w:p w14:paraId="21DBA065" w14:textId="161E419D" w:rsidR="004F542F" w:rsidRPr="006B3B1C" w:rsidRDefault="006D5EED" w:rsidP="006D5EED">
            <w:pPr>
              <w:jc w:val="center"/>
              <w:rPr>
                <w:rFonts w:ascii="Times New Roman" w:hAnsi="Times New Roman" w:cs="Times New Roman"/>
                <w:sz w:val="24"/>
                <w:szCs w:val="24"/>
              </w:rPr>
            </w:pPr>
            <w:r w:rsidRPr="006B3B1C">
              <w:rPr>
                <w:rFonts w:ascii="Times New Roman" w:hAnsi="Times New Roman" w:cs="Times New Roman"/>
                <w:sz w:val="24"/>
                <w:szCs w:val="24"/>
              </w:rPr>
              <w:t>Книга 2</w:t>
            </w:r>
          </w:p>
        </w:tc>
        <w:tc>
          <w:tcPr>
            <w:tcW w:w="5103" w:type="dxa"/>
            <w:vAlign w:val="center"/>
          </w:tcPr>
          <w:p w14:paraId="01A4F619" w14:textId="5A6812E6" w:rsidR="004F542F" w:rsidRPr="006B3B1C" w:rsidRDefault="006D5EED" w:rsidP="006D5EED">
            <w:pPr>
              <w:jc w:val="center"/>
              <w:rPr>
                <w:rFonts w:ascii="Times New Roman" w:hAnsi="Times New Roman" w:cs="Times New Roman"/>
                <w:sz w:val="24"/>
                <w:szCs w:val="24"/>
              </w:rPr>
            </w:pPr>
            <w:r w:rsidRPr="006B3B1C">
              <w:rPr>
                <w:rFonts w:ascii="Times New Roman" w:hAnsi="Times New Roman" w:cs="Times New Roman"/>
                <w:sz w:val="24"/>
                <w:szCs w:val="24"/>
              </w:rPr>
              <w:t>Графические приложения к пояснительной записке План ликвидации</w:t>
            </w:r>
          </w:p>
        </w:tc>
        <w:tc>
          <w:tcPr>
            <w:tcW w:w="2092" w:type="dxa"/>
            <w:vAlign w:val="center"/>
          </w:tcPr>
          <w:p w14:paraId="3081C16C" w14:textId="77777777" w:rsidR="004F542F" w:rsidRPr="006B3B1C" w:rsidRDefault="004F542F" w:rsidP="006D5EED">
            <w:pPr>
              <w:jc w:val="center"/>
              <w:rPr>
                <w:rFonts w:ascii="Times New Roman" w:hAnsi="Times New Roman" w:cs="Times New Roman"/>
                <w:sz w:val="24"/>
                <w:szCs w:val="24"/>
              </w:rPr>
            </w:pPr>
          </w:p>
        </w:tc>
      </w:tr>
      <w:tr w:rsidR="004F542F" w:rsidRPr="006B3B1C" w14:paraId="50439274" w14:textId="77777777" w:rsidTr="006D5EED">
        <w:tc>
          <w:tcPr>
            <w:tcW w:w="1101" w:type="dxa"/>
            <w:vAlign w:val="center"/>
          </w:tcPr>
          <w:p w14:paraId="24DC5DBE" w14:textId="69408117" w:rsidR="004F542F" w:rsidRPr="006B3B1C" w:rsidRDefault="006D5EED" w:rsidP="006D5EED">
            <w:pPr>
              <w:jc w:val="center"/>
              <w:rPr>
                <w:rFonts w:ascii="Times New Roman" w:hAnsi="Times New Roman" w:cs="Times New Roman"/>
                <w:sz w:val="24"/>
                <w:szCs w:val="24"/>
              </w:rPr>
            </w:pPr>
            <w:r w:rsidRPr="006B3B1C">
              <w:rPr>
                <w:rFonts w:ascii="Times New Roman" w:hAnsi="Times New Roman" w:cs="Times New Roman"/>
                <w:sz w:val="24"/>
                <w:szCs w:val="24"/>
              </w:rPr>
              <w:t>-</w:t>
            </w:r>
          </w:p>
        </w:tc>
        <w:tc>
          <w:tcPr>
            <w:tcW w:w="1275" w:type="dxa"/>
            <w:vAlign w:val="center"/>
          </w:tcPr>
          <w:p w14:paraId="3504F9B2" w14:textId="4C94923C" w:rsidR="004F542F" w:rsidRPr="006B3B1C" w:rsidRDefault="006D5EED" w:rsidP="006D5EED">
            <w:pPr>
              <w:jc w:val="center"/>
              <w:rPr>
                <w:rFonts w:ascii="Times New Roman" w:hAnsi="Times New Roman" w:cs="Times New Roman"/>
                <w:sz w:val="24"/>
                <w:szCs w:val="24"/>
              </w:rPr>
            </w:pPr>
            <w:r w:rsidRPr="006B3B1C">
              <w:rPr>
                <w:rFonts w:ascii="Times New Roman" w:hAnsi="Times New Roman" w:cs="Times New Roman"/>
                <w:sz w:val="24"/>
                <w:szCs w:val="24"/>
              </w:rPr>
              <w:t>-</w:t>
            </w:r>
          </w:p>
        </w:tc>
        <w:tc>
          <w:tcPr>
            <w:tcW w:w="5103" w:type="dxa"/>
            <w:vAlign w:val="center"/>
          </w:tcPr>
          <w:p w14:paraId="1AEBF9EF" w14:textId="16B39134" w:rsidR="004F542F" w:rsidRPr="006B3B1C" w:rsidRDefault="006D5EED" w:rsidP="006D5EED">
            <w:pPr>
              <w:jc w:val="center"/>
              <w:rPr>
                <w:rFonts w:ascii="Times New Roman" w:hAnsi="Times New Roman" w:cs="Times New Roman"/>
                <w:sz w:val="24"/>
                <w:szCs w:val="24"/>
              </w:rPr>
            </w:pPr>
            <w:r w:rsidRPr="006B3B1C">
              <w:rPr>
                <w:rFonts w:ascii="Times New Roman" w:hAnsi="Times New Roman" w:cs="Times New Roman"/>
                <w:sz w:val="24"/>
                <w:szCs w:val="24"/>
              </w:rPr>
              <w:t>Декларация промышленной безопасности</w:t>
            </w:r>
          </w:p>
        </w:tc>
        <w:tc>
          <w:tcPr>
            <w:tcW w:w="2092" w:type="dxa"/>
            <w:vAlign w:val="center"/>
          </w:tcPr>
          <w:p w14:paraId="69DFF840" w14:textId="77777777" w:rsidR="004F542F" w:rsidRPr="006B3B1C" w:rsidRDefault="004F542F" w:rsidP="006D5EED">
            <w:pPr>
              <w:jc w:val="center"/>
              <w:rPr>
                <w:rFonts w:ascii="Times New Roman" w:hAnsi="Times New Roman" w:cs="Times New Roman"/>
                <w:sz w:val="24"/>
                <w:szCs w:val="24"/>
              </w:rPr>
            </w:pPr>
          </w:p>
        </w:tc>
      </w:tr>
      <w:tr w:rsidR="006D5EED" w:rsidRPr="006B3B1C" w14:paraId="33373D89" w14:textId="77777777" w:rsidTr="006D5EED">
        <w:tc>
          <w:tcPr>
            <w:tcW w:w="1101" w:type="dxa"/>
            <w:vAlign w:val="center"/>
          </w:tcPr>
          <w:p w14:paraId="7F76DC38" w14:textId="6AA544C4" w:rsidR="006D5EED" w:rsidRPr="006B3B1C" w:rsidRDefault="006D5EED" w:rsidP="006D5EED">
            <w:pPr>
              <w:jc w:val="center"/>
              <w:rPr>
                <w:rFonts w:ascii="Times New Roman" w:hAnsi="Times New Roman" w:cs="Times New Roman"/>
                <w:sz w:val="24"/>
                <w:szCs w:val="24"/>
              </w:rPr>
            </w:pPr>
            <w:r w:rsidRPr="006B3B1C">
              <w:rPr>
                <w:rFonts w:ascii="Times New Roman" w:hAnsi="Times New Roman" w:cs="Times New Roman"/>
                <w:sz w:val="24"/>
                <w:szCs w:val="24"/>
              </w:rPr>
              <w:t>-</w:t>
            </w:r>
          </w:p>
        </w:tc>
        <w:tc>
          <w:tcPr>
            <w:tcW w:w="1275" w:type="dxa"/>
            <w:vAlign w:val="center"/>
          </w:tcPr>
          <w:p w14:paraId="0DEB5E56" w14:textId="7ABAD9FD" w:rsidR="006D5EED" w:rsidRPr="006B3B1C" w:rsidRDefault="006D5EED" w:rsidP="006D5EED">
            <w:pPr>
              <w:jc w:val="center"/>
              <w:rPr>
                <w:rFonts w:ascii="Times New Roman" w:hAnsi="Times New Roman" w:cs="Times New Roman"/>
                <w:sz w:val="24"/>
                <w:szCs w:val="24"/>
              </w:rPr>
            </w:pPr>
            <w:r w:rsidRPr="006B3B1C">
              <w:rPr>
                <w:rFonts w:ascii="Times New Roman" w:hAnsi="Times New Roman" w:cs="Times New Roman"/>
                <w:sz w:val="24"/>
                <w:szCs w:val="24"/>
              </w:rPr>
              <w:t>-</w:t>
            </w:r>
          </w:p>
        </w:tc>
        <w:tc>
          <w:tcPr>
            <w:tcW w:w="5103" w:type="dxa"/>
            <w:vAlign w:val="center"/>
          </w:tcPr>
          <w:p w14:paraId="198EC4D0" w14:textId="74E981B4" w:rsidR="006D5EED" w:rsidRPr="006B3B1C" w:rsidRDefault="006D5EED" w:rsidP="006D5EED">
            <w:pPr>
              <w:jc w:val="center"/>
              <w:rPr>
                <w:rFonts w:ascii="Times New Roman" w:hAnsi="Times New Roman" w:cs="Times New Roman"/>
                <w:sz w:val="24"/>
                <w:szCs w:val="24"/>
              </w:rPr>
            </w:pPr>
            <w:r w:rsidRPr="006B3B1C">
              <w:rPr>
                <w:rFonts w:ascii="Times New Roman" w:hAnsi="Times New Roman" w:cs="Times New Roman"/>
                <w:sz w:val="24"/>
                <w:szCs w:val="24"/>
              </w:rPr>
              <w:t xml:space="preserve">Раздел </w:t>
            </w:r>
            <w:r w:rsidR="004D6414" w:rsidRPr="006B3B1C">
              <w:rPr>
                <w:rFonts w:ascii="Times New Roman" w:hAnsi="Times New Roman" w:cs="Times New Roman"/>
                <w:sz w:val="24"/>
                <w:szCs w:val="24"/>
              </w:rPr>
              <w:t>«Охрана</w:t>
            </w:r>
            <w:r w:rsidRPr="006B3B1C">
              <w:rPr>
                <w:rFonts w:ascii="Times New Roman" w:hAnsi="Times New Roman" w:cs="Times New Roman"/>
                <w:sz w:val="24"/>
                <w:szCs w:val="24"/>
              </w:rPr>
              <w:t xml:space="preserve"> окружающей среды» к Плану горных работ</w:t>
            </w:r>
          </w:p>
        </w:tc>
        <w:tc>
          <w:tcPr>
            <w:tcW w:w="2092" w:type="dxa"/>
            <w:vAlign w:val="center"/>
          </w:tcPr>
          <w:p w14:paraId="1521228D" w14:textId="77777777" w:rsidR="006D5EED" w:rsidRPr="006B3B1C" w:rsidRDefault="006D5EED" w:rsidP="006D5EED">
            <w:pPr>
              <w:jc w:val="center"/>
              <w:rPr>
                <w:rFonts w:ascii="Times New Roman" w:hAnsi="Times New Roman" w:cs="Times New Roman"/>
                <w:sz w:val="24"/>
                <w:szCs w:val="24"/>
              </w:rPr>
            </w:pPr>
          </w:p>
        </w:tc>
      </w:tr>
    </w:tbl>
    <w:p w14:paraId="411A7310" w14:textId="77777777" w:rsidR="005771A6" w:rsidRPr="006B3B1C" w:rsidRDefault="005771A6">
      <w:pPr>
        <w:rPr>
          <w:rFonts w:ascii="Times New Roman" w:hAnsi="Times New Roman" w:cs="Times New Roman"/>
          <w:sz w:val="24"/>
          <w:szCs w:val="24"/>
        </w:rPr>
      </w:pPr>
    </w:p>
    <w:p w14:paraId="2330F7CD" w14:textId="77777777" w:rsidR="005771A6" w:rsidRPr="006B3B1C" w:rsidRDefault="005771A6"/>
    <w:p w14:paraId="7F77897C" w14:textId="77777777" w:rsidR="005771A6" w:rsidRPr="006B3B1C" w:rsidRDefault="005771A6"/>
    <w:p w14:paraId="31D2793E" w14:textId="77777777" w:rsidR="005771A6" w:rsidRPr="006B3B1C" w:rsidRDefault="005771A6"/>
    <w:p w14:paraId="01BB117E" w14:textId="77777777" w:rsidR="005771A6" w:rsidRPr="006B3B1C" w:rsidRDefault="005771A6"/>
    <w:p w14:paraId="48E4C7E9" w14:textId="77777777" w:rsidR="005771A6" w:rsidRPr="006B3B1C" w:rsidRDefault="005771A6"/>
    <w:p w14:paraId="2FE5ABB0" w14:textId="77777777" w:rsidR="005771A6" w:rsidRPr="006B3B1C" w:rsidRDefault="005771A6"/>
    <w:p w14:paraId="23CDA4E8" w14:textId="77777777" w:rsidR="005771A6" w:rsidRPr="006B3B1C" w:rsidRDefault="005771A6"/>
    <w:p w14:paraId="56DD269F" w14:textId="77777777" w:rsidR="005771A6" w:rsidRPr="006B3B1C" w:rsidRDefault="005771A6"/>
    <w:p w14:paraId="3FF1A549" w14:textId="77777777" w:rsidR="005771A6" w:rsidRPr="006B3B1C" w:rsidRDefault="005771A6"/>
    <w:p w14:paraId="2F639FD2" w14:textId="77777777" w:rsidR="005771A6" w:rsidRPr="006B3B1C" w:rsidRDefault="005771A6"/>
    <w:p w14:paraId="71262254" w14:textId="77777777" w:rsidR="005771A6" w:rsidRPr="006B3B1C" w:rsidRDefault="005771A6"/>
    <w:p w14:paraId="1C1310F9" w14:textId="77777777" w:rsidR="005771A6" w:rsidRPr="006B3B1C" w:rsidRDefault="005771A6"/>
    <w:p w14:paraId="7783DEC2" w14:textId="77777777" w:rsidR="005771A6" w:rsidRPr="006B3B1C" w:rsidRDefault="005771A6"/>
    <w:p w14:paraId="0BF5181A" w14:textId="77777777" w:rsidR="005771A6" w:rsidRPr="006B3B1C" w:rsidRDefault="005771A6"/>
    <w:p w14:paraId="25035E81" w14:textId="77777777" w:rsidR="005771A6" w:rsidRPr="006B3B1C" w:rsidRDefault="005771A6"/>
    <w:p w14:paraId="665361A0" w14:textId="77777777" w:rsidR="005771A6" w:rsidRPr="006B3B1C" w:rsidRDefault="005771A6"/>
    <w:p w14:paraId="39AA03D6" w14:textId="728F2191" w:rsidR="005771A6" w:rsidRPr="006B3B1C" w:rsidRDefault="00505507" w:rsidP="00505507">
      <w:pPr>
        <w:jc w:val="center"/>
        <w:rPr>
          <w:rFonts w:ascii="Times New Roman" w:hAnsi="Times New Roman" w:cs="Times New Roman"/>
          <w:b/>
          <w:bCs/>
          <w:sz w:val="24"/>
          <w:szCs w:val="24"/>
        </w:rPr>
      </w:pPr>
      <w:r w:rsidRPr="006B3B1C">
        <w:rPr>
          <w:rFonts w:ascii="Times New Roman" w:hAnsi="Times New Roman" w:cs="Times New Roman"/>
          <w:b/>
          <w:bCs/>
          <w:sz w:val="24"/>
          <w:szCs w:val="24"/>
        </w:rPr>
        <w:lastRenderedPageBreak/>
        <w:t>Состав исполнителей</w:t>
      </w:r>
    </w:p>
    <w:p w14:paraId="2A4F5F3B" w14:textId="77777777" w:rsidR="005771A6" w:rsidRPr="006B3B1C" w:rsidRDefault="005771A6">
      <w:pPr>
        <w:rPr>
          <w:rFonts w:ascii="Times New Roman" w:hAnsi="Times New Roman" w:cs="Times New Roman"/>
          <w:sz w:val="24"/>
          <w:szCs w:val="24"/>
        </w:rPr>
      </w:pPr>
    </w:p>
    <w:p w14:paraId="617A5FE9" w14:textId="2B3E9D75" w:rsidR="00505507" w:rsidRPr="006B3B1C" w:rsidRDefault="00505507" w:rsidP="00505507">
      <w:pPr>
        <w:spacing w:after="100" w:afterAutospacing="1" w:line="240" w:lineRule="auto"/>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Начальник проектного отдела</w:t>
      </w:r>
      <w:r w:rsidRPr="006B3B1C">
        <w:rPr>
          <w:rFonts w:ascii="Times New Roman" w:eastAsia="Times New Roman" w:hAnsi="Times New Roman" w:cs="Times New Roman"/>
          <w:sz w:val="24"/>
          <w:szCs w:val="24"/>
          <w:lang w:eastAsia="ru-RU"/>
        </w:rPr>
        <w:tab/>
      </w:r>
      <w:r w:rsidRPr="006B3B1C">
        <w:rPr>
          <w:rFonts w:ascii="Times New Roman" w:eastAsia="Times New Roman" w:hAnsi="Times New Roman" w:cs="Times New Roman"/>
          <w:sz w:val="24"/>
          <w:szCs w:val="24"/>
          <w:lang w:eastAsia="ru-RU"/>
        </w:rPr>
        <w:tab/>
      </w:r>
      <w:r w:rsidRPr="006B3B1C">
        <w:rPr>
          <w:rFonts w:ascii="Times New Roman" w:eastAsia="Times New Roman" w:hAnsi="Times New Roman" w:cs="Times New Roman"/>
          <w:sz w:val="24"/>
          <w:szCs w:val="24"/>
          <w:lang w:eastAsia="ru-RU"/>
        </w:rPr>
        <w:tab/>
      </w:r>
      <w:r w:rsidRPr="006B3B1C">
        <w:rPr>
          <w:rFonts w:ascii="Times New Roman" w:eastAsia="Times New Roman" w:hAnsi="Times New Roman" w:cs="Times New Roman"/>
          <w:sz w:val="24"/>
          <w:szCs w:val="24"/>
          <w:lang w:eastAsia="ru-RU"/>
        </w:rPr>
        <w:tab/>
      </w:r>
      <w:r w:rsidRPr="006B3B1C">
        <w:rPr>
          <w:rFonts w:ascii="Times New Roman" w:eastAsia="Times New Roman" w:hAnsi="Times New Roman" w:cs="Times New Roman"/>
          <w:sz w:val="24"/>
          <w:szCs w:val="24"/>
          <w:lang w:eastAsia="ru-RU"/>
        </w:rPr>
        <w:tab/>
      </w:r>
      <w:r w:rsidRPr="006B3B1C">
        <w:rPr>
          <w:rFonts w:ascii="Times New Roman" w:eastAsia="Times New Roman" w:hAnsi="Times New Roman" w:cs="Times New Roman"/>
          <w:sz w:val="24"/>
          <w:szCs w:val="24"/>
          <w:lang w:eastAsia="ru-RU"/>
        </w:rPr>
        <w:tab/>
      </w:r>
    </w:p>
    <w:p w14:paraId="577A8F3D" w14:textId="2EBE5054" w:rsidR="005771A6" w:rsidRPr="006B3B1C" w:rsidRDefault="00505507" w:rsidP="00505507">
      <w:r w:rsidRPr="006B3B1C">
        <w:rPr>
          <w:rFonts w:ascii="Times New Roman" w:eastAsia="Times New Roman" w:hAnsi="Times New Roman" w:cs="Times New Roman"/>
          <w:sz w:val="24"/>
          <w:szCs w:val="24"/>
          <w:lang w:eastAsia="ru-RU"/>
        </w:rPr>
        <w:t>Ведущий инженер-проектировщик</w:t>
      </w:r>
    </w:p>
    <w:p w14:paraId="113242AF" w14:textId="77777777" w:rsidR="005771A6" w:rsidRPr="006B3B1C" w:rsidRDefault="005771A6"/>
    <w:p w14:paraId="1A653A51" w14:textId="77777777" w:rsidR="005771A6" w:rsidRPr="006B3B1C" w:rsidRDefault="005771A6"/>
    <w:p w14:paraId="6105F7E7" w14:textId="77777777" w:rsidR="005771A6" w:rsidRPr="006B3B1C" w:rsidRDefault="005771A6"/>
    <w:p w14:paraId="68F601CA" w14:textId="77777777" w:rsidR="005771A6" w:rsidRPr="006B3B1C" w:rsidRDefault="005771A6"/>
    <w:p w14:paraId="280F3EF1" w14:textId="77777777" w:rsidR="005771A6" w:rsidRPr="006B3B1C" w:rsidRDefault="005771A6"/>
    <w:p w14:paraId="32650F84" w14:textId="77777777" w:rsidR="005771A6" w:rsidRPr="006B3B1C" w:rsidRDefault="005771A6"/>
    <w:p w14:paraId="2BF5C5D1" w14:textId="77777777" w:rsidR="005771A6" w:rsidRPr="006B3B1C" w:rsidRDefault="005771A6"/>
    <w:p w14:paraId="77EF94AB" w14:textId="77777777" w:rsidR="005771A6" w:rsidRPr="006B3B1C" w:rsidRDefault="005771A6"/>
    <w:p w14:paraId="3172F991" w14:textId="77777777" w:rsidR="005771A6" w:rsidRPr="006B3B1C" w:rsidRDefault="005771A6"/>
    <w:p w14:paraId="1036B301" w14:textId="77777777" w:rsidR="005771A6" w:rsidRPr="006B3B1C" w:rsidRDefault="005771A6"/>
    <w:p w14:paraId="03FEA910" w14:textId="77777777" w:rsidR="005771A6" w:rsidRPr="006B3B1C" w:rsidRDefault="005771A6"/>
    <w:p w14:paraId="68EADB19" w14:textId="77777777" w:rsidR="005771A6" w:rsidRPr="006B3B1C" w:rsidRDefault="005771A6"/>
    <w:p w14:paraId="12351F61" w14:textId="77777777" w:rsidR="005771A6" w:rsidRPr="006B3B1C" w:rsidRDefault="005771A6"/>
    <w:p w14:paraId="26A3DD97" w14:textId="77777777" w:rsidR="005771A6" w:rsidRPr="006B3B1C" w:rsidRDefault="005771A6"/>
    <w:p w14:paraId="6BCAD9EF" w14:textId="77777777" w:rsidR="005771A6" w:rsidRPr="006B3B1C" w:rsidRDefault="005771A6"/>
    <w:p w14:paraId="02C854A5" w14:textId="77777777" w:rsidR="005771A6" w:rsidRPr="006B3B1C" w:rsidRDefault="005771A6"/>
    <w:p w14:paraId="45629C5E" w14:textId="77777777" w:rsidR="005771A6" w:rsidRPr="006B3B1C" w:rsidRDefault="005771A6"/>
    <w:p w14:paraId="1E619258" w14:textId="77777777" w:rsidR="005771A6" w:rsidRPr="006B3B1C" w:rsidRDefault="005771A6"/>
    <w:p w14:paraId="1F20E31F" w14:textId="77777777" w:rsidR="005771A6" w:rsidRPr="006B3B1C" w:rsidRDefault="005771A6"/>
    <w:p w14:paraId="18821C40" w14:textId="77777777" w:rsidR="005771A6" w:rsidRPr="006B3B1C" w:rsidRDefault="005771A6"/>
    <w:p w14:paraId="72790A95" w14:textId="77777777" w:rsidR="005771A6" w:rsidRPr="006B3B1C" w:rsidRDefault="005771A6"/>
    <w:p w14:paraId="1C5DC8DF" w14:textId="77777777" w:rsidR="005771A6" w:rsidRPr="006B3B1C" w:rsidRDefault="005771A6"/>
    <w:sdt>
      <w:sdtPr>
        <w:rPr>
          <w:rFonts w:ascii="Times New Roman" w:hAnsi="Times New Roman" w:cs="Times New Roman"/>
          <w:sz w:val="24"/>
          <w:szCs w:val="24"/>
        </w:rPr>
        <w:id w:val="1149257798"/>
        <w:docPartObj>
          <w:docPartGallery w:val="Table of Contents"/>
          <w:docPartUnique/>
        </w:docPartObj>
      </w:sdtPr>
      <w:sdtContent>
        <w:p w14:paraId="62745C51" w14:textId="77777777" w:rsidR="005771A6" w:rsidRPr="006B3B1C" w:rsidRDefault="005771A6" w:rsidP="005771A6">
          <w:pPr>
            <w:keepNext/>
            <w:keepLines/>
            <w:spacing w:after="0"/>
            <w:jc w:val="center"/>
            <w:rPr>
              <w:rFonts w:ascii="Times New Roman" w:eastAsiaTheme="majorEastAsia" w:hAnsi="Times New Roman" w:cs="Times New Roman"/>
              <w:b/>
              <w:sz w:val="24"/>
              <w:szCs w:val="24"/>
              <w:lang w:eastAsia="ru-RU"/>
            </w:rPr>
          </w:pPr>
          <w:r w:rsidRPr="006B3B1C">
            <w:rPr>
              <w:rFonts w:ascii="Times New Roman" w:eastAsiaTheme="majorEastAsia" w:hAnsi="Times New Roman" w:cs="Times New Roman"/>
              <w:b/>
              <w:sz w:val="24"/>
              <w:szCs w:val="24"/>
              <w:lang w:eastAsia="ru-RU"/>
            </w:rPr>
            <w:t>СОДЕРЖАНИЕ</w:t>
          </w:r>
        </w:p>
        <w:p w14:paraId="250672C8" w14:textId="77777777" w:rsidR="005771A6" w:rsidRPr="006B3B1C" w:rsidRDefault="005771A6" w:rsidP="005771A6">
          <w:pPr>
            <w:pStyle w:val="12"/>
            <w:rPr>
              <w:rFonts w:eastAsiaTheme="minorEastAsia"/>
              <w:kern w:val="2"/>
              <w:sz w:val="22"/>
              <w:szCs w:val="22"/>
            </w:rPr>
          </w:pPr>
          <w:r w:rsidRPr="006B3B1C">
            <w:fldChar w:fldCharType="begin"/>
          </w:r>
          <w:r w:rsidRPr="006B3B1C">
            <w:instrText xml:space="preserve"> TOC \o "1-5" \h \z \u </w:instrText>
          </w:r>
          <w:r w:rsidRPr="006B3B1C">
            <w:fldChar w:fldCharType="separate"/>
          </w:r>
          <w:hyperlink w:anchor="_Toc167962174" w:history="1">
            <w:r w:rsidRPr="006B3B1C">
              <w:rPr>
                <w:rStyle w:val="af4"/>
                <w:rFonts w:eastAsia="Times New Roman"/>
              </w:rPr>
              <w:t>ВВЕДЕНИЕ</w:t>
            </w:r>
            <w:r w:rsidRPr="006B3B1C">
              <w:rPr>
                <w:webHidden/>
              </w:rPr>
              <w:tab/>
            </w:r>
            <w:r w:rsidRPr="006B3B1C">
              <w:rPr>
                <w:webHidden/>
              </w:rPr>
              <w:fldChar w:fldCharType="begin"/>
            </w:r>
            <w:r w:rsidRPr="006B3B1C">
              <w:rPr>
                <w:webHidden/>
              </w:rPr>
              <w:instrText xml:space="preserve"> PAGEREF _Toc167962174 \h </w:instrText>
            </w:r>
            <w:r w:rsidRPr="006B3B1C">
              <w:rPr>
                <w:webHidden/>
              </w:rPr>
            </w:r>
            <w:r w:rsidRPr="006B3B1C">
              <w:rPr>
                <w:webHidden/>
              </w:rPr>
              <w:fldChar w:fldCharType="separate"/>
            </w:r>
            <w:r w:rsidRPr="006B3B1C">
              <w:rPr>
                <w:webHidden/>
              </w:rPr>
              <w:t>11</w:t>
            </w:r>
            <w:r w:rsidRPr="006B3B1C">
              <w:rPr>
                <w:webHidden/>
              </w:rPr>
              <w:fldChar w:fldCharType="end"/>
            </w:r>
          </w:hyperlink>
        </w:p>
        <w:p w14:paraId="036E36F4" w14:textId="77777777" w:rsidR="005771A6" w:rsidRPr="006B3B1C" w:rsidRDefault="00000000" w:rsidP="005771A6">
          <w:pPr>
            <w:pStyle w:val="12"/>
            <w:rPr>
              <w:rFonts w:eastAsiaTheme="minorEastAsia"/>
              <w:kern w:val="2"/>
              <w:sz w:val="22"/>
              <w:szCs w:val="22"/>
            </w:rPr>
          </w:pPr>
          <w:hyperlink w:anchor="_Toc167962175" w:history="1">
            <w:r w:rsidR="005771A6" w:rsidRPr="006B3B1C">
              <w:rPr>
                <w:rStyle w:val="af4"/>
              </w:rPr>
              <w:t>1.</w:t>
            </w:r>
            <w:r w:rsidR="005771A6" w:rsidRPr="006B3B1C">
              <w:rPr>
                <w:rFonts w:eastAsiaTheme="minorEastAsia"/>
                <w:kern w:val="2"/>
                <w:sz w:val="22"/>
                <w:szCs w:val="22"/>
              </w:rPr>
              <w:tab/>
            </w:r>
            <w:r w:rsidR="005771A6" w:rsidRPr="006B3B1C">
              <w:rPr>
                <w:rStyle w:val="af4"/>
              </w:rPr>
              <w:t>РАЗДЕЛ: ОБЩИЕ СВЕДЕНИЯ О МЕСТОРОЖДЕНИИ</w:t>
            </w:r>
            <w:r w:rsidR="005771A6" w:rsidRPr="006B3B1C">
              <w:rPr>
                <w:webHidden/>
              </w:rPr>
              <w:tab/>
            </w:r>
            <w:r w:rsidR="005771A6" w:rsidRPr="006B3B1C">
              <w:rPr>
                <w:webHidden/>
              </w:rPr>
              <w:fldChar w:fldCharType="begin"/>
            </w:r>
            <w:r w:rsidR="005771A6" w:rsidRPr="006B3B1C">
              <w:rPr>
                <w:webHidden/>
              </w:rPr>
              <w:instrText xml:space="preserve"> PAGEREF _Toc167962175 \h </w:instrText>
            </w:r>
            <w:r w:rsidR="005771A6" w:rsidRPr="006B3B1C">
              <w:rPr>
                <w:webHidden/>
              </w:rPr>
            </w:r>
            <w:r w:rsidR="005771A6" w:rsidRPr="006B3B1C">
              <w:rPr>
                <w:webHidden/>
              </w:rPr>
              <w:fldChar w:fldCharType="separate"/>
            </w:r>
            <w:r w:rsidR="005771A6" w:rsidRPr="006B3B1C">
              <w:rPr>
                <w:webHidden/>
              </w:rPr>
              <w:t>13</w:t>
            </w:r>
            <w:r w:rsidR="005771A6" w:rsidRPr="006B3B1C">
              <w:rPr>
                <w:webHidden/>
              </w:rPr>
              <w:fldChar w:fldCharType="end"/>
            </w:r>
          </w:hyperlink>
        </w:p>
        <w:p w14:paraId="363EEF61" w14:textId="77777777" w:rsidR="005771A6" w:rsidRPr="006B3B1C" w:rsidRDefault="00000000" w:rsidP="005771A6">
          <w:pPr>
            <w:pStyle w:val="23"/>
            <w:tabs>
              <w:tab w:val="left" w:pos="880"/>
            </w:tabs>
            <w:rPr>
              <w:rFonts w:ascii="Times New Roman" w:hAnsi="Times New Roman"/>
              <w:noProof/>
              <w:kern w:val="2"/>
            </w:rPr>
          </w:pPr>
          <w:hyperlink w:anchor="_Toc167962176" w:history="1">
            <w:r w:rsidR="005771A6" w:rsidRPr="006B3B1C">
              <w:rPr>
                <w:rStyle w:val="af4"/>
                <w:rFonts w:ascii="Times New Roman" w:hAnsi="Times New Roman"/>
                <w:noProof/>
              </w:rPr>
              <w:t>1.1.</w:t>
            </w:r>
            <w:r w:rsidR="005771A6" w:rsidRPr="006B3B1C">
              <w:rPr>
                <w:rFonts w:ascii="Times New Roman" w:hAnsi="Times New Roman"/>
                <w:noProof/>
                <w:kern w:val="2"/>
              </w:rPr>
              <w:tab/>
            </w:r>
            <w:r w:rsidR="005771A6" w:rsidRPr="006B3B1C">
              <w:rPr>
                <w:rStyle w:val="af4"/>
                <w:rFonts w:ascii="Times New Roman" w:hAnsi="Times New Roman"/>
                <w:noProof/>
              </w:rPr>
              <w:t>Географическое и административное положение района месторождения</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_Toc167962176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13</w:t>
            </w:r>
            <w:r w:rsidR="005771A6" w:rsidRPr="006B3B1C">
              <w:rPr>
                <w:rFonts w:ascii="Times New Roman" w:hAnsi="Times New Roman"/>
                <w:noProof/>
                <w:webHidden/>
              </w:rPr>
              <w:fldChar w:fldCharType="end"/>
            </w:r>
          </w:hyperlink>
        </w:p>
        <w:p w14:paraId="277233AE" w14:textId="77777777" w:rsidR="005771A6" w:rsidRPr="006B3B1C" w:rsidRDefault="00000000" w:rsidP="005771A6">
          <w:pPr>
            <w:pStyle w:val="23"/>
            <w:tabs>
              <w:tab w:val="left" w:pos="880"/>
            </w:tabs>
            <w:rPr>
              <w:rFonts w:ascii="Times New Roman" w:hAnsi="Times New Roman"/>
              <w:noProof/>
              <w:kern w:val="2"/>
            </w:rPr>
          </w:pPr>
          <w:hyperlink w:anchor="_Toc167962177" w:history="1">
            <w:r w:rsidR="005771A6" w:rsidRPr="006B3B1C">
              <w:rPr>
                <w:rStyle w:val="af4"/>
                <w:rFonts w:ascii="Times New Roman" w:hAnsi="Times New Roman"/>
                <w:noProof/>
              </w:rPr>
              <w:t>1.2.</w:t>
            </w:r>
            <w:r w:rsidR="005771A6" w:rsidRPr="006B3B1C">
              <w:rPr>
                <w:rFonts w:ascii="Times New Roman" w:hAnsi="Times New Roman"/>
                <w:noProof/>
                <w:kern w:val="2"/>
              </w:rPr>
              <w:tab/>
            </w:r>
            <w:r w:rsidR="005771A6" w:rsidRPr="006B3B1C">
              <w:rPr>
                <w:rStyle w:val="af4"/>
                <w:rFonts w:ascii="Times New Roman" w:hAnsi="Times New Roman"/>
                <w:noProof/>
              </w:rPr>
              <w:t>Геолого-экологические особенности района работ</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_Toc167962177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14</w:t>
            </w:r>
            <w:r w:rsidR="005771A6" w:rsidRPr="006B3B1C">
              <w:rPr>
                <w:rFonts w:ascii="Times New Roman" w:hAnsi="Times New Roman"/>
                <w:noProof/>
                <w:webHidden/>
              </w:rPr>
              <w:fldChar w:fldCharType="end"/>
            </w:r>
          </w:hyperlink>
        </w:p>
        <w:p w14:paraId="63357313" w14:textId="77777777" w:rsidR="005771A6" w:rsidRPr="006B3B1C" w:rsidRDefault="00000000" w:rsidP="005771A6">
          <w:pPr>
            <w:pStyle w:val="12"/>
            <w:rPr>
              <w:rFonts w:eastAsiaTheme="minorEastAsia"/>
              <w:kern w:val="2"/>
              <w:sz w:val="22"/>
              <w:szCs w:val="22"/>
            </w:rPr>
          </w:pPr>
          <w:hyperlink w:anchor="_Toc167962178" w:history="1">
            <w:r w:rsidR="005771A6" w:rsidRPr="006B3B1C">
              <w:rPr>
                <w:rStyle w:val="af4"/>
              </w:rPr>
              <w:t>2.</w:t>
            </w:r>
            <w:r w:rsidR="005771A6" w:rsidRPr="006B3B1C">
              <w:rPr>
                <w:rFonts w:eastAsiaTheme="minorEastAsia"/>
                <w:kern w:val="2"/>
                <w:sz w:val="22"/>
                <w:szCs w:val="22"/>
              </w:rPr>
              <w:tab/>
            </w:r>
            <w:r w:rsidR="005771A6" w:rsidRPr="006B3B1C">
              <w:rPr>
                <w:rStyle w:val="af4"/>
                <w:rFonts w:eastAsia="Times New Roman"/>
              </w:rPr>
              <w:t xml:space="preserve">РАЗДЕЛ: </w:t>
            </w:r>
            <w:r w:rsidR="005771A6" w:rsidRPr="006B3B1C">
              <w:rPr>
                <w:rStyle w:val="af4"/>
              </w:rPr>
              <w:t>ГЕОЛОГИЧЕСКОЕ СТРОЕНИЕ, МИНЕРАЛИЗАЦИЯ И ТИП МЕСТОРОЖДЕНИЙ</w:t>
            </w:r>
            <w:r w:rsidR="005771A6" w:rsidRPr="006B3B1C">
              <w:rPr>
                <w:webHidden/>
              </w:rPr>
              <w:tab/>
            </w:r>
            <w:r w:rsidR="005771A6" w:rsidRPr="006B3B1C">
              <w:rPr>
                <w:webHidden/>
              </w:rPr>
              <w:fldChar w:fldCharType="begin"/>
            </w:r>
            <w:r w:rsidR="005771A6" w:rsidRPr="006B3B1C">
              <w:rPr>
                <w:webHidden/>
              </w:rPr>
              <w:instrText xml:space="preserve"> PAGEREF _Toc167962178 \h </w:instrText>
            </w:r>
            <w:r w:rsidR="005771A6" w:rsidRPr="006B3B1C">
              <w:rPr>
                <w:webHidden/>
              </w:rPr>
            </w:r>
            <w:r w:rsidR="005771A6" w:rsidRPr="006B3B1C">
              <w:rPr>
                <w:webHidden/>
              </w:rPr>
              <w:fldChar w:fldCharType="separate"/>
            </w:r>
            <w:r w:rsidR="005771A6" w:rsidRPr="006B3B1C">
              <w:rPr>
                <w:webHidden/>
              </w:rPr>
              <w:t>16</w:t>
            </w:r>
            <w:r w:rsidR="005771A6" w:rsidRPr="006B3B1C">
              <w:rPr>
                <w:webHidden/>
              </w:rPr>
              <w:fldChar w:fldCharType="end"/>
            </w:r>
          </w:hyperlink>
        </w:p>
        <w:p w14:paraId="148C8A14" w14:textId="07659DCE" w:rsidR="005771A6" w:rsidRPr="006B3B1C" w:rsidRDefault="00000000" w:rsidP="005771A6">
          <w:pPr>
            <w:pStyle w:val="23"/>
            <w:rPr>
              <w:rFonts w:ascii="Times New Roman" w:hAnsi="Times New Roman"/>
              <w:noProof/>
              <w:kern w:val="2"/>
            </w:rPr>
          </w:pPr>
          <w:hyperlink w:anchor="_Toc167962179" w:history="1">
            <w:r w:rsidR="005771A6" w:rsidRPr="006B3B1C">
              <w:rPr>
                <w:rStyle w:val="af4"/>
                <w:rFonts w:ascii="Times New Roman" w:hAnsi="Times New Roman"/>
                <w:noProof/>
                <w:lang w:val="kk-KZ"/>
              </w:rPr>
              <w:t>2</w:t>
            </w:r>
            <w:r w:rsidR="005771A6" w:rsidRPr="006B3B1C">
              <w:rPr>
                <w:rStyle w:val="af4"/>
                <w:rFonts w:ascii="Times New Roman" w:hAnsi="Times New Roman"/>
                <w:noProof/>
              </w:rPr>
              <w:t xml:space="preserve">.1 Краткий обзор, анализ и оценка ранее выполненных геологических исследований на </w:t>
            </w:r>
            <w:r w:rsidR="00324BB3" w:rsidRPr="006B3B1C">
              <w:rPr>
                <w:rStyle w:val="af4"/>
                <w:rFonts w:ascii="Times New Roman" w:hAnsi="Times New Roman"/>
                <w:noProof/>
              </w:rPr>
              <w:t>Мыстобе</w:t>
            </w:r>
            <w:r w:rsidR="005771A6" w:rsidRPr="006B3B1C">
              <w:rPr>
                <w:rStyle w:val="af4"/>
                <w:rFonts w:ascii="Times New Roman" w:hAnsi="Times New Roman"/>
                <w:noProof/>
              </w:rPr>
              <w:t>ском рудном поле</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_Toc167962179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16</w:t>
            </w:r>
            <w:r w:rsidR="005771A6" w:rsidRPr="006B3B1C">
              <w:rPr>
                <w:rFonts w:ascii="Times New Roman" w:hAnsi="Times New Roman"/>
                <w:noProof/>
                <w:webHidden/>
              </w:rPr>
              <w:fldChar w:fldCharType="end"/>
            </w:r>
          </w:hyperlink>
        </w:p>
        <w:p w14:paraId="6E99E380" w14:textId="667592D0" w:rsidR="005771A6" w:rsidRPr="006B3B1C" w:rsidRDefault="00000000" w:rsidP="005771A6">
          <w:pPr>
            <w:pStyle w:val="23"/>
            <w:rPr>
              <w:rFonts w:ascii="Times New Roman" w:hAnsi="Times New Roman"/>
              <w:noProof/>
              <w:kern w:val="2"/>
            </w:rPr>
          </w:pPr>
          <w:hyperlink w:anchor="_Toc167962180" w:history="1">
            <w:r w:rsidR="005771A6" w:rsidRPr="006B3B1C">
              <w:rPr>
                <w:rStyle w:val="af4"/>
                <w:rFonts w:ascii="Times New Roman" w:hAnsi="Times New Roman"/>
                <w:noProof/>
                <w:lang w:val="kk-KZ"/>
              </w:rPr>
              <w:t>2.</w:t>
            </w:r>
            <w:r w:rsidR="005771A6" w:rsidRPr="006B3B1C">
              <w:rPr>
                <w:rStyle w:val="af4"/>
                <w:rFonts w:ascii="Times New Roman" w:hAnsi="Times New Roman"/>
                <w:noProof/>
              </w:rPr>
              <w:t>2</w:t>
            </w:r>
            <w:r w:rsidR="005771A6" w:rsidRPr="006B3B1C">
              <w:rPr>
                <w:rStyle w:val="af4"/>
                <w:rFonts w:ascii="Times New Roman" w:hAnsi="Times New Roman"/>
                <w:noProof/>
                <w:lang w:val="kk-KZ"/>
              </w:rPr>
              <w:t xml:space="preserve">. Геологическая характеристика </w:t>
            </w:r>
            <w:r w:rsidR="00324BB3" w:rsidRPr="006B3B1C">
              <w:rPr>
                <w:rStyle w:val="af4"/>
                <w:rFonts w:ascii="Times New Roman" w:hAnsi="Times New Roman"/>
                <w:noProof/>
                <w:lang w:val="kk-KZ"/>
              </w:rPr>
              <w:t>Мыстобе</w:t>
            </w:r>
            <w:r w:rsidR="005771A6" w:rsidRPr="006B3B1C">
              <w:rPr>
                <w:rStyle w:val="af4"/>
                <w:rFonts w:ascii="Times New Roman" w:hAnsi="Times New Roman"/>
                <w:noProof/>
                <w:lang w:val="kk-KZ"/>
              </w:rPr>
              <w:t>ского рудного поля</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_Toc167962180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19</w:t>
            </w:r>
            <w:r w:rsidR="005771A6" w:rsidRPr="006B3B1C">
              <w:rPr>
                <w:rFonts w:ascii="Times New Roman" w:hAnsi="Times New Roman"/>
                <w:noProof/>
                <w:webHidden/>
              </w:rPr>
              <w:fldChar w:fldCharType="end"/>
            </w:r>
          </w:hyperlink>
        </w:p>
        <w:p w14:paraId="20B99538" w14:textId="77777777" w:rsidR="005771A6" w:rsidRPr="006B3B1C" w:rsidRDefault="00000000" w:rsidP="005771A6">
          <w:pPr>
            <w:pStyle w:val="31"/>
            <w:rPr>
              <w:rFonts w:ascii="Times New Roman" w:hAnsi="Times New Roman"/>
              <w:noProof/>
              <w:kern w:val="2"/>
            </w:rPr>
          </w:pPr>
          <w:hyperlink w:anchor="_Toc167962181" w:history="1">
            <w:r w:rsidR="005771A6" w:rsidRPr="006B3B1C">
              <w:rPr>
                <w:rStyle w:val="af4"/>
                <w:rFonts w:ascii="Times New Roman" w:hAnsi="Times New Roman"/>
                <w:noProof/>
              </w:rPr>
              <w:t>2.2.1. Полезные ископаемые</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_Toc167962181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19</w:t>
            </w:r>
            <w:r w:rsidR="005771A6" w:rsidRPr="006B3B1C">
              <w:rPr>
                <w:rFonts w:ascii="Times New Roman" w:hAnsi="Times New Roman"/>
                <w:noProof/>
                <w:webHidden/>
              </w:rPr>
              <w:fldChar w:fldCharType="end"/>
            </w:r>
          </w:hyperlink>
        </w:p>
        <w:p w14:paraId="0A9E5898" w14:textId="32CEB31D" w:rsidR="005771A6" w:rsidRPr="006B3B1C" w:rsidRDefault="00000000" w:rsidP="005771A6">
          <w:pPr>
            <w:pStyle w:val="31"/>
            <w:rPr>
              <w:rFonts w:ascii="Times New Roman" w:hAnsi="Times New Roman"/>
              <w:noProof/>
              <w:kern w:val="2"/>
            </w:rPr>
          </w:pPr>
          <w:hyperlink w:anchor="_Toc167962182" w:history="1">
            <w:r w:rsidR="005771A6" w:rsidRPr="006B3B1C">
              <w:rPr>
                <w:rStyle w:val="af4"/>
                <w:rFonts w:ascii="Times New Roman" w:hAnsi="Times New Roman"/>
                <w:noProof/>
              </w:rPr>
              <w:t xml:space="preserve">2.2.2. Характеристики минерализованных зон </w:t>
            </w:r>
            <w:r w:rsidR="00324BB3" w:rsidRPr="006B3B1C">
              <w:rPr>
                <w:rStyle w:val="af4"/>
                <w:rFonts w:ascii="Times New Roman" w:hAnsi="Times New Roman"/>
                <w:noProof/>
              </w:rPr>
              <w:t>Мыстобе</w:t>
            </w:r>
            <w:r w:rsidR="005771A6" w:rsidRPr="006B3B1C">
              <w:rPr>
                <w:rStyle w:val="af4"/>
                <w:rFonts w:ascii="Times New Roman" w:hAnsi="Times New Roman"/>
                <w:noProof/>
              </w:rPr>
              <w:t>ского рудного поля</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_Toc167962182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19</w:t>
            </w:r>
            <w:r w:rsidR="005771A6" w:rsidRPr="006B3B1C">
              <w:rPr>
                <w:rFonts w:ascii="Times New Roman" w:hAnsi="Times New Roman"/>
                <w:noProof/>
                <w:webHidden/>
              </w:rPr>
              <w:fldChar w:fldCharType="end"/>
            </w:r>
          </w:hyperlink>
        </w:p>
        <w:p w14:paraId="77B96B20" w14:textId="77777777" w:rsidR="005771A6" w:rsidRPr="006B3B1C" w:rsidRDefault="00000000" w:rsidP="005771A6">
          <w:pPr>
            <w:pStyle w:val="23"/>
            <w:rPr>
              <w:rFonts w:ascii="Times New Roman" w:hAnsi="Times New Roman"/>
              <w:noProof/>
              <w:kern w:val="2"/>
            </w:rPr>
          </w:pPr>
          <w:hyperlink w:anchor="_Toc167962183" w:history="1">
            <w:r w:rsidR="005771A6" w:rsidRPr="006B3B1C">
              <w:rPr>
                <w:rStyle w:val="af4"/>
                <w:rFonts w:ascii="Times New Roman" w:hAnsi="Times New Roman"/>
                <w:noProof/>
              </w:rPr>
              <w:t>2</w:t>
            </w:r>
            <w:r w:rsidR="005771A6" w:rsidRPr="006B3B1C">
              <w:rPr>
                <w:rStyle w:val="af4"/>
                <w:rFonts w:ascii="Times New Roman" w:hAnsi="Times New Roman"/>
                <w:noProof/>
                <w:lang w:val="kk-KZ"/>
              </w:rPr>
              <w:t>.</w:t>
            </w:r>
            <w:r w:rsidR="005771A6" w:rsidRPr="006B3B1C">
              <w:rPr>
                <w:rStyle w:val="af4"/>
                <w:rFonts w:ascii="Times New Roman" w:hAnsi="Times New Roman"/>
                <w:noProof/>
              </w:rPr>
              <w:t>3</w:t>
            </w:r>
            <w:r w:rsidR="005771A6" w:rsidRPr="006B3B1C">
              <w:rPr>
                <w:rStyle w:val="af4"/>
                <w:rFonts w:ascii="Times New Roman" w:hAnsi="Times New Roman"/>
                <w:noProof/>
                <w:lang w:val="kk-KZ"/>
              </w:rPr>
              <w:t>. Гидрогеологические и инженерно-геологические особенности района работ</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_Toc167962183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23</w:t>
            </w:r>
            <w:r w:rsidR="005771A6" w:rsidRPr="006B3B1C">
              <w:rPr>
                <w:rFonts w:ascii="Times New Roman" w:hAnsi="Times New Roman"/>
                <w:noProof/>
                <w:webHidden/>
              </w:rPr>
              <w:fldChar w:fldCharType="end"/>
            </w:r>
          </w:hyperlink>
        </w:p>
        <w:p w14:paraId="1F4F9566" w14:textId="77777777" w:rsidR="005771A6" w:rsidRPr="006B3B1C" w:rsidRDefault="00000000" w:rsidP="005771A6">
          <w:pPr>
            <w:pStyle w:val="23"/>
            <w:rPr>
              <w:rFonts w:ascii="Times New Roman" w:hAnsi="Times New Roman"/>
              <w:noProof/>
              <w:kern w:val="2"/>
            </w:rPr>
          </w:pPr>
          <w:hyperlink w:anchor="_Toc167962184" w:history="1">
            <w:r w:rsidR="005771A6" w:rsidRPr="006B3B1C">
              <w:rPr>
                <w:rStyle w:val="af4"/>
                <w:rFonts w:ascii="Times New Roman" w:hAnsi="Times New Roman"/>
                <w:noProof/>
              </w:rPr>
              <w:t>2.4. Запасы месторождения</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_Toc167962184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23</w:t>
            </w:r>
            <w:r w:rsidR="005771A6" w:rsidRPr="006B3B1C">
              <w:rPr>
                <w:rFonts w:ascii="Times New Roman" w:hAnsi="Times New Roman"/>
                <w:noProof/>
                <w:webHidden/>
              </w:rPr>
              <w:fldChar w:fldCharType="end"/>
            </w:r>
          </w:hyperlink>
        </w:p>
        <w:p w14:paraId="4B233DC0" w14:textId="77777777" w:rsidR="005771A6" w:rsidRPr="006B3B1C" w:rsidRDefault="00000000" w:rsidP="005771A6">
          <w:pPr>
            <w:pStyle w:val="12"/>
            <w:rPr>
              <w:rFonts w:eastAsiaTheme="minorEastAsia"/>
              <w:kern w:val="2"/>
              <w:sz w:val="22"/>
              <w:szCs w:val="22"/>
            </w:rPr>
          </w:pPr>
          <w:hyperlink w:anchor="_Toc167962185" w:history="1">
            <w:r w:rsidR="005771A6" w:rsidRPr="006B3B1C">
              <w:rPr>
                <w:rStyle w:val="af4"/>
              </w:rPr>
              <w:t>3.</w:t>
            </w:r>
            <w:r w:rsidR="005771A6" w:rsidRPr="006B3B1C">
              <w:rPr>
                <w:rFonts w:eastAsiaTheme="minorEastAsia"/>
                <w:kern w:val="2"/>
                <w:sz w:val="22"/>
                <w:szCs w:val="22"/>
              </w:rPr>
              <w:tab/>
            </w:r>
            <w:r w:rsidR="005771A6" w:rsidRPr="006B3B1C">
              <w:rPr>
                <w:rStyle w:val="af4"/>
              </w:rPr>
              <w:t>ГОРНЫЕ РАБОТЫ</w:t>
            </w:r>
            <w:r w:rsidR="005771A6" w:rsidRPr="006B3B1C">
              <w:rPr>
                <w:webHidden/>
              </w:rPr>
              <w:tab/>
            </w:r>
            <w:r w:rsidR="005771A6" w:rsidRPr="006B3B1C">
              <w:rPr>
                <w:webHidden/>
              </w:rPr>
              <w:fldChar w:fldCharType="begin"/>
            </w:r>
            <w:r w:rsidR="005771A6" w:rsidRPr="006B3B1C">
              <w:rPr>
                <w:webHidden/>
              </w:rPr>
              <w:instrText xml:space="preserve"> PAGEREF _Toc167962185 \h </w:instrText>
            </w:r>
            <w:r w:rsidR="005771A6" w:rsidRPr="006B3B1C">
              <w:rPr>
                <w:webHidden/>
              </w:rPr>
            </w:r>
            <w:r w:rsidR="005771A6" w:rsidRPr="006B3B1C">
              <w:rPr>
                <w:webHidden/>
              </w:rPr>
              <w:fldChar w:fldCharType="separate"/>
            </w:r>
            <w:r w:rsidR="005771A6" w:rsidRPr="006B3B1C">
              <w:rPr>
                <w:webHidden/>
              </w:rPr>
              <w:t>25</w:t>
            </w:r>
            <w:r w:rsidR="005771A6" w:rsidRPr="006B3B1C">
              <w:rPr>
                <w:webHidden/>
              </w:rPr>
              <w:fldChar w:fldCharType="end"/>
            </w:r>
          </w:hyperlink>
        </w:p>
        <w:p w14:paraId="2204C478" w14:textId="77777777" w:rsidR="005771A6" w:rsidRPr="006B3B1C" w:rsidRDefault="00000000" w:rsidP="005771A6">
          <w:pPr>
            <w:pStyle w:val="23"/>
            <w:rPr>
              <w:rFonts w:ascii="Times New Roman" w:hAnsi="Times New Roman"/>
              <w:noProof/>
              <w:kern w:val="2"/>
            </w:rPr>
          </w:pPr>
          <w:hyperlink w:anchor="_Toc167962186" w:history="1">
            <w:r w:rsidR="005771A6" w:rsidRPr="006B3B1C">
              <w:rPr>
                <w:rStyle w:val="af4"/>
                <w:rFonts w:ascii="Times New Roman" w:hAnsi="Times New Roman"/>
                <w:noProof/>
              </w:rPr>
              <w:t>3.1 Выбор и обоснование способа разработки месторождения</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_Toc167962186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25</w:t>
            </w:r>
            <w:r w:rsidR="005771A6" w:rsidRPr="006B3B1C">
              <w:rPr>
                <w:rFonts w:ascii="Times New Roman" w:hAnsi="Times New Roman"/>
                <w:noProof/>
                <w:webHidden/>
              </w:rPr>
              <w:fldChar w:fldCharType="end"/>
            </w:r>
          </w:hyperlink>
        </w:p>
        <w:p w14:paraId="2BF201A4" w14:textId="77777777" w:rsidR="005771A6" w:rsidRPr="006B3B1C" w:rsidRDefault="00000000" w:rsidP="005771A6">
          <w:pPr>
            <w:pStyle w:val="23"/>
            <w:rPr>
              <w:rFonts w:ascii="Times New Roman" w:hAnsi="Times New Roman"/>
              <w:noProof/>
              <w:kern w:val="2"/>
            </w:rPr>
          </w:pPr>
          <w:hyperlink w:anchor="_Toc167962187" w:history="1">
            <w:r w:rsidR="005771A6" w:rsidRPr="006B3B1C">
              <w:rPr>
                <w:rStyle w:val="af4"/>
                <w:rFonts w:ascii="Times New Roman" w:hAnsi="Times New Roman"/>
                <w:noProof/>
              </w:rPr>
              <w:t>3.2 Границы и параметры карьера</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_Toc167962187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26</w:t>
            </w:r>
            <w:r w:rsidR="005771A6" w:rsidRPr="006B3B1C">
              <w:rPr>
                <w:rFonts w:ascii="Times New Roman" w:hAnsi="Times New Roman"/>
                <w:noProof/>
                <w:webHidden/>
              </w:rPr>
              <w:fldChar w:fldCharType="end"/>
            </w:r>
          </w:hyperlink>
        </w:p>
        <w:p w14:paraId="7E35C671" w14:textId="77777777" w:rsidR="005771A6" w:rsidRPr="006B3B1C" w:rsidRDefault="00000000" w:rsidP="005771A6">
          <w:pPr>
            <w:pStyle w:val="31"/>
            <w:rPr>
              <w:rFonts w:ascii="Times New Roman" w:hAnsi="Times New Roman"/>
              <w:noProof/>
              <w:kern w:val="2"/>
            </w:rPr>
          </w:pPr>
          <w:hyperlink w:anchor="_Toc167962188" w:history="1">
            <w:r w:rsidR="005771A6" w:rsidRPr="006B3B1C">
              <w:rPr>
                <w:rStyle w:val="af4"/>
                <w:rFonts w:ascii="Times New Roman" w:eastAsia="Times New Roman" w:hAnsi="Times New Roman"/>
                <w:noProof/>
              </w:rPr>
              <w:t>3.2.1 Устойчивости</w:t>
            </w:r>
            <w:r w:rsidR="005771A6" w:rsidRPr="006B3B1C">
              <w:rPr>
                <w:rStyle w:val="af4"/>
                <w:rFonts w:ascii="Times New Roman" w:hAnsi="Times New Roman"/>
                <w:noProof/>
              </w:rPr>
              <w:t xml:space="preserve"> бортов карьеров</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_Toc167962188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27</w:t>
            </w:r>
            <w:r w:rsidR="005771A6" w:rsidRPr="006B3B1C">
              <w:rPr>
                <w:rFonts w:ascii="Times New Roman" w:hAnsi="Times New Roman"/>
                <w:noProof/>
                <w:webHidden/>
              </w:rPr>
              <w:fldChar w:fldCharType="end"/>
            </w:r>
          </w:hyperlink>
        </w:p>
        <w:p w14:paraId="700AE365" w14:textId="77777777" w:rsidR="005771A6" w:rsidRPr="006B3B1C" w:rsidRDefault="00000000" w:rsidP="005771A6">
          <w:pPr>
            <w:pStyle w:val="23"/>
            <w:rPr>
              <w:rFonts w:ascii="Times New Roman" w:hAnsi="Times New Roman"/>
              <w:noProof/>
              <w:kern w:val="2"/>
            </w:rPr>
          </w:pPr>
          <w:hyperlink w:anchor="_Toc167962189" w:history="1">
            <w:r w:rsidR="005771A6" w:rsidRPr="006B3B1C">
              <w:rPr>
                <w:rStyle w:val="af4"/>
                <w:rFonts w:ascii="Times New Roman" w:hAnsi="Times New Roman"/>
                <w:noProof/>
              </w:rPr>
              <w:t>3.3 Обоснование выемочной единицы</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_Toc167962189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28</w:t>
            </w:r>
            <w:r w:rsidR="005771A6" w:rsidRPr="006B3B1C">
              <w:rPr>
                <w:rFonts w:ascii="Times New Roman" w:hAnsi="Times New Roman"/>
                <w:noProof/>
                <w:webHidden/>
              </w:rPr>
              <w:fldChar w:fldCharType="end"/>
            </w:r>
          </w:hyperlink>
        </w:p>
        <w:p w14:paraId="6CC28DC1" w14:textId="77777777" w:rsidR="005771A6" w:rsidRPr="006B3B1C" w:rsidRDefault="00000000" w:rsidP="005771A6">
          <w:pPr>
            <w:pStyle w:val="23"/>
            <w:rPr>
              <w:rFonts w:ascii="Times New Roman" w:hAnsi="Times New Roman"/>
              <w:noProof/>
              <w:kern w:val="2"/>
            </w:rPr>
          </w:pPr>
          <w:hyperlink w:anchor="_Toc167962190" w:history="1">
            <w:r w:rsidR="005771A6" w:rsidRPr="006B3B1C">
              <w:rPr>
                <w:rStyle w:val="af4"/>
                <w:rFonts w:ascii="Times New Roman" w:hAnsi="Times New Roman"/>
                <w:noProof/>
              </w:rPr>
              <w:t>3.4 Определение потерь и разубоживания руд</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_Toc167962190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28</w:t>
            </w:r>
            <w:r w:rsidR="005771A6" w:rsidRPr="006B3B1C">
              <w:rPr>
                <w:rFonts w:ascii="Times New Roman" w:hAnsi="Times New Roman"/>
                <w:noProof/>
                <w:webHidden/>
              </w:rPr>
              <w:fldChar w:fldCharType="end"/>
            </w:r>
          </w:hyperlink>
        </w:p>
        <w:p w14:paraId="7EC50CE3" w14:textId="77777777" w:rsidR="005771A6" w:rsidRPr="006B3B1C" w:rsidRDefault="00000000" w:rsidP="005771A6">
          <w:pPr>
            <w:pStyle w:val="23"/>
            <w:rPr>
              <w:rFonts w:ascii="Times New Roman" w:hAnsi="Times New Roman"/>
              <w:noProof/>
              <w:kern w:val="2"/>
            </w:rPr>
          </w:pPr>
          <w:hyperlink w:anchor="_Toc167962191" w:history="1">
            <w:r w:rsidR="005771A6" w:rsidRPr="006B3B1C">
              <w:rPr>
                <w:rStyle w:val="af4"/>
                <w:rFonts w:ascii="Times New Roman" w:hAnsi="Times New Roman"/>
                <w:noProof/>
              </w:rPr>
              <w:t>3.5. Режим работы предприятия</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_Toc167962191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30</w:t>
            </w:r>
            <w:r w:rsidR="005771A6" w:rsidRPr="006B3B1C">
              <w:rPr>
                <w:rFonts w:ascii="Times New Roman" w:hAnsi="Times New Roman"/>
                <w:noProof/>
                <w:webHidden/>
              </w:rPr>
              <w:fldChar w:fldCharType="end"/>
            </w:r>
          </w:hyperlink>
        </w:p>
        <w:p w14:paraId="688C5055" w14:textId="77777777" w:rsidR="005771A6" w:rsidRPr="006B3B1C" w:rsidRDefault="00000000" w:rsidP="005771A6">
          <w:pPr>
            <w:pStyle w:val="23"/>
            <w:rPr>
              <w:rFonts w:ascii="Times New Roman" w:hAnsi="Times New Roman"/>
              <w:noProof/>
              <w:kern w:val="2"/>
            </w:rPr>
          </w:pPr>
          <w:hyperlink w:anchor="_Toc167962192" w:history="1">
            <w:r w:rsidR="005771A6" w:rsidRPr="006B3B1C">
              <w:rPr>
                <w:rStyle w:val="af4"/>
                <w:rFonts w:ascii="Times New Roman" w:hAnsi="Times New Roman"/>
                <w:noProof/>
              </w:rPr>
              <w:t>3.6. Производственная мощность предприятия и календарный график горных работ</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_Toc167962192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30</w:t>
            </w:r>
            <w:r w:rsidR="005771A6" w:rsidRPr="006B3B1C">
              <w:rPr>
                <w:rFonts w:ascii="Times New Roman" w:hAnsi="Times New Roman"/>
                <w:noProof/>
                <w:webHidden/>
              </w:rPr>
              <w:fldChar w:fldCharType="end"/>
            </w:r>
          </w:hyperlink>
        </w:p>
        <w:p w14:paraId="69F2AE0F" w14:textId="77777777" w:rsidR="005771A6" w:rsidRPr="006B3B1C" w:rsidRDefault="00000000" w:rsidP="005771A6">
          <w:pPr>
            <w:pStyle w:val="23"/>
            <w:rPr>
              <w:rFonts w:ascii="Times New Roman" w:hAnsi="Times New Roman"/>
              <w:noProof/>
              <w:kern w:val="2"/>
            </w:rPr>
          </w:pPr>
          <w:hyperlink w:anchor="_Toc167962193" w:history="1">
            <w:r w:rsidR="005771A6" w:rsidRPr="006B3B1C">
              <w:rPr>
                <w:rStyle w:val="af4"/>
                <w:rFonts w:ascii="Times New Roman" w:hAnsi="Times New Roman"/>
                <w:noProof/>
              </w:rPr>
              <w:t>3.7. Система вскрытия месторождения</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_Toc167962193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31</w:t>
            </w:r>
            <w:r w:rsidR="005771A6" w:rsidRPr="006B3B1C">
              <w:rPr>
                <w:rFonts w:ascii="Times New Roman" w:hAnsi="Times New Roman"/>
                <w:noProof/>
                <w:webHidden/>
              </w:rPr>
              <w:fldChar w:fldCharType="end"/>
            </w:r>
          </w:hyperlink>
        </w:p>
        <w:p w14:paraId="1E0C65D8" w14:textId="77777777" w:rsidR="005771A6" w:rsidRPr="006B3B1C" w:rsidRDefault="00000000" w:rsidP="005771A6">
          <w:pPr>
            <w:pStyle w:val="23"/>
            <w:rPr>
              <w:rFonts w:ascii="Times New Roman" w:hAnsi="Times New Roman"/>
              <w:noProof/>
              <w:kern w:val="2"/>
            </w:rPr>
          </w:pPr>
          <w:hyperlink w:anchor="_Toc167962194" w:history="1">
            <w:r w:rsidR="005771A6" w:rsidRPr="006B3B1C">
              <w:rPr>
                <w:rStyle w:val="af4"/>
                <w:rFonts w:ascii="Times New Roman" w:hAnsi="Times New Roman"/>
                <w:noProof/>
              </w:rPr>
              <w:t>3.8. Система разработки</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_Toc167962194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36</w:t>
            </w:r>
            <w:r w:rsidR="005771A6" w:rsidRPr="006B3B1C">
              <w:rPr>
                <w:rFonts w:ascii="Times New Roman" w:hAnsi="Times New Roman"/>
                <w:noProof/>
                <w:webHidden/>
              </w:rPr>
              <w:fldChar w:fldCharType="end"/>
            </w:r>
          </w:hyperlink>
        </w:p>
        <w:p w14:paraId="5CABD4A0" w14:textId="77777777" w:rsidR="005771A6" w:rsidRPr="006B3B1C" w:rsidRDefault="00000000" w:rsidP="005771A6">
          <w:pPr>
            <w:pStyle w:val="31"/>
            <w:rPr>
              <w:rFonts w:ascii="Times New Roman" w:hAnsi="Times New Roman"/>
              <w:noProof/>
              <w:kern w:val="2"/>
            </w:rPr>
          </w:pPr>
          <w:hyperlink w:anchor="_Toc167962195" w:history="1">
            <w:r w:rsidR="005771A6" w:rsidRPr="006B3B1C">
              <w:rPr>
                <w:rStyle w:val="af4"/>
                <w:rFonts w:ascii="Times New Roman" w:eastAsia="Times New Roman" w:hAnsi="Times New Roman"/>
                <w:noProof/>
              </w:rPr>
              <w:t>3.8.1. Выбор и обоснование системы разработки</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_Toc167962195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36</w:t>
            </w:r>
            <w:r w:rsidR="005771A6" w:rsidRPr="006B3B1C">
              <w:rPr>
                <w:rFonts w:ascii="Times New Roman" w:hAnsi="Times New Roman"/>
                <w:noProof/>
                <w:webHidden/>
              </w:rPr>
              <w:fldChar w:fldCharType="end"/>
            </w:r>
          </w:hyperlink>
        </w:p>
        <w:p w14:paraId="4708F111" w14:textId="77777777" w:rsidR="005771A6" w:rsidRPr="006B3B1C" w:rsidRDefault="00000000" w:rsidP="005771A6">
          <w:pPr>
            <w:pStyle w:val="31"/>
            <w:rPr>
              <w:rFonts w:ascii="Times New Roman" w:hAnsi="Times New Roman"/>
              <w:noProof/>
              <w:kern w:val="2"/>
            </w:rPr>
          </w:pPr>
          <w:hyperlink w:anchor="_Toc167962196" w:history="1">
            <w:r w:rsidR="005771A6" w:rsidRPr="006B3B1C">
              <w:rPr>
                <w:rStyle w:val="af4"/>
                <w:rFonts w:ascii="Times New Roman" w:eastAsia="Times New Roman" w:hAnsi="Times New Roman"/>
                <w:noProof/>
              </w:rPr>
              <w:t>3.8.2. Параметры элементов системы разработки</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_Toc167962196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36</w:t>
            </w:r>
            <w:r w:rsidR="005771A6" w:rsidRPr="006B3B1C">
              <w:rPr>
                <w:rFonts w:ascii="Times New Roman" w:hAnsi="Times New Roman"/>
                <w:noProof/>
                <w:webHidden/>
              </w:rPr>
              <w:fldChar w:fldCharType="end"/>
            </w:r>
          </w:hyperlink>
        </w:p>
        <w:p w14:paraId="3D14E514" w14:textId="77777777" w:rsidR="005771A6" w:rsidRPr="006B3B1C" w:rsidRDefault="00000000" w:rsidP="005771A6">
          <w:pPr>
            <w:pStyle w:val="23"/>
            <w:rPr>
              <w:rFonts w:ascii="Times New Roman" w:hAnsi="Times New Roman"/>
              <w:noProof/>
              <w:kern w:val="2"/>
            </w:rPr>
          </w:pPr>
          <w:hyperlink w:anchor="_Toc167962197" w:history="1">
            <w:r w:rsidR="005771A6" w:rsidRPr="006B3B1C">
              <w:rPr>
                <w:rStyle w:val="af4"/>
                <w:rFonts w:ascii="Times New Roman" w:hAnsi="Times New Roman"/>
                <w:noProof/>
              </w:rPr>
              <w:t>3.9. Техника и технология буровзрывных работ</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_Toc167962197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38</w:t>
            </w:r>
            <w:r w:rsidR="005771A6" w:rsidRPr="006B3B1C">
              <w:rPr>
                <w:rFonts w:ascii="Times New Roman" w:hAnsi="Times New Roman"/>
                <w:noProof/>
                <w:webHidden/>
              </w:rPr>
              <w:fldChar w:fldCharType="end"/>
            </w:r>
          </w:hyperlink>
        </w:p>
        <w:p w14:paraId="65A50A2D" w14:textId="77777777" w:rsidR="005771A6" w:rsidRPr="006B3B1C" w:rsidRDefault="00000000" w:rsidP="005771A6">
          <w:pPr>
            <w:pStyle w:val="31"/>
            <w:rPr>
              <w:rFonts w:ascii="Times New Roman" w:hAnsi="Times New Roman"/>
              <w:noProof/>
              <w:kern w:val="2"/>
            </w:rPr>
          </w:pPr>
          <w:hyperlink w:anchor="_Toc167962198" w:history="1">
            <w:r w:rsidR="005771A6" w:rsidRPr="006B3B1C">
              <w:rPr>
                <w:rStyle w:val="af4"/>
                <w:rFonts w:ascii="Times New Roman" w:eastAsia="Times New Roman" w:hAnsi="Times New Roman"/>
                <w:noProof/>
              </w:rPr>
              <w:t>3.9.1 Исходные данные для проектирования буровзрывных работ</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_Toc167962198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38</w:t>
            </w:r>
            <w:r w:rsidR="005771A6" w:rsidRPr="006B3B1C">
              <w:rPr>
                <w:rFonts w:ascii="Times New Roman" w:hAnsi="Times New Roman"/>
                <w:noProof/>
                <w:webHidden/>
              </w:rPr>
              <w:fldChar w:fldCharType="end"/>
            </w:r>
          </w:hyperlink>
        </w:p>
        <w:p w14:paraId="07845F5B" w14:textId="77777777" w:rsidR="005771A6" w:rsidRPr="006B3B1C" w:rsidRDefault="00000000" w:rsidP="005771A6">
          <w:pPr>
            <w:pStyle w:val="31"/>
            <w:rPr>
              <w:rFonts w:ascii="Times New Roman" w:hAnsi="Times New Roman"/>
              <w:noProof/>
              <w:kern w:val="2"/>
            </w:rPr>
          </w:pPr>
          <w:hyperlink w:anchor="_Toc167962199" w:history="1">
            <w:r w:rsidR="005771A6" w:rsidRPr="006B3B1C">
              <w:rPr>
                <w:rStyle w:val="af4"/>
                <w:rFonts w:ascii="Times New Roman" w:eastAsia="Times New Roman" w:hAnsi="Times New Roman"/>
                <w:noProof/>
              </w:rPr>
              <w:t>3.9.2 Параметры БВР и диаметр скважин</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_Toc167962199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39</w:t>
            </w:r>
            <w:r w:rsidR="005771A6" w:rsidRPr="006B3B1C">
              <w:rPr>
                <w:rFonts w:ascii="Times New Roman" w:hAnsi="Times New Roman"/>
                <w:noProof/>
                <w:webHidden/>
              </w:rPr>
              <w:fldChar w:fldCharType="end"/>
            </w:r>
          </w:hyperlink>
        </w:p>
        <w:p w14:paraId="7C4AD4F6" w14:textId="77777777" w:rsidR="005771A6" w:rsidRPr="006B3B1C" w:rsidRDefault="00000000" w:rsidP="005771A6">
          <w:pPr>
            <w:pStyle w:val="31"/>
            <w:rPr>
              <w:rFonts w:ascii="Times New Roman" w:hAnsi="Times New Roman"/>
              <w:noProof/>
              <w:kern w:val="2"/>
            </w:rPr>
          </w:pPr>
          <w:hyperlink w:anchor="_Toc167962200" w:history="1">
            <w:r w:rsidR="005771A6" w:rsidRPr="006B3B1C">
              <w:rPr>
                <w:rStyle w:val="af4"/>
                <w:rFonts w:ascii="Times New Roman" w:eastAsia="Times New Roman" w:hAnsi="Times New Roman"/>
                <w:noProof/>
              </w:rPr>
              <w:t>3.9.3 Выбор типа ВВ для производства взрывных работ</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_Toc167962200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39</w:t>
            </w:r>
            <w:r w:rsidR="005771A6" w:rsidRPr="006B3B1C">
              <w:rPr>
                <w:rFonts w:ascii="Times New Roman" w:hAnsi="Times New Roman"/>
                <w:noProof/>
                <w:webHidden/>
              </w:rPr>
              <w:fldChar w:fldCharType="end"/>
            </w:r>
          </w:hyperlink>
        </w:p>
        <w:p w14:paraId="5DD8D654" w14:textId="77777777" w:rsidR="005771A6" w:rsidRPr="006B3B1C" w:rsidRDefault="00000000" w:rsidP="005771A6">
          <w:pPr>
            <w:pStyle w:val="31"/>
            <w:rPr>
              <w:rFonts w:ascii="Times New Roman" w:hAnsi="Times New Roman"/>
              <w:noProof/>
              <w:kern w:val="2"/>
            </w:rPr>
          </w:pPr>
          <w:hyperlink w:anchor="_Toc167962201" w:history="1">
            <w:r w:rsidR="005771A6" w:rsidRPr="006B3B1C">
              <w:rPr>
                <w:rStyle w:val="af4"/>
                <w:rFonts w:ascii="Times New Roman" w:eastAsia="Times New Roman" w:hAnsi="Times New Roman"/>
                <w:noProof/>
              </w:rPr>
              <w:t>3.9.4 Расчет параметров буровзрывных работ</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_Toc167962201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40</w:t>
            </w:r>
            <w:r w:rsidR="005771A6" w:rsidRPr="006B3B1C">
              <w:rPr>
                <w:rFonts w:ascii="Times New Roman" w:hAnsi="Times New Roman"/>
                <w:noProof/>
                <w:webHidden/>
              </w:rPr>
              <w:fldChar w:fldCharType="end"/>
            </w:r>
          </w:hyperlink>
        </w:p>
        <w:p w14:paraId="62A3432F" w14:textId="77777777" w:rsidR="005771A6" w:rsidRPr="006B3B1C" w:rsidRDefault="00000000" w:rsidP="005771A6">
          <w:pPr>
            <w:pStyle w:val="31"/>
            <w:rPr>
              <w:rFonts w:ascii="Times New Roman" w:hAnsi="Times New Roman"/>
              <w:noProof/>
              <w:kern w:val="2"/>
            </w:rPr>
          </w:pPr>
          <w:hyperlink w:anchor="_Toc167962202" w:history="1">
            <w:r w:rsidR="005771A6" w:rsidRPr="006B3B1C">
              <w:rPr>
                <w:rStyle w:val="af4"/>
                <w:rFonts w:ascii="Times New Roman" w:eastAsia="Times New Roman" w:hAnsi="Times New Roman"/>
                <w:noProof/>
              </w:rPr>
              <w:t>3.9.5 Вторичное дробление</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_Toc167962202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47</w:t>
            </w:r>
            <w:r w:rsidR="005771A6" w:rsidRPr="006B3B1C">
              <w:rPr>
                <w:rFonts w:ascii="Times New Roman" w:hAnsi="Times New Roman"/>
                <w:noProof/>
                <w:webHidden/>
              </w:rPr>
              <w:fldChar w:fldCharType="end"/>
            </w:r>
          </w:hyperlink>
        </w:p>
        <w:p w14:paraId="2C5546C8" w14:textId="77777777" w:rsidR="005771A6" w:rsidRPr="006B3B1C" w:rsidRDefault="00000000" w:rsidP="005771A6">
          <w:pPr>
            <w:pStyle w:val="31"/>
            <w:rPr>
              <w:rFonts w:ascii="Times New Roman" w:hAnsi="Times New Roman"/>
              <w:noProof/>
              <w:kern w:val="2"/>
            </w:rPr>
          </w:pPr>
          <w:hyperlink w:anchor="_Toc167962203" w:history="1">
            <w:r w:rsidR="005771A6" w:rsidRPr="006B3B1C">
              <w:rPr>
                <w:rStyle w:val="af4"/>
                <w:rFonts w:ascii="Times New Roman" w:eastAsia="Times New Roman" w:hAnsi="Times New Roman"/>
                <w:noProof/>
              </w:rPr>
              <w:t>3.9.6 Определение безопасных расстояний при взрывных работах</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_Toc167962203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49</w:t>
            </w:r>
            <w:r w:rsidR="005771A6" w:rsidRPr="006B3B1C">
              <w:rPr>
                <w:rFonts w:ascii="Times New Roman" w:hAnsi="Times New Roman"/>
                <w:noProof/>
                <w:webHidden/>
              </w:rPr>
              <w:fldChar w:fldCharType="end"/>
            </w:r>
          </w:hyperlink>
        </w:p>
        <w:p w14:paraId="5E891EED" w14:textId="77777777" w:rsidR="005771A6" w:rsidRPr="006B3B1C" w:rsidRDefault="00000000" w:rsidP="005771A6">
          <w:pPr>
            <w:pStyle w:val="41"/>
            <w:tabs>
              <w:tab w:val="right" w:leader="dot" w:pos="9345"/>
            </w:tabs>
            <w:rPr>
              <w:rFonts w:ascii="Times New Roman" w:hAnsi="Times New Roman" w:cs="Times New Roman"/>
              <w:noProof/>
              <w:kern w:val="2"/>
              <w:lang w:eastAsia="ru-RU"/>
            </w:rPr>
          </w:pPr>
          <w:hyperlink w:anchor="_Toc167962204" w:history="1">
            <w:r w:rsidR="005771A6" w:rsidRPr="006B3B1C">
              <w:rPr>
                <w:rStyle w:val="af4"/>
                <w:rFonts w:ascii="Times New Roman" w:eastAsia="Calibri" w:hAnsi="Times New Roman" w:cs="Times New Roman"/>
                <w:noProof/>
              </w:rPr>
              <w:t>3.9.6.1 Определение зон, опасных по разлету отдельных кусков породы (грунта)</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_Toc167962204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49</w:t>
            </w:r>
            <w:r w:rsidR="005771A6" w:rsidRPr="006B3B1C">
              <w:rPr>
                <w:rFonts w:ascii="Times New Roman" w:hAnsi="Times New Roman" w:cs="Times New Roman"/>
                <w:noProof/>
                <w:webHidden/>
              </w:rPr>
              <w:fldChar w:fldCharType="end"/>
            </w:r>
          </w:hyperlink>
        </w:p>
        <w:p w14:paraId="4D7453BF" w14:textId="77777777" w:rsidR="005771A6" w:rsidRPr="006B3B1C" w:rsidRDefault="00000000" w:rsidP="005771A6">
          <w:pPr>
            <w:pStyle w:val="41"/>
            <w:tabs>
              <w:tab w:val="right" w:leader="dot" w:pos="9345"/>
            </w:tabs>
            <w:rPr>
              <w:rFonts w:ascii="Times New Roman" w:hAnsi="Times New Roman" w:cs="Times New Roman"/>
              <w:noProof/>
              <w:kern w:val="2"/>
              <w:lang w:eastAsia="ru-RU"/>
            </w:rPr>
          </w:pPr>
          <w:hyperlink w:anchor="_Toc167962205" w:history="1">
            <w:r w:rsidR="005771A6" w:rsidRPr="006B3B1C">
              <w:rPr>
                <w:rStyle w:val="af4"/>
                <w:rFonts w:ascii="Times New Roman" w:eastAsia="Calibri" w:hAnsi="Times New Roman" w:cs="Times New Roman"/>
                <w:noProof/>
              </w:rPr>
              <w:t>3.9.6.2 Определение сейсмических безопасных расстояний при взрывах</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_Toc167962205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49</w:t>
            </w:r>
            <w:r w:rsidR="005771A6" w:rsidRPr="006B3B1C">
              <w:rPr>
                <w:rFonts w:ascii="Times New Roman" w:hAnsi="Times New Roman" w:cs="Times New Roman"/>
                <w:noProof/>
                <w:webHidden/>
              </w:rPr>
              <w:fldChar w:fldCharType="end"/>
            </w:r>
          </w:hyperlink>
        </w:p>
        <w:p w14:paraId="02BDA493" w14:textId="77777777" w:rsidR="005771A6" w:rsidRPr="006B3B1C" w:rsidRDefault="00000000" w:rsidP="005771A6">
          <w:pPr>
            <w:pStyle w:val="41"/>
            <w:tabs>
              <w:tab w:val="right" w:leader="dot" w:pos="9345"/>
            </w:tabs>
            <w:rPr>
              <w:rFonts w:ascii="Times New Roman" w:hAnsi="Times New Roman" w:cs="Times New Roman"/>
              <w:noProof/>
              <w:kern w:val="2"/>
              <w:lang w:eastAsia="ru-RU"/>
            </w:rPr>
          </w:pPr>
          <w:hyperlink w:anchor="_Toc167962206" w:history="1">
            <w:r w:rsidR="005771A6" w:rsidRPr="006B3B1C">
              <w:rPr>
                <w:rStyle w:val="af4"/>
                <w:rFonts w:ascii="Times New Roman" w:eastAsia="Calibri" w:hAnsi="Times New Roman" w:cs="Times New Roman"/>
                <w:noProof/>
              </w:rPr>
              <w:t>3.9.6.3 Определение расстояний, безопасных по действию ударной воздушной волны (УВВ) при взрывах</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_Toc167962206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50</w:t>
            </w:r>
            <w:r w:rsidR="005771A6" w:rsidRPr="006B3B1C">
              <w:rPr>
                <w:rFonts w:ascii="Times New Roman" w:hAnsi="Times New Roman" w:cs="Times New Roman"/>
                <w:noProof/>
                <w:webHidden/>
              </w:rPr>
              <w:fldChar w:fldCharType="end"/>
            </w:r>
          </w:hyperlink>
        </w:p>
        <w:p w14:paraId="405F5B3E" w14:textId="77777777" w:rsidR="005771A6" w:rsidRPr="006B3B1C" w:rsidRDefault="00000000" w:rsidP="005771A6">
          <w:pPr>
            <w:pStyle w:val="41"/>
            <w:tabs>
              <w:tab w:val="right" w:leader="dot" w:pos="9345"/>
            </w:tabs>
            <w:rPr>
              <w:rFonts w:ascii="Times New Roman" w:hAnsi="Times New Roman" w:cs="Times New Roman"/>
              <w:noProof/>
              <w:kern w:val="2"/>
              <w:lang w:eastAsia="ru-RU"/>
            </w:rPr>
          </w:pPr>
          <w:hyperlink w:anchor="_Toc167962207" w:history="1">
            <w:r w:rsidR="005771A6" w:rsidRPr="006B3B1C">
              <w:rPr>
                <w:rStyle w:val="af4"/>
                <w:rFonts w:ascii="Times New Roman" w:eastAsia="Calibri" w:hAnsi="Times New Roman" w:cs="Times New Roman"/>
                <w:noProof/>
              </w:rPr>
              <w:t>3.9.6.4 Определение расстояний, безопасных по действию ядовитых газов при взрыве зарядов на выброс</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_Toc167962207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51</w:t>
            </w:r>
            <w:r w:rsidR="005771A6" w:rsidRPr="006B3B1C">
              <w:rPr>
                <w:rFonts w:ascii="Times New Roman" w:hAnsi="Times New Roman" w:cs="Times New Roman"/>
                <w:noProof/>
                <w:webHidden/>
              </w:rPr>
              <w:fldChar w:fldCharType="end"/>
            </w:r>
          </w:hyperlink>
        </w:p>
        <w:p w14:paraId="253C2A13" w14:textId="77777777" w:rsidR="005771A6" w:rsidRPr="006B3B1C" w:rsidRDefault="00000000" w:rsidP="005771A6">
          <w:pPr>
            <w:pStyle w:val="23"/>
            <w:rPr>
              <w:rFonts w:ascii="Times New Roman" w:hAnsi="Times New Roman"/>
              <w:noProof/>
              <w:kern w:val="2"/>
            </w:rPr>
          </w:pPr>
          <w:hyperlink w:anchor="_Toc167962208" w:history="1">
            <w:r w:rsidR="005771A6" w:rsidRPr="006B3B1C">
              <w:rPr>
                <w:rStyle w:val="af4"/>
                <w:rFonts w:ascii="Times New Roman" w:hAnsi="Times New Roman"/>
                <w:noProof/>
              </w:rPr>
              <w:t>3.10 Выемочно–погрузочные работы</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_Toc167962208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51</w:t>
            </w:r>
            <w:r w:rsidR="005771A6" w:rsidRPr="006B3B1C">
              <w:rPr>
                <w:rFonts w:ascii="Times New Roman" w:hAnsi="Times New Roman"/>
                <w:noProof/>
                <w:webHidden/>
              </w:rPr>
              <w:fldChar w:fldCharType="end"/>
            </w:r>
          </w:hyperlink>
        </w:p>
        <w:p w14:paraId="1026EF80" w14:textId="77777777" w:rsidR="005771A6" w:rsidRPr="006B3B1C" w:rsidRDefault="00000000" w:rsidP="005771A6">
          <w:pPr>
            <w:pStyle w:val="31"/>
            <w:rPr>
              <w:rFonts w:ascii="Times New Roman" w:hAnsi="Times New Roman"/>
              <w:noProof/>
              <w:kern w:val="2"/>
            </w:rPr>
          </w:pPr>
          <w:hyperlink w:anchor="_Toc167962209" w:history="1">
            <w:r w:rsidR="005771A6" w:rsidRPr="006B3B1C">
              <w:rPr>
                <w:rStyle w:val="af4"/>
                <w:rFonts w:ascii="Times New Roman" w:eastAsia="Times New Roman" w:hAnsi="Times New Roman"/>
                <w:noProof/>
              </w:rPr>
              <w:t>3.10.1 Обоснование применяемого выемочно-погрузочного оборудования</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_Toc167962209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51</w:t>
            </w:r>
            <w:r w:rsidR="005771A6" w:rsidRPr="006B3B1C">
              <w:rPr>
                <w:rFonts w:ascii="Times New Roman" w:hAnsi="Times New Roman"/>
                <w:noProof/>
                <w:webHidden/>
              </w:rPr>
              <w:fldChar w:fldCharType="end"/>
            </w:r>
          </w:hyperlink>
        </w:p>
        <w:p w14:paraId="40BEB7C0" w14:textId="77777777" w:rsidR="005771A6" w:rsidRPr="006B3B1C" w:rsidRDefault="00000000" w:rsidP="005771A6">
          <w:pPr>
            <w:pStyle w:val="31"/>
            <w:rPr>
              <w:rFonts w:ascii="Times New Roman" w:hAnsi="Times New Roman"/>
              <w:noProof/>
              <w:kern w:val="2"/>
            </w:rPr>
          </w:pPr>
          <w:hyperlink w:anchor="_Toc167962210" w:history="1">
            <w:r w:rsidR="005771A6" w:rsidRPr="006B3B1C">
              <w:rPr>
                <w:rStyle w:val="af4"/>
                <w:rFonts w:ascii="Times New Roman" w:hAnsi="Times New Roman"/>
                <w:noProof/>
              </w:rPr>
              <w:t>3.10.2 Технология выемки горной массы и параметры забоев</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_Toc167962210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51</w:t>
            </w:r>
            <w:r w:rsidR="005771A6" w:rsidRPr="006B3B1C">
              <w:rPr>
                <w:rFonts w:ascii="Times New Roman" w:hAnsi="Times New Roman"/>
                <w:noProof/>
                <w:webHidden/>
              </w:rPr>
              <w:fldChar w:fldCharType="end"/>
            </w:r>
          </w:hyperlink>
        </w:p>
        <w:p w14:paraId="6F9C07B4" w14:textId="77777777" w:rsidR="005771A6" w:rsidRPr="006B3B1C" w:rsidRDefault="00000000" w:rsidP="005771A6">
          <w:pPr>
            <w:pStyle w:val="31"/>
            <w:rPr>
              <w:rFonts w:ascii="Times New Roman" w:hAnsi="Times New Roman"/>
              <w:noProof/>
              <w:kern w:val="2"/>
            </w:rPr>
          </w:pPr>
          <w:hyperlink w:anchor="_Toc167962211" w:history="1">
            <w:r w:rsidR="005771A6" w:rsidRPr="006B3B1C">
              <w:rPr>
                <w:rStyle w:val="af4"/>
                <w:rFonts w:ascii="Times New Roman" w:hAnsi="Times New Roman"/>
                <w:noProof/>
              </w:rPr>
              <w:t>3.10.3 Расчет производительности выемочно-погрузочного оборудования и его количества</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_Toc167962211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51</w:t>
            </w:r>
            <w:r w:rsidR="005771A6" w:rsidRPr="006B3B1C">
              <w:rPr>
                <w:rFonts w:ascii="Times New Roman" w:hAnsi="Times New Roman"/>
                <w:noProof/>
                <w:webHidden/>
              </w:rPr>
              <w:fldChar w:fldCharType="end"/>
            </w:r>
          </w:hyperlink>
        </w:p>
        <w:p w14:paraId="4FE0851E" w14:textId="77777777" w:rsidR="005771A6" w:rsidRPr="006B3B1C" w:rsidRDefault="00000000" w:rsidP="005771A6">
          <w:pPr>
            <w:pStyle w:val="23"/>
            <w:rPr>
              <w:rFonts w:ascii="Times New Roman" w:hAnsi="Times New Roman"/>
              <w:noProof/>
              <w:kern w:val="2"/>
            </w:rPr>
          </w:pPr>
          <w:hyperlink w:anchor="_Toc167962212" w:history="1">
            <w:r w:rsidR="005771A6" w:rsidRPr="006B3B1C">
              <w:rPr>
                <w:rStyle w:val="af4"/>
                <w:rFonts w:ascii="Times New Roman" w:eastAsia="Times New Roman" w:hAnsi="Times New Roman"/>
                <w:noProof/>
              </w:rPr>
              <w:t>3.11 Транспортировка горной массы</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_Toc167962212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55</w:t>
            </w:r>
            <w:r w:rsidR="005771A6" w:rsidRPr="006B3B1C">
              <w:rPr>
                <w:rFonts w:ascii="Times New Roman" w:hAnsi="Times New Roman"/>
                <w:noProof/>
                <w:webHidden/>
              </w:rPr>
              <w:fldChar w:fldCharType="end"/>
            </w:r>
          </w:hyperlink>
        </w:p>
        <w:p w14:paraId="735FAC22" w14:textId="77777777" w:rsidR="005771A6" w:rsidRPr="006B3B1C" w:rsidRDefault="00000000" w:rsidP="005771A6">
          <w:pPr>
            <w:pStyle w:val="31"/>
            <w:rPr>
              <w:rFonts w:ascii="Times New Roman" w:hAnsi="Times New Roman"/>
              <w:noProof/>
              <w:kern w:val="2"/>
            </w:rPr>
          </w:pPr>
          <w:hyperlink w:anchor="_Toc167962213" w:history="1">
            <w:r w:rsidR="005771A6" w:rsidRPr="006B3B1C">
              <w:rPr>
                <w:rStyle w:val="af4"/>
                <w:rFonts w:ascii="Times New Roman" w:eastAsia="Times New Roman" w:hAnsi="Times New Roman"/>
                <w:noProof/>
              </w:rPr>
              <w:t>3.11.1 Обоснование принятого вида транспорта</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_Toc167962213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55</w:t>
            </w:r>
            <w:r w:rsidR="005771A6" w:rsidRPr="006B3B1C">
              <w:rPr>
                <w:rFonts w:ascii="Times New Roman" w:hAnsi="Times New Roman"/>
                <w:noProof/>
                <w:webHidden/>
              </w:rPr>
              <w:fldChar w:fldCharType="end"/>
            </w:r>
          </w:hyperlink>
        </w:p>
        <w:p w14:paraId="385B8532" w14:textId="77777777" w:rsidR="005771A6" w:rsidRPr="006B3B1C" w:rsidRDefault="00000000" w:rsidP="005771A6">
          <w:pPr>
            <w:pStyle w:val="31"/>
            <w:rPr>
              <w:rFonts w:ascii="Times New Roman" w:hAnsi="Times New Roman"/>
              <w:noProof/>
              <w:kern w:val="2"/>
            </w:rPr>
          </w:pPr>
          <w:hyperlink w:anchor="_Toc167962214" w:history="1">
            <w:r w:rsidR="005771A6" w:rsidRPr="006B3B1C">
              <w:rPr>
                <w:rStyle w:val="af4"/>
                <w:rFonts w:ascii="Times New Roman" w:eastAsia="Times New Roman" w:hAnsi="Times New Roman"/>
                <w:noProof/>
              </w:rPr>
              <w:t>3.11.2 Определение коэффициентов использования грузоподъёмности и ёмкости кузова автосамосвала</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_Toc167962214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56</w:t>
            </w:r>
            <w:r w:rsidR="005771A6" w:rsidRPr="006B3B1C">
              <w:rPr>
                <w:rFonts w:ascii="Times New Roman" w:hAnsi="Times New Roman"/>
                <w:noProof/>
                <w:webHidden/>
              </w:rPr>
              <w:fldChar w:fldCharType="end"/>
            </w:r>
          </w:hyperlink>
        </w:p>
        <w:p w14:paraId="2A1197EC" w14:textId="77777777" w:rsidR="005771A6" w:rsidRPr="006B3B1C" w:rsidRDefault="00000000" w:rsidP="005771A6">
          <w:pPr>
            <w:pStyle w:val="31"/>
            <w:rPr>
              <w:rFonts w:ascii="Times New Roman" w:hAnsi="Times New Roman"/>
              <w:noProof/>
              <w:kern w:val="2"/>
            </w:rPr>
          </w:pPr>
          <w:hyperlink w:anchor="_Toc167962215" w:history="1">
            <w:r w:rsidR="005771A6" w:rsidRPr="006B3B1C">
              <w:rPr>
                <w:rStyle w:val="af4"/>
                <w:rFonts w:ascii="Times New Roman" w:eastAsia="Times New Roman" w:hAnsi="Times New Roman"/>
                <w:noProof/>
              </w:rPr>
              <w:t>3.11.3 Определение производительности автосамосвалов и их количества.</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_Toc167962215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58</w:t>
            </w:r>
            <w:r w:rsidR="005771A6" w:rsidRPr="006B3B1C">
              <w:rPr>
                <w:rFonts w:ascii="Times New Roman" w:hAnsi="Times New Roman"/>
                <w:noProof/>
                <w:webHidden/>
              </w:rPr>
              <w:fldChar w:fldCharType="end"/>
            </w:r>
          </w:hyperlink>
        </w:p>
        <w:p w14:paraId="7FFDFA85" w14:textId="77777777" w:rsidR="005771A6" w:rsidRPr="006B3B1C" w:rsidRDefault="00000000" w:rsidP="005771A6">
          <w:pPr>
            <w:pStyle w:val="23"/>
            <w:rPr>
              <w:rFonts w:ascii="Times New Roman" w:hAnsi="Times New Roman"/>
              <w:noProof/>
              <w:kern w:val="2"/>
            </w:rPr>
          </w:pPr>
          <w:hyperlink w:anchor="_Toc167962216" w:history="1">
            <w:r w:rsidR="005771A6" w:rsidRPr="006B3B1C">
              <w:rPr>
                <w:rStyle w:val="af4"/>
                <w:rFonts w:ascii="Times New Roman" w:eastAsia="MS Mincho" w:hAnsi="Times New Roman"/>
                <w:noProof/>
              </w:rPr>
              <w:t>3.1</w:t>
            </w:r>
            <w:r w:rsidR="005771A6" w:rsidRPr="006B3B1C">
              <w:rPr>
                <w:rStyle w:val="af4"/>
                <w:rFonts w:ascii="Times New Roman" w:eastAsia="MS Mincho" w:hAnsi="Times New Roman"/>
                <w:noProof/>
                <w:lang w:val="kk-KZ"/>
              </w:rPr>
              <w:t>2</w:t>
            </w:r>
            <w:r w:rsidR="005771A6" w:rsidRPr="006B3B1C">
              <w:rPr>
                <w:rStyle w:val="af4"/>
                <w:rFonts w:ascii="Times New Roman" w:eastAsia="MS Mincho" w:hAnsi="Times New Roman"/>
                <w:noProof/>
              </w:rPr>
              <w:t xml:space="preserve"> Отвалообразование</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_Toc167962216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63</w:t>
            </w:r>
            <w:r w:rsidR="005771A6" w:rsidRPr="006B3B1C">
              <w:rPr>
                <w:rFonts w:ascii="Times New Roman" w:hAnsi="Times New Roman"/>
                <w:noProof/>
                <w:webHidden/>
              </w:rPr>
              <w:fldChar w:fldCharType="end"/>
            </w:r>
          </w:hyperlink>
        </w:p>
        <w:p w14:paraId="4D80AC96" w14:textId="77777777" w:rsidR="005771A6" w:rsidRPr="006B3B1C" w:rsidRDefault="00000000" w:rsidP="005771A6">
          <w:pPr>
            <w:pStyle w:val="31"/>
            <w:rPr>
              <w:rFonts w:ascii="Times New Roman" w:hAnsi="Times New Roman"/>
              <w:noProof/>
              <w:kern w:val="2"/>
            </w:rPr>
          </w:pPr>
          <w:hyperlink w:anchor="_Toc167962217" w:history="1">
            <w:r w:rsidR="005771A6" w:rsidRPr="006B3B1C">
              <w:rPr>
                <w:rStyle w:val="af4"/>
                <w:rFonts w:ascii="Times New Roman" w:eastAsia="MS Mincho" w:hAnsi="Times New Roman"/>
                <w:noProof/>
              </w:rPr>
              <w:t>3.1</w:t>
            </w:r>
            <w:r w:rsidR="005771A6" w:rsidRPr="006B3B1C">
              <w:rPr>
                <w:rStyle w:val="af4"/>
                <w:rFonts w:ascii="Times New Roman" w:eastAsia="MS Mincho" w:hAnsi="Times New Roman"/>
                <w:noProof/>
                <w:lang w:val="kk-KZ"/>
              </w:rPr>
              <w:t>2</w:t>
            </w:r>
            <w:r w:rsidR="005771A6" w:rsidRPr="006B3B1C">
              <w:rPr>
                <w:rStyle w:val="af4"/>
                <w:rFonts w:ascii="Times New Roman" w:eastAsia="MS Mincho" w:hAnsi="Times New Roman"/>
                <w:noProof/>
              </w:rPr>
              <w:t>.1 Выбор способа и технологии отвалообразования</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_Toc167962217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63</w:t>
            </w:r>
            <w:r w:rsidR="005771A6" w:rsidRPr="006B3B1C">
              <w:rPr>
                <w:rFonts w:ascii="Times New Roman" w:hAnsi="Times New Roman"/>
                <w:noProof/>
                <w:webHidden/>
              </w:rPr>
              <w:fldChar w:fldCharType="end"/>
            </w:r>
          </w:hyperlink>
        </w:p>
        <w:p w14:paraId="5C69E276" w14:textId="77777777" w:rsidR="005771A6" w:rsidRPr="006B3B1C" w:rsidRDefault="00000000" w:rsidP="005771A6">
          <w:pPr>
            <w:pStyle w:val="31"/>
            <w:rPr>
              <w:rFonts w:ascii="Times New Roman" w:hAnsi="Times New Roman"/>
              <w:noProof/>
              <w:kern w:val="2"/>
            </w:rPr>
          </w:pPr>
          <w:hyperlink w:anchor="_Toc167962218" w:history="1">
            <w:r w:rsidR="005771A6" w:rsidRPr="006B3B1C">
              <w:rPr>
                <w:rStyle w:val="af4"/>
                <w:rFonts w:ascii="Times New Roman" w:eastAsia="MS Mincho" w:hAnsi="Times New Roman"/>
                <w:noProof/>
              </w:rPr>
              <w:t>3.1</w:t>
            </w:r>
            <w:r w:rsidR="005771A6" w:rsidRPr="006B3B1C">
              <w:rPr>
                <w:rStyle w:val="af4"/>
                <w:rFonts w:ascii="Times New Roman" w:eastAsia="MS Mincho" w:hAnsi="Times New Roman"/>
                <w:noProof/>
                <w:lang w:val="kk-KZ"/>
              </w:rPr>
              <w:t>2</w:t>
            </w:r>
            <w:r w:rsidR="005771A6" w:rsidRPr="006B3B1C">
              <w:rPr>
                <w:rStyle w:val="af4"/>
                <w:rFonts w:ascii="Times New Roman" w:eastAsia="MS Mincho" w:hAnsi="Times New Roman"/>
                <w:noProof/>
              </w:rPr>
              <w:t>.2 Расчет бульдозерного отвалообразования при автомобильном транспорте</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_Toc167962218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63</w:t>
            </w:r>
            <w:r w:rsidR="005771A6" w:rsidRPr="006B3B1C">
              <w:rPr>
                <w:rFonts w:ascii="Times New Roman" w:hAnsi="Times New Roman"/>
                <w:noProof/>
                <w:webHidden/>
              </w:rPr>
              <w:fldChar w:fldCharType="end"/>
            </w:r>
          </w:hyperlink>
        </w:p>
        <w:p w14:paraId="6521BF40" w14:textId="77777777" w:rsidR="005771A6" w:rsidRPr="006B3B1C" w:rsidRDefault="00000000" w:rsidP="005771A6">
          <w:pPr>
            <w:pStyle w:val="41"/>
            <w:tabs>
              <w:tab w:val="right" w:leader="dot" w:pos="9345"/>
            </w:tabs>
            <w:rPr>
              <w:rFonts w:ascii="Times New Roman" w:hAnsi="Times New Roman" w:cs="Times New Roman"/>
              <w:noProof/>
              <w:kern w:val="2"/>
              <w:lang w:eastAsia="ru-RU"/>
            </w:rPr>
          </w:pPr>
          <w:hyperlink w:anchor="_Toc167962219" w:history="1">
            <w:r w:rsidR="005771A6" w:rsidRPr="006B3B1C">
              <w:rPr>
                <w:rStyle w:val="af4"/>
                <w:rFonts w:ascii="Times New Roman" w:eastAsia="MS Mincho" w:hAnsi="Times New Roman" w:cs="Times New Roman"/>
                <w:noProof/>
                <w:lang w:eastAsia="ru-RU"/>
              </w:rPr>
              <w:t>3.13.2.1 Расчет производительности бульдозера</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_Toc167962219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66</w:t>
            </w:r>
            <w:r w:rsidR="005771A6" w:rsidRPr="006B3B1C">
              <w:rPr>
                <w:rFonts w:ascii="Times New Roman" w:hAnsi="Times New Roman" w:cs="Times New Roman"/>
                <w:noProof/>
                <w:webHidden/>
              </w:rPr>
              <w:fldChar w:fldCharType="end"/>
            </w:r>
          </w:hyperlink>
        </w:p>
        <w:p w14:paraId="5AB2FA27" w14:textId="77777777" w:rsidR="005771A6" w:rsidRPr="006B3B1C" w:rsidRDefault="00000000" w:rsidP="005771A6">
          <w:pPr>
            <w:pStyle w:val="31"/>
            <w:rPr>
              <w:rFonts w:ascii="Times New Roman" w:hAnsi="Times New Roman"/>
              <w:noProof/>
              <w:kern w:val="2"/>
            </w:rPr>
          </w:pPr>
          <w:hyperlink w:anchor="_Toc167962220" w:history="1">
            <w:r w:rsidR="005771A6" w:rsidRPr="006B3B1C">
              <w:rPr>
                <w:rStyle w:val="af4"/>
                <w:rFonts w:ascii="Times New Roman" w:eastAsia="MS Mincho" w:hAnsi="Times New Roman"/>
                <w:noProof/>
              </w:rPr>
              <w:t>3.1</w:t>
            </w:r>
            <w:r w:rsidR="005771A6" w:rsidRPr="006B3B1C">
              <w:rPr>
                <w:rStyle w:val="af4"/>
                <w:rFonts w:ascii="Times New Roman" w:eastAsia="MS Mincho" w:hAnsi="Times New Roman"/>
                <w:noProof/>
                <w:lang w:val="kk-KZ"/>
              </w:rPr>
              <w:t>2</w:t>
            </w:r>
            <w:r w:rsidR="005771A6" w:rsidRPr="006B3B1C">
              <w:rPr>
                <w:rStyle w:val="af4"/>
                <w:rFonts w:ascii="Times New Roman" w:eastAsia="MS Mincho" w:hAnsi="Times New Roman"/>
                <w:noProof/>
              </w:rPr>
              <w:t>.3 Технология и организация работ при автомобильно-бульдозерном отвалообразовании.</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_Toc167962220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67</w:t>
            </w:r>
            <w:r w:rsidR="005771A6" w:rsidRPr="006B3B1C">
              <w:rPr>
                <w:rFonts w:ascii="Times New Roman" w:hAnsi="Times New Roman"/>
                <w:noProof/>
                <w:webHidden/>
              </w:rPr>
              <w:fldChar w:fldCharType="end"/>
            </w:r>
          </w:hyperlink>
        </w:p>
        <w:p w14:paraId="1F338655" w14:textId="77777777" w:rsidR="005771A6" w:rsidRPr="006B3B1C" w:rsidRDefault="00000000" w:rsidP="005771A6">
          <w:pPr>
            <w:pStyle w:val="23"/>
            <w:rPr>
              <w:rFonts w:ascii="Times New Roman" w:hAnsi="Times New Roman"/>
              <w:noProof/>
              <w:kern w:val="2"/>
            </w:rPr>
          </w:pPr>
          <w:hyperlink w:anchor="_Toc167962221" w:history="1">
            <w:r w:rsidR="005771A6" w:rsidRPr="006B3B1C">
              <w:rPr>
                <w:rStyle w:val="af4"/>
                <w:rFonts w:ascii="Times New Roman" w:eastAsia="Times New Roman" w:hAnsi="Times New Roman"/>
                <w:noProof/>
              </w:rPr>
              <w:t>3.1</w:t>
            </w:r>
            <w:r w:rsidR="005771A6" w:rsidRPr="006B3B1C">
              <w:rPr>
                <w:rStyle w:val="af4"/>
                <w:rFonts w:ascii="Times New Roman" w:eastAsia="Times New Roman" w:hAnsi="Times New Roman"/>
                <w:noProof/>
                <w:lang w:val="kk-KZ"/>
              </w:rPr>
              <w:t>3</w:t>
            </w:r>
            <w:r w:rsidR="005771A6" w:rsidRPr="006B3B1C">
              <w:rPr>
                <w:rStyle w:val="af4"/>
                <w:rFonts w:ascii="Times New Roman" w:eastAsia="Times New Roman" w:hAnsi="Times New Roman"/>
                <w:noProof/>
              </w:rPr>
              <w:t xml:space="preserve"> Вспомогательные работы</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_Toc167962221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67</w:t>
            </w:r>
            <w:r w:rsidR="005771A6" w:rsidRPr="006B3B1C">
              <w:rPr>
                <w:rFonts w:ascii="Times New Roman" w:hAnsi="Times New Roman"/>
                <w:noProof/>
                <w:webHidden/>
              </w:rPr>
              <w:fldChar w:fldCharType="end"/>
            </w:r>
          </w:hyperlink>
        </w:p>
        <w:p w14:paraId="16B52E64" w14:textId="77777777" w:rsidR="005771A6" w:rsidRPr="006B3B1C" w:rsidRDefault="00000000" w:rsidP="005771A6">
          <w:pPr>
            <w:pStyle w:val="31"/>
            <w:rPr>
              <w:rFonts w:ascii="Times New Roman" w:hAnsi="Times New Roman"/>
              <w:noProof/>
              <w:kern w:val="2"/>
            </w:rPr>
          </w:pPr>
          <w:hyperlink w:anchor="_Toc167962222" w:history="1">
            <w:r w:rsidR="005771A6" w:rsidRPr="006B3B1C">
              <w:rPr>
                <w:rStyle w:val="af4"/>
                <w:rFonts w:ascii="Times New Roman" w:eastAsia="Calibri" w:hAnsi="Times New Roman"/>
                <w:noProof/>
              </w:rPr>
              <w:t>3.13.1 Механизация вспомогательных работ при выемочно-погрузочных работах.</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_Toc167962222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68</w:t>
            </w:r>
            <w:r w:rsidR="005771A6" w:rsidRPr="006B3B1C">
              <w:rPr>
                <w:rFonts w:ascii="Times New Roman" w:hAnsi="Times New Roman"/>
                <w:noProof/>
                <w:webHidden/>
              </w:rPr>
              <w:fldChar w:fldCharType="end"/>
            </w:r>
          </w:hyperlink>
        </w:p>
        <w:p w14:paraId="3FC17F0E" w14:textId="77777777" w:rsidR="005771A6" w:rsidRPr="006B3B1C" w:rsidRDefault="00000000" w:rsidP="005771A6">
          <w:pPr>
            <w:pStyle w:val="31"/>
            <w:rPr>
              <w:rFonts w:ascii="Times New Roman" w:hAnsi="Times New Roman"/>
              <w:noProof/>
              <w:kern w:val="2"/>
            </w:rPr>
          </w:pPr>
          <w:hyperlink w:anchor="_Toc167962223" w:history="1">
            <w:r w:rsidR="005771A6" w:rsidRPr="006B3B1C">
              <w:rPr>
                <w:rStyle w:val="af4"/>
                <w:rFonts w:ascii="Times New Roman" w:eastAsia="Times New Roman" w:hAnsi="Times New Roman"/>
                <w:noProof/>
              </w:rPr>
              <w:t>3.13.2 Механизация вспомогательных работ при автомобильном транспорте</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_Toc167962223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68</w:t>
            </w:r>
            <w:r w:rsidR="005771A6" w:rsidRPr="006B3B1C">
              <w:rPr>
                <w:rFonts w:ascii="Times New Roman" w:hAnsi="Times New Roman"/>
                <w:noProof/>
                <w:webHidden/>
              </w:rPr>
              <w:fldChar w:fldCharType="end"/>
            </w:r>
          </w:hyperlink>
        </w:p>
        <w:p w14:paraId="7D3415EC" w14:textId="77777777" w:rsidR="005771A6" w:rsidRPr="006B3B1C" w:rsidRDefault="00000000" w:rsidP="005771A6">
          <w:pPr>
            <w:pStyle w:val="41"/>
            <w:tabs>
              <w:tab w:val="right" w:leader="dot" w:pos="9345"/>
            </w:tabs>
            <w:rPr>
              <w:rFonts w:ascii="Times New Roman" w:hAnsi="Times New Roman" w:cs="Times New Roman"/>
              <w:noProof/>
              <w:kern w:val="2"/>
              <w:lang w:eastAsia="ru-RU"/>
            </w:rPr>
          </w:pPr>
          <w:hyperlink w:anchor="_Toc167962224" w:history="1">
            <w:r w:rsidR="005771A6" w:rsidRPr="006B3B1C">
              <w:rPr>
                <w:rStyle w:val="af4"/>
                <w:rFonts w:ascii="Times New Roman" w:eastAsia="Times New Roman" w:hAnsi="Times New Roman" w:cs="Times New Roman"/>
                <w:noProof/>
                <w:lang w:eastAsia="ru-RU"/>
              </w:rPr>
              <w:t>3.13.2.1 Содержание автомобильных дорог</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_Toc167962224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68</w:t>
            </w:r>
            <w:r w:rsidR="005771A6" w:rsidRPr="006B3B1C">
              <w:rPr>
                <w:rFonts w:ascii="Times New Roman" w:hAnsi="Times New Roman" w:cs="Times New Roman"/>
                <w:noProof/>
                <w:webHidden/>
              </w:rPr>
              <w:fldChar w:fldCharType="end"/>
            </w:r>
          </w:hyperlink>
        </w:p>
        <w:p w14:paraId="5239F6C5" w14:textId="77777777" w:rsidR="005771A6" w:rsidRPr="006B3B1C" w:rsidRDefault="00000000" w:rsidP="005771A6">
          <w:pPr>
            <w:pStyle w:val="31"/>
            <w:rPr>
              <w:rFonts w:ascii="Times New Roman" w:hAnsi="Times New Roman"/>
              <w:noProof/>
              <w:kern w:val="2"/>
            </w:rPr>
          </w:pPr>
          <w:hyperlink w:anchor="_Toc167962225" w:history="1">
            <w:r w:rsidR="005771A6" w:rsidRPr="006B3B1C">
              <w:rPr>
                <w:rStyle w:val="af4"/>
                <w:rFonts w:ascii="Times New Roman" w:eastAsia="Times New Roman" w:hAnsi="Times New Roman"/>
                <w:noProof/>
              </w:rPr>
              <w:t>3.13.3 Оборка откосов</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_Toc167962225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68</w:t>
            </w:r>
            <w:r w:rsidR="005771A6" w:rsidRPr="006B3B1C">
              <w:rPr>
                <w:rFonts w:ascii="Times New Roman" w:hAnsi="Times New Roman"/>
                <w:noProof/>
                <w:webHidden/>
              </w:rPr>
              <w:fldChar w:fldCharType="end"/>
            </w:r>
          </w:hyperlink>
        </w:p>
        <w:p w14:paraId="14BCBD1C" w14:textId="77777777" w:rsidR="005771A6" w:rsidRPr="006B3B1C" w:rsidRDefault="00000000" w:rsidP="005771A6">
          <w:pPr>
            <w:pStyle w:val="31"/>
            <w:rPr>
              <w:rFonts w:ascii="Times New Roman" w:hAnsi="Times New Roman"/>
              <w:noProof/>
              <w:kern w:val="2"/>
            </w:rPr>
          </w:pPr>
          <w:hyperlink w:anchor="_Toc167962226" w:history="1">
            <w:r w:rsidR="005771A6" w:rsidRPr="006B3B1C">
              <w:rPr>
                <w:rStyle w:val="af4"/>
                <w:rFonts w:ascii="Times New Roman" w:eastAsia="Times New Roman" w:hAnsi="Times New Roman"/>
                <w:noProof/>
              </w:rPr>
              <w:t>3.13.4 Пылеподавление</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_Toc167962226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68</w:t>
            </w:r>
            <w:r w:rsidR="005771A6" w:rsidRPr="006B3B1C">
              <w:rPr>
                <w:rFonts w:ascii="Times New Roman" w:hAnsi="Times New Roman"/>
                <w:noProof/>
                <w:webHidden/>
              </w:rPr>
              <w:fldChar w:fldCharType="end"/>
            </w:r>
          </w:hyperlink>
        </w:p>
        <w:p w14:paraId="27AF90F9" w14:textId="77777777" w:rsidR="005771A6" w:rsidRPr="006B3B1C" w:rsidRDefault="00000000" w:rsidP="005771A6">
          <w:pPr>
            <w:pStyle w:val="23"/>
            <w:rPr>
              <w:rFonts w:ascii="Times New Roman" w:hAnsi="Times New Roman"/>
              <w:noProof/>
              <w:kern w:val="2"/>
            </w:rPr>
          </w:pPr>
          <w:hyperlink w:anchor="_Toc167962227" w:history="1">
            <w:r w:rsidR="005771A6" w:rsidRPr="006B3B1C">
              <w:rPr>
                <w:rStyle w:val="af4"/>
                <w:rFonts w:ascii="Times New Roman" w:eastAsia="Times New Roman" w:hAnsi="Times New Roman"/>
                <w:noProof/>
              </w:rPr>
              <w:t>3.14 Охрана недр</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_Toc167962227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68</w:t>
            </w:r>
            <w:r w:rsidR="005771A6" w:rsidRPr="006B3B1C">
              <w:rPr>
                <w:rFonts w:ascii="Times New Roman" w:hAnsi="Times New Roman"/>
                <w:noProof/>
                <w:webHidden/>
              </w:rPr>
              <w:fldChar w:fldCharType="end"/>
            </w:r>
          </w:hyperlink>
        </w:p>
        <w:p w14:paraId="155963F8" w14:textId="77777777" w:rsidR="005771A6" w:rsidRPr="006B3B1C" w:rsidRDefault="00000000" w:rsidP="005771A6">
          <w:pPr>
            <w:pStyle w:val="31"/>
            <w:rPr>
              <w:rFonts w:ascii="Times New Roman" w:hAnsi="Times New Roman"/>
              <w:noProof/>
              <w:kern w:val="2"/>
            </w:rPr>
          </w:pPr>
          <w:hyperlink w:anchor="_Toc167962228" w:history="1">
            <w:r w:rsidR="005771A6" w:rsidRPr="006B3B1C">
              <w:rPr>
                <w:rStyle w:val="af4"/>
                <w:rFonts w:ascii="Times New Roman" w:eastAsia="Calibri" w:hAnsi="Times New Roman"/>
                <w:noProof/>
              </w:rPr>
              <w:t>3.14.1 Требования охраны недр при проектировании предприятий</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_Toc167962228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69</w:t>
            </w:r>
            <w:r w:rsidR="005771A6" w:rsidRPr="006B3B1C">
              <w:rPr>
                <w:rFonts w:ascii="Times New Roman" w:hAnsi="Times New Roman"/>
                <w:noProof/>
                <w:webHidden/>
              </w:rPr>
              <w:fldChar w:fldCharType="end"/>
            </w:r>
          </w:hyperlink>
        </w:p>
        <w:p w14:paraId="215CEDD3" w14:textId="77777777" w:rsidR="005771A6" w:rsidRPr="006B3B1C" w:rsidRDefault="00000000" w:rsidP="005771A6">
          <w:pPr>
            <w:pStyle w:val="31"/>
            <w:rPr>
              <w:rFonts w:ascii="Times New Roman" w:hAnsi="Times New Roman"/>
              <w:noProof/>
              <w:kern w:val="2"/>
            </w:rPr>
          </w:pPr>
          <w:hyperlink w:anchor="_Toc167962229" w:history="1">
            <w:r w:rsidR="005771A6" w:rsidRPr="006B3B1C">
              <w:rPr>
                <w:rStyle w:val="af4"/>
                <w:rFonts w:ascii="Times New Roman" w:eastAsia="Times New Roman" w:hAnsi="Times New Roman"/>
                <w:noProof/>
              </w:rPr>
              <w:t>3.14.2 Требования охраны недр при разработке месторождений</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_Toc167962229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69</w:t>
            </w:r>
            <w:r w:rsidR="005771A6" w:rsidRPr="006B3B1C">
              <w:rPr>
                <w:rFonts w:ascii="Times New Roman" w:hAnsi="Times New Roman"/>
                <w:noProof/>
                <w:webHidden/>
              </w:rPr>
              <w:fldChar w:fldCharType="end"/>
            </w:r>
          </w:hyperlink>
        </w:p>
        <w:p w14:paraId="051C6B22" w14:textId="77777777" w:rsidR="005771A6" w:rsidRPr="006B3B1C" w:rsidRDefault="00000000" w:rsidP="005771A6">
          <w:pPr>
            <w:pStyle w:val="31"/>
            <w:rPr>
              <w:rFonts w:ascii="Times New Roman" w:hAnsi="Times New Roman"/>
              <w:noProof/>
              <w:kern w:val="2"/>
            </w:rPr>
          </w:pPr>
          <w:hyperlink w:anchor="_Toc167962230" w:history="1">
            <w:r w:rsidR="005771A6" w:rsidRPr="006B3B1C">
              <w:rPr>
                <w:rStyle w:val="af4"/>
                <w:rFonts w:ascii="Times New Roman" w:eastAsia="Times New Roman" w:hAnsi="Times New Roman"/>
                <w:noProof/>
              </w:rPr>
              <w:t>3.14.3 Геолого-маркшейдерское обеспечение горных работ</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_Toc167962230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71</w:t>
            </w:r>
            <w:r w:rsidR="005771A6" w:rsidRPr="006B3B1C">
              <w:rPr>
                <w:rFonts w:ascii="Times New Roman" w:hAnsi="Times New Roman"/>
                <w:noProof/>
                <w:webHidden/>
              </w:rPr>
              <w:fldChar w:fldCharType="end"/>
            </w:r>
          </w:hyperlink>
        </w:p>
        <w:p w14:paraId="2E46A2A9" w14:textId="77777777" w:rsidR="005771A6" w:rsidRPr="006B3B1C" w:rsidRDefault="00000000" w:rsidP="005771A6">
          <w:pPr>
            <w:pStyle w:val="23"/>
            <w:rPr>
              <w:rFonts w:ascii="Times New Roman" w:hAnsi="Times New Roman"/>
              <w:noProof/>
              <w:kern w:val="2"/>
            </w:rPr>
          </w:pPr>
          <w:hyperlink w:anchor="_Toc167962231" w:history="1">
            <w:r w:rsidR="005771A6" w:rsidRPr="006B3B1C">
              <w:rPr>
                <w:rStyle w:val="af4"/>
                <w:rFonts w:ascii="Times New Roman" w:eastAsia="Times New Roman" w:hAnsi="Times New Roman"/>
                <w:noProof/>
              </w:rPr>
              <w:t>3.15 Эксплоразведочные работы</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_Toc167962231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72</w:t>
            </w:r>
            <w:r w:rsidR="005771A6" w:rsidRPr="006B3B1C">
              <w:rPr>
                <w:rFonts w:ascii="Times New Roman" w:hAnsi="Times New Roman"/>
                <w:noProof/>
                <w:webHidden/>
              </w:rPr>
              <w:fldChar w:fldCharType="end"/>
            </w:r>
          </w:hyperlink>
        </w:p>
        <w:p w14:paraId="66DB06C8" w14:textId="77777777" w:rsidR="005771A6" w:rsidRPr="006B3B1C" w:rsidRDefault="00000000" w:rsidP="005771A6">
          <w:pPr>
            <w:pStyle w:val="23"/>
            <w:rPr>
              <w:rFonts w:ascii="Times New Roman" w:hAnsi="Times New Roman"/>
              <w:noProof/>
              <w:kern w:val="2"/>
            </w:rPr>
          </w:pPr>
          <w:hyperlink w:anchor="_Toc167962232" w:history="1">
            <w:r w:rsidR="005771A6" w:rsidRPr="006B3B1C">
              <w:rPr>
                <w:rStyle w:val="af4"/>
                <w:rFonts w:ascii="Times New Roman" w:eastAsia="Times New Roman" w:hAnsi="Times New Roman"/>
                <w:noProof/>
              </w:rPr>
              <w:t>3.16 Электроснабжение карьера</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_Toc167962232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73</w:t>
            </w:r>
            <w:r w:rsidR="005771A6" w:rsidRPr="006B3B1C">
              <w:rPr>
                <w:rFonts w:ascii="Times New Roman" w:hAnsi="Times New Roman"/>
                <w:noProof/>
                <w:webHidden/>
              </w:rPr>
              <w:fldChar w:fldCharType="end"/>
            </w:r>
          </w:hyperlink>
        </w:p>
        <w:p w14:paraId="7BA01B3E" w14:textId="77777777" w:rsidR="005771A6" w:rsidRPr="006B3B1C" w:rsidRDefault="00000000" w:rsidP="005771A6">
          <w:pPr>
            <w:pStyle w:val="31"/>
            <w:rPr>
              <w:rFonts w:ascii="Times New Roman" w:hAnsi="Times New Roman"/>
              <w:noProof/>
              <w:kern w:val="2"/>
            </w:rPr>
          </w:pPr>
          <w:hyperlink w:anchor="_Toc167962233" w:history="1">
            <w:r w:rsidR="005771A6" w:rsidRPr="006B3B1C">
              <w:rPr>
                <w:rStyle w:val="af4"/>
                <w:rFonts w:ascii="Times New Roman" w:eastAsia="Calibri" w:hAnsi="Times New Roman"/>
                <w:noProof/>
              </w:rPr>
              <w:t>3.16.1 Общая схема электроснабжения</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_Toc167962233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73</w:t>
            </w:r>
            <w:r w:rsidR="005771A6" w:rsidRPr="006B3B1C">
              <w:rPr>
                <w:rFonts w:ascii="Times New Roman" w:hAnsi="Times New Roman"/>
                <w:noProof/>
                <w:webHidden/>
              </w:rPr>
              <w:fldChar w:fldCharType="end"/>
            </w:r>
          </w:hyperlink>
        </w:p>
        <w:p w14:paraId="48420BA4" w14:textId="77777777" w:rsidR="005771A6" w:rsidRPr="006B3B1C" w:rsidRDefault="00000000" w:rsidP="005771A6">
          <w:pPr>
            <w:pStyle w:val="31"/>
            <w:rPr>
              <w:rFonts w:ascii="Times New Roman" w:hAnsi="Times New Roman"/>
              <w:noProof/>
              <w:kern w:val="2"/>
            </w:rPr>
          </w:pPr>
          <w:hyperlink w:anchor="_Toc167962234" w:history="1">
            <w:r w:rsidR="005771A6" w:rsidRPr="006B3B1C">
              <w:rPr>
                <w:rStyle w:val="af4"/>
                <w:rFonts w:ascii="Times New Roman" w:eastAsia="Calibri" w:hAnsi="Times New Roman"/>
                <w:noProof/>
              </w:rPr>
              <w:t>3.16.2 Защита от однофазных замыканий на землю</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_Toc167962234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77</w:t>
            </w:r>
            <w:r w:rsidR="005771A6" w:rsidRPr="006B3B1C">
              <w:rPr>
                <w:rFonts w:ascii="Times New Roman" w:hAnsi="Times New Roman"/>
                <w:noProof/>
                <w:webHidden/>
              </w:rPr>
              <w:fldChar w:fldCharType="end"/>
            </w:r>
          </w:hyperlink>
        </w:p>
        <w:p w14:paraId="28C55EA2" w14:textId="77777777" w:rsidR="005771A6" w:rsidRPr="006B3B1C" w:rsidRDefault="00000000" w:rsidP="005771A6">
          <w:pPr>
            <w:pStyle w:val="31"/>
            <w:rPr>
              <w:rFonts w:ascii="Times New Roman" w:hAnsi="Times New Roman"/>
              <w:noProof/>
              <w:kern w:val="2"/>
            </w:rPr>
          </w:pPr>
          <w:hyperlink w:anchor="_Toc167962235" w:history="1">
            <w:r w:rsidR="005771A6" w:rsidRPr="006B3B1C">
              <w:rPr>
                <w:rStyle w:val="af4"/>
                <w:rFonts w:ascii="Times New Roman" w:eastAsia="Calibri" w:hAnsi="Times New Roman"/>
                <w:noProof/>
              </w:rPr>
              <w:t>3.16.3 Релейная защита и автоматика</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_Toc167962235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77</w:t>
            </w:r>
            <w:r w:rsidR="005771A6" w:rsidRPr="006B3B1C">
              <w:rPr>
                <w:rFonts w:ascii="Times New Roman" w:hAnsi="Times New Roman"/>
                <w:noProof/>
                <w:webHidden/>
              </w:rPr>
              <w:fldChar w:fldCharType="end"/>
            </w:r>
          </w:hyperlink>
        </w:p>
        <w:p w14:paraId="36CC2E57" w14:textId="77777777" w:rsidR="005771A6" w:rsidRPr="006B3B1C" w:rsidRDefault="00000000" w:rsidP="005771A6">
          <w:pPr>
            <w:pStyle w:val="31"/>
            <w:rPr>
              <w:rFonts w:ascii="Times New Roman" w:hAnsi="Times New Roman"/>
              <w:noProof/>
              <w:kern w:val="2"/>
            </w:rPr>
          </w:pPr>
          <w:hyperlink w:anchor="_Toc167962236" w:history="1">
            <w:r w:rsidR="005771A6" w:rsidRPr="006B3B1C">
              <w:rPr>
                <w:rStyle w:val="af4"/>
                <w:rFonts w:ascii="Times New Roman" w:eastAsia="Calibri" w:hAnsi="Times New Roman"/>
                <w:noProof/>
              </w:rPr>
              <w:t>3.16.4 Защитное заземление и защита от атмосферных перенапряжений подстанций</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_Toc167962236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78</w:t>
            </w:r>
            <w:r w:rsidR="005771A6" w:rsidRPr="006B3B1C">
              <w:rPr>
                <w:rFonts w:ascii="Times New Roman" w:hAnsi="Times New Roman"/>
                <w:noProof/>
                <w:webHidden/>
              </w:rPr>
              <w:fldChar w:fldCharType="end"/>
            </w:r>
          </w:hyperlink>
        </w:p>
        <w:p w14:paraId="521A9001" w14:textId="77777777" w:rsidR="005771A6" w:rsidRPr="006B3B1C" w:rsidRDefault="00000000" w:rsidP="005771A6">
          <w:pPr>
            <w:pStyle w:val="41"/>
            <w:tabs>
              <w:tab w:val="right" w:leader="dot" w:pos="9345"/>
            </w:tabs>
            <w:rPr>
              <w:rFonts w:ascii="Times New Roman" w:hAnsi="Times New Roman" w:cs="Times New Roman"/>
              <w:noProof/>
              <w:kern w:val="2"/>
              <w:lang w:eastAsia="ru-RU"/>
            </w:rPr>
          </w:pPr>
          <w:hyperlink w:anchor="_Toc167962237" w:history="1">
            <w:r w:rsidR="005771A6" w:rsidRPr="006B3B1C">
              <w:rPr>
                <w:rStyle w:val="af4"/>
                <w:rFonts w:ascii="Times New Roman" w:eastAsia="Calibri" w:hAnsi="Times New Roman" w:cs="Times New Roman"/>
                <w:iCs/>
                <w:noProof/>
                <w:lang w:eastAsia="ru-RU"/>
              </w:rPr>
              <w:t>3.16.4.1 Защитное заземление</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_Toc167962237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78</w:t>
            </w:r>
            <w:r w:rsidR="005771A6" w:rsidRPr="006B3B1C">
              <w:rPr>
                <w:rFonts w:ascii="Times New Roman" w:hAnsi="Times New Roman" w:cs="Times New Roman"/>
                <w:noProof/>
                <w:webHidden/>
              </w:rPr>
              <w:fldChar w:fldCharType="end"/>
            </w:r>
          </w:hyperlink>
        </w:p>
        <w:p w14:paraId="60134C61" w14:textId="77777777" w:rsidR="005771A6" w:rsidRPr="006B3B1C" w:rsidRDefault="00000000" w:rsidP="005771A6">
          <w:pPr>
            <w:pStyle w:val="31"/>
            <w:rPr>
              <w:rFonts w:ascii="Times New Roman" w:hAnsi="Times New Roman"/>
              <w:noProof/>
              <w:kern w:val="2"/>
            </w:rPr>
          </w:pPr>
          <w:hyperlink w:anchor="_Toc167962238" w:history="1">
            <w:r w:rsidR="005771A6" w:rsidRPr="006B3B1C">
              <w:rPr>
                <w:rStyle w:val="af4"/>
                <w:rFonts w:ascii="Times New Roman" w:eastAsia="MS Mincho" w:hAnsi="Times New Roman"/>
                <w:noProof/>
              </w:rPr>
              <w:t>3.16.5 Линии электропередач</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_Toc167962238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80</w:t>
            </w:r>
            <w:r w:rsidR="005771A6" w:rsidRPr="006B3B1C">
              <w:rPr>
                <w:rFonts w:ascii="Times New Roman" w:hAnsi="Times New Roman"/>
                <w:noProof/>
                <w:webHidden/>
              </w:rPr>
              <w:fldChar w:fldCharType="end"/>
            </w:r>
          </w:hyperlink>
        </w:p>
        <w:p w14:paraId="5F661328" w14:textId="77777777" w:rsidR="005771A6" w:rsidRPr="006B3B1C" w:rsidRDefault="00000000" w:rsidP="005771A6">
          <w:pPr>
            <w:pStyle w:val="41"/>
            <w:tabs>
              <w:tab w:val="right" w:leader="dot" w:pos="9345"/>
            </w:tabs>
            <w:rPr>
              <w:rFonts w:ascii="Times New Roman" w:hAnsi="Times New Roman" w:cs="Times New Roman"/>
              <w:noProof/>
              <w:kern w:val="2"/>
              <w:lang w:eastAsia="ru-RU"/>
            </w:rPr>
          </w:pPr>
          <w:hyperlink w:anchor="_Toc167962239" w:history="1">
            <w:r w:rsidR="005771A6" w:rsidRPr="006B3B1C">
              <w:rPr>
                <w:rStyle w:val="af4"/>
                <w:rFonts w:ascii="Times New Roman" w:hAnsi="Times New Roman" w:cs="Times New Roman"/>
                <w:noProof/>
                <w:lang w:eastAsia="ru-RU"/>
              </w:rPr>
              <w:t>3.16.5.1 Устройство и прокладка линий</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_Toc167962239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80</w:t>
            </w:r>
            <w:r w:rsidR="005771A6" w:rsidRPr="006B3B1C">
              <w:rPr>
                <w:rFonts w:ascii="Times New Roman" w:hAnsi="Times New Roman" w:cs="Times New Roman"/>
                <w:noProof/>
                <w:webHidden/>
              </w:rPr>
              <w:fldChar w:fldCharType="end"/>
            </w:r>
          </w:hyperlink>
        </w:p>
        <w:p w14:paraId="69F9D147" w14:textId="77777777" w:rsidR="005771A6" w:rsidRPr="006B3B1C" w:rsidRDefault="00000000" w:rsidP="005771A6">
          <w:pPr>
            <w:pStyle w:val="31"/>
            <w:rPr>
              <w:rFonts w:ascii="Times New Roman" w:hAnsi="Times New Roman"/>
              <w:noProof/>
              <w:kern w:val="2"/>
            </w:rPr>
          </w:pPr>
          <w:hyperlink w:anchor="_Toc167962240" w:history="1">
            <w:r w:rsidR="005771A6" w:rsidRPr="006B3B1C">
              <w:rPr>
                <w:rStyle w:val="af4"/>
                <w:rFonts w:ascii="Times New Roman" w:eastAsia="MS Mincho" w:hAnsi="Times New Roman"/>
                <w:noProof/>
              </w:rPr>
              <w:t>3.16.6 Электрооборудование</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_Toc167962240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80</w:t>
            </w:r>
            <w:r w:rsidR="005771A6" w:rsidRPr="006B3B1C">
              <w:rPr>
                <w:rFonts w:ascii="Times New Roman" w:hAnsi="Times New Roman"/>
                <w:noProof/>
                <w:webHidden/>
              </w:rPr>
              <w:fldChar w:fldCharType="end"/>
            </w:r>
          </w:hyperlink>
        </w:p>
        <w:p w14:paraId="2FDE7247" w14:textId="77777777" w:rsidR="005771A6" w:rsidRPr="006B3B1C" w:rsidRDefault="00000000" w:rsidP="005771A6">
          <w:pPr>
            <w:pStyle w:val="41"/>
            <w:tabs>
              <w:tab w:val="right" w:leader="dot" w:pos="9345"/>
            </w:tabs>
            <w:rPr>
              <w:rFonts w:ascii="Times New Roman" w:hAnsi="Times New Roman" w:cs="Times New Roman"/>
              <w:noProof/>
              <w:kern w:val="2"/>
              <w:lang w:eastAsia="ru-RU"/>
            </w:rPr>
          </w:pPr>
          <w:hyperlink w:anchor="_Toc167962241" w:history="1">
            <w:r w:rsidR="005771A6" w:rsidRPr="006B3B1C">
              <w:rPr>
                <w:rStyle w:val="af4"/>
                <w:rFonts w:ascii="Times New Roman" w:eastAsia="MS Mincho" w:hAnsi="Times New Roman" w:cs="Times New Roman"/>
                <w:iCs/>
                <w:noProof/>
                <w:lang w:eastAsia="ru-RU"/>
              </w:rPr>
              <w:t>3.16.6.1 Электрооборудование напряжением до 1000 В</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_Toc167962241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80</w:t>
            </w:r>
            <w:r w:rsidR="005771A6" w:rsidRPr="006B3B1C">
              <w:rPr>
                <w:rFonts w:ascii="Times New Roman" w:hAnsi="Times New Roman" w:cs="Times New Roman"/>
                <w:noProof/>
                <w:webHidden/>
              </w:rPr>
              <w:fldChar w:fldCharType="end"/>
            </w:r>
          </w:hyperlink>
        </w:p>
        <w:p w14:paraId="03D2CD56" w14:textId="77777777" w:rsidR="005771A6" w:rsidRPr="006B3B1C" w:rsidRDefault="00000000" w:rsidP="005771A6">
          <w:pPr>
            <w:pStyle w:val="41"/>
            <w:tabs>
              <w:tab w:val="right" w:leader="dot" w:pos="9345"/>
            </w:tabs>
            <w:rPr>
              <w:rFonts w:ascii="Times New Roman" w:hAnsi="Times New Roman" w:cs="Times New Roman"/>
              <w:noProof/>
              <w:kern w:val="2"/>
              <w:lang w:eastAsia="ru-RU"/>
            </w:rPr>
          </w:pPr>
          <w:hyperlink w:anchor="_Toc167962242" w:history="1">
            <w:r w:rsidR="005771A6" w:rsidRPr="006B3B1C">
              <w:rPr>
                <w:rStyle w:val="af4"/>
                <w:rFonts w:ascii="Times New Roman" w:eastAsia="MS Mincho" w:hAnsi="Times New Roman" w:cs="Times New Roman"/>
                <w:iCs/>
                <w:noProof/>
                <w:lang w:eastAsia="ru-RU"/>
              </w:rPr>
              <w:t>3.16.6.2 Выбор силовых аппаратов и установок максимальной защиты в сети 380В</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_Toc167962242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81</w:t>
            </w:r>
            <w:r w:rsidR="005771A6" w:rsidRPr="006B3B1C">
              <w:rPr>
                <w:rFonts w:ascii="Times New Roman" w:hAnsi="Times New Roman" w:cs="Times New Roman"/>
                <w:noProof/>
                <w:webHidden/>
              </w:rPr>
              <w:fldChar w:fldCharType="end"/>
            </w:r>
          </w:hyperlink>
        </w:p>
        <w:p w14:paraId="491C10EB" w14:textId="77777777" w:rsidR="005771A6" w:rsidRPr="006B3B1C" w:rsidRDefault="00000000" w:rsidP="005771A6">
          <w:pPr>
            <w:pStyle w:val="31"/>
            <w:rPr>
              <w:rFonts w:ascii="Times New Roman" w:hAnsi="Times New Roman"/>
              <w:noProof/>
              <w:kern w:val="2"/>
            </w:rPr>
          </w:pPr>
          <w:hyperlink w:anchor="_Toc167962243" w:history="1">
            <w:r w:rsidR="005771A6" w:rsidRPr="006B3B1C">
              <w:rPr>
                <w:rStyle w:val="af4"/>
                <w:rFonts w:ascii="Times New Roman" w:eastAsia="MS Mincho" w:hAnsi="Times New Roman"/>
                <w:noProof/>
              </w:rPr>
              <w:t>3.16.7 Электроосвещение</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_Toc167962243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82</w:t>
            </w:r>
            <w:r w:rsidR="005771A6" w:rsidRPr="006B3B1C">
              <w:rPr>
                <w:rFonts w:ascii="Times New Roman" w:hAnsi="Times New Roman"/>
                <w:noProof/>
                <w:webHidden/>
              </w:rPr>
              <w:fldChar w:fldCharType="end"/>
            </w:r>
          </w:hyperlink>
        </w:p>
        <w:p w14:paraId="54C1D572" w14:textId="77777777" w:rsidR="005771A6" w:rsidRPr="006B3B1C" w:rsidRDefault="00000000" w:rsidP="005771A6">
          <w:pPr>
            <w:pStyle w:val="23"/>
            <w:rPr>
              <w:rFonts w:ascii="Times New Roman" w:hAnsi="Times New Roman"/>
              <w:noProof/>
              <w:kern w:val="2"/>
            </w:rPr>
          </w:pPr>
          <w:hyperlink w:anchor="_Toc167962244" w:history="1">
            <w:r w:rsidR="005771A6" w:rsidRPr="006B3B1C">
              <w:rPr>
                <w:rStyle w:val="af4"/>
                <w:rFonts w:ascii="Times New Roman" w:eastAsia="Times New Roman" w:hAnsi="Times New Roman"/>
                <w:noProof/>
              </w:rPr>
              <w:t>3.17 Генеральный план</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_Toc167962244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84</w:t>
            </w:r>
            <w:r w:rsidR="005771A6" w:rsidRPr="006B3B1C">
              <w:rPr>
                <w:rFonts w:ascii="Times New Roman" w:hAnsi="Times New Roman"/>
                <w:noProof/>
                <w:webHidden/>
              </w:rPr>
              <w:fldChar w:fldCharType="end"/>
            </w:r>
          </w:hyperlink>
        </w:p>
        <w:p w14:paraId="2B265A98" w14:textId="77777777" w:rsidR="005771A6" w:rsidRPr="006B3B1C" w:rsidRDefault="00000000" w:rsidP="005771A6">
          <w:pPr>
            <w:pStyle w:val="31"/>
            <w:rPr>
              <w:rFonts w:ascii="Times New Roman" w:hAnsi="Times New Roman"/>
              <w:noProof/>
              <w:kern w:val="2"/>
            </w:rPr>
          </w:pPr>
          <w:hyperlink w:anchor="_Toc167962245" w:history="1">
            <w:r w:rsidR="005771A6" w:rsidRPr="006B3B1C">
              <w:rPr>
                <w:rStyle w:val="af4"/>
                <w:rFonts w:ascii="Times New Roman" w:eastAsia="Calibri" w:hAnsi="Times New Roman"/>
                <w:noProof/>
              </w:rPr>
              <w:t>3.17.1 Автодороги предприятия</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_Toc167962245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85</w:t>
            </w:r>
            <w:r w:rsidR="005771A6" w:rsidRPr="006B3B1C">
              <w:rPr>
                <w:rFonts w:ascii="Times New Roman" w:hAnsi="Times New Roman"/>
                <w:noProof/>
                <w:webHidden/>
              </w:rPr>
              <w:fldChar w:fldCharType="end"/>
            </w:r>
          </w:hyperlink>
        </w:p>
        <w:p w14:paraId="796E4D6F" w14:textId="77777777" w:rsidR="005771A6" w:rsidRPr="006B3B1C" w:rsidRDefault="00000000" w:rsidP="005771A6">
          <w:pPr>
            <w:pStyle w:val="23"/>
            <w:rPr>
              <w:rFonts w:ascii="Times New Roman" w:hAnsi="Times New Roman"/>
              <w:noProof/>
              <w:kern w:val="2"/>
            </w:rPr>
          </w:pPr>
          <w:hyperlink w:anchor="_Toc167962246" w:history="1">
            <w:r w:rsidR="005771A6" w:rsidRPr="006B3B1C">
              <w:rPr>
                <w:rStyle w:val="af4"/>
                <w:rFonts w:ascii="Times New Roman" w:eastAsia="Times New Roman" w:hAnsi="Times New Roman"/>
                <w:noProof/>
              </w:rPr>
              <w:t>3.18 Штатное расписание</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_Toc167962246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87</w:t>
            </w:r>
            <w:r w:rsidR="005771A6" w:rsidRPr="006B3B1C">
              <w:rPr>
                <w:rFonts w:ascii="Times New Roman" w:hAnsi="Times New Roman"/>
                <w:noProof/>
                <w:webHidden/>
              </w:rPr>
              <w:fldChar w:fldCharType="end"/>
            </w:r>
          </w:hyperlink>
        </w:p>
        <w:p w14:paraId="179DA1D3" w14:textId="77777777" w:rsidR="005771A6" w:rsidRPr="006B3B1C" w:rsidRDefault="00000000" w:rsidP="005771A6">
          <w:pPr>
            <w:pStyle w:val="12"/>
            <w:rPr>
              <w:rFonts w:eastAsiaTheme="minorEastAsia"/>
              <w:kern w:val="2"/>
              <w:sz w:val="22"/>
              <w:szCs w:val="22"/>
            </w:rPr>
          </w:pPr>
          <w:hyperlink w:anchor="_Toc167962247" w:history="1">
            <w:r w:rsidR="005771A6" w:rsidRPr="006B3B1C">
              <w:rPr>
                <w:rStyle w:val="af4"/>
                <w:rFonts w:eastAsia="Times New Roman"/>
              </w:rPr>
              <w:t>4.</w:t>
            </w:r>
            <w:r w:rsidR="005771A6" w:rsidRPr="006B3B1C">
              <w:rPr>
                <w:rFonts w:eastAsiaTheme="minorEastAsia"/>
                <w:kern w:val="2"/>
                <w:sz w:val="22"/>
                <w:szCs w:val="22"/>
              </w:rPr>
              <w:tab/>
            </w:r>
            <w:r w:rsidR="005771A6" w:rsidRPr="006B3B1C">
              <w:rPr>
                <w:rStyle w:val="af4"/>
                <w:rFonts w:eastAsia="Times New Roman"/>
              </w:rPr>
              <w:t>РАЗДЕЛ: КАРЬЕРНЫЙ ВОДООТЛИВ</w:t>
            </w:r>
            <w:r w:rsidR="005771A6" w:rsidRPr="006B3B1C">
              <w:rPr>
                <w:webHidden/>
              </w:rPr>
              <w:tab/>
            </w:r>
            <w:r w:rsidR="005771A6" w:rsidRPr="006B3B1C">
              <w:rPr>
                <w:webHidden/>
              </w:rPr>
              <w:fldChar w:fldCharType="begin"/>
            </w:r>
            <w:r w:rsidR="005771A6" w:rsidRPr="006B3B1C">
              <w:rPr>
                <w:webHidden/>
              </w:rPr>
              <w:instrText xml:space="preserve"> PAGEREF _Toc167962247 \h </w:instrText>
            </w:r>
            <w:r w:rsidR="005771A6" w:rsidRPr="006B3B1C">
              <w:rPr>
                <w:webHidden/>
              </w:rPr>
            </w:r>
            <w:r w:rsidR="005771A6" w:rsidRPr="006B3B1C">
              <w:rPr>
                <w:webHidden/>
              </w:rPr>
              <w:fldChar w:fldCharType="separate"/>
            </w:r>
            <w:r w:rsidR="005771A6" w:rsidRPr="006B3B1C">
              <w:rPr>
                <w:webHidden/>
              </w:rPr>
              <w:t>88</w:t>
            </w:r>
            <w:r w:rsidR="005771A6" w:rsidRPr="006B3B1C">
              <w:rPr>
                <w:webHidden/>
              </w:rPr>
              <w:fldChar w:fldCharType="end"/>
            </w:r>
          </w:hyperlink>
        </w:p>
        <w:p w14:paraId="1555D0EE" w14:textId="77777777" w:rsidR="005771A6" w:rsidRPr="006B3B1C" w:rsidRDefault="00000000" w:rsidP="005771A6">
          <w:pPr>
            <w:pStyle w:val="23"/>
            <w:rPr>
              <w:rFonts w:ascii="Times New Roman" w:hAnsi="Times New Roman"/>
              <w:noProof/>
              <w:kern w:val="2"/>
            </w:rPr>
          </w:pPr>
          <w:hyperlink w:anchor="_Toc167962248" w:history="1">
            <w:r w:rsidR="005771A6" w:rsidRPr="006B3B1C">
              <w:rPr>
                <w:rStyle w:val="af4"/>
                <w:rFonts w:ascii="Times New Roman" w:eastAsia="Calibri" w:hAnsi="Times New Roman"/>
                <w:noProof/>
              </w:rPr>
              <w:t>4.1. Оценка водопритоков в карьер</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_Toc167962248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88</w:t>
            </w:r>
            <w:r w:rsidR="005771A6" w:rsidRPr="006B3B1C">
              <w:rPr>
                <w:rFonts w:ascii="Times New Roman" w:hAnsi="Times New Roman"/>
                <w:noProof/>
                <w:webHidden/>
              </w:rPr>
              <w:fldChar w:fldCharType="end"/>
            </w:r>
          </w:hyperlink>
        </w:p>
        <w:p w14:paraId="183CF38F" w14:textId="77777777" w:rsidR="005771A6" w:rsidRPr="006B3B1C" w:rsidRDefault="00000000" w:rsidP="005771A6">
          <w:pPr>
            <w:pStyle w:val="23"/>
            <w:rPr>
              <w:rFonts w:ascii="Times New Roman" w:hAnsi="Times New Roman"/>
              <w:noProof/>
              <w:kern w:val="2"/>
            </w:rPr>
          </w:pPr>
          <w:hyperlink w:anchor="_Toc167962249" w:history="1">
            <w:r w:rsidR="005771A6" w:rsidRPr="006B3B1C">
              <w:rPr>
                <w:rStyle w:val="af4"/>
                <w:rFonts w:ascii="Times New Roman" w:eastAsia="Times New Roman" w:hAnsi="Times New Roman"/>
                <w:noProof/>
              </w:rPr>
              <w:t>4.2. Расчет и выбор оборудования для карьерной водоотливной установки</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_Toc167962249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88</w:t>
            </w:r>
            <w:r w:rsidR="005771A6" w:rsidRPr="006B3B1C">
              <w:rPr>
                <w:rFonts w:ascii="Times New Roman" w:hAnsi="Times New Roman"/>
                <w:noProof/>
                <w:webHidden/>
              </w:rPr>
              <w:fldChar w:fldCharType="end"/>
            </w:r>
          </w:hyperlink>
        </w:p>
        <w:p w14:paraId="75587828" w14:textId="77777777" w:rsidR="005771A6" w:rsidRPr="006B3B1C" w:rsidRDefault="00000000" w:rsidP="005771A6">
          <w:pPr>
            <w:pStyle w:val="31"/>
            <w:rPr>
              <w:rFonts w:ascii="Times New Roman" w:hAnsi="Times New Roman"/>
              <w:noProof/>
              <w:kern w:val="2"/>
            </w:rPr>
          </w:pPr>
          <w:hyperlink w:anchor="_Toc167962250" w:history="1">
            <w:r w:rsidR="005771A6" w:rsidRPr="006B3B1C">
              <w:rPr>
                <w:rStyle w:val="af4"/>
                <w:rFonts w:ascii="Times New Roman" w:eastAsia="Calibri" w:hAnsi="Times New Roman"/>
                <w:noProof/>
              </w:rPr>
              <w:t>4.2.1 Выбор типа насоса</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_Toc167962250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88</w:t>
            </w:r>
            <w:r w:rsidR="005771A6" w:rsidRPr="006B3B1C">
              <w:rPr>
                <w:rFonts w:ascii="Times New Roman" w:hAnsi="Times New Roman"/>
                <w:noProof/>
                <w:webHidden/>
              </w:rPr>
              <w:fldChar w:fldCharType="end"/>
            </w:r>
          </w:hyperlink>
        </w:p>
        <w:p w14:paraId="5E06941C" w14:textId="77777777" w:rsidR="005771A6" w:rsidRPr="006B3B1C" w:rsidRDefault="00000000" w:rsidP="005771A6">
          <w:pPr>
            <w:pStyle w:val="31"/>
            <w:rPr>
              <w:rFonts w:ascii="Times New Roman" w:hAnsi="Times New Roman"/>
              <w:noProof/>
              <w:kern w:val="2"/>
            </w:rPr>
          </w:pPr>
          <w:hyperlink w:anchor="_Toc167962251" w:history="1">
            <w:r w:rsidR="005771A6" w:rsidRPr="006B3B1C">
              <w:rPr>
                <w:rStyle w:val="af4"/>
                <w:rFonts w:ascii="Times New Roman" w:eastAsia="Calibri" w:hAnsi="Times New Roman"/>
                <w:noProof/>
              </w:rPr>
              <w:t>4.2.2 Расчет и выбор трубопровода</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_Toc167962251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89</w:t>
            </w:r>
            <w:r w:rsidR="005771A6" w:rsidRPr="006B3B1C">
              <w:rPr>
                <w:rFonts w:ascii="Times New Roman" w:hAnsi="Times New Roman"/>
                <w:noProof/>
                <w:webHidden/>
              </w:rPr>
              <w:fldChar w:fldCharType="end"/>
            </w:r>
          </w:hyperlink>
        </w:p>
        <w:p w14:paraId="3D6CE07F" w14:textId="77777777" w:rsidR="005771A6" w:rsidRPr="006B3B1C" w:rsidRDefault="00000000" w:rsidP="005771A6">
          <w:pPr>
            <w:pStyle w:val="23"/>
            <w:rPr>
              <w:rFonts w:ascii="Times New Roman" w:hAnsi="Times New Roman"/>
              <w:noProof/>
              <w:kern w:val="2"/>
            </w:rPr>
          </w:pPr>
          <w:hyperlink w:anchor="_Toc167962252" w:history="1">
            <w:r w:rsidR="005771A6" w:rsidRPr="006B3B1C">
              <w:rPr>
                <w:rStyle w:val="af4"/>
                <w:rFonts w:ascii="Times New Roman" w:eastAsia="Times New Roman" w:hAnsi="Times New Roman"/>
                <w:noProof/>
              </w:rPr>
              <w:t>4.3. Очистка карьерных вод и поверхностных стоков</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_Toc167962252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90</w:t>
            </w:r>
            <w:r w:rsidR="005771A6" w:rsidRPr="006B3B1C">
              <w:rPr>
                <w:rFonts w:ascii="Times New Roman" w:hAnsi="Times New Roman"/>
                <w:noProof/>
                <w:webHidden/>
              </w:rPr>
              <w:fldChar w:fldCharType="end"/>
            </w:r>
          </w:hyperlink>
        </w:p>
        <w:p w14:paraId="14ED3850" w14:textId="77777777" w:rsidR="005771A6" w:rsidRPr="006B3B1C" w:rsidRDefault="00000000" w:rsidP="005771A6">
          <w:pPr>
            <w:pStyle w:val="23"/>
            <w:rPr>
              <w:rFonts w:ascii="Times New Roman" w:hAnsi="Times New Roman"/>
              <w:noProof/>
              <w:kern w:val="2"/>
            </w:rPr>
          </w:pPr>
          <w:hyperlink w:anchor="_Toc167962253" w:history="1">
            <w:r w:rsidR="005771A6" w:rsidRPr="006B3B1C">
              <w:rPr>
                <w:rStyle w:val="af4"/>
                <w:rFonts w:ascii="Times New Roman" w:eastAsia="MS Mincho" w:hAnsi="Times New Roman"/>
                <w:noProof/>
              </w:rPr>
              <w:t>4.4 Защита карьера от поверхностных вод</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_Toc167962253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92</w:t>
            </w:r>
            <w:r w:rsidR="005771A6" w:rsidRPr="006B3B1C">
              <w:rPr>
                <w:rFonts w:ascii="Times New Roman" w:hAnsi="Times New Roman"/>
                <w:noProof/>
                <w:webHidden/>
              </w:rPr>
              <w:fldChar w:fldCharType="end"/>
            </w:r>
          </w:hyperlink>
        </w:p>
        <w:p w14:paraId="6B96162C" w14:textId="77777777" w:rsidR="005771A6" w:rsidRPr="006B3B1C" w:rsidRDefault="00000000" w:rsidP="005771A6">
          <w:pPr>
            <w:pStyle w:val="12"/>
            <w:rPr>
              <w:rFonts w:eastAsiaTheme="minorEastAsia"/>
              <w:kern w:val="2"/>
              <w:sz w:val="22"/>
              <w:szCs w:val="22"/>
            </w:rPr>
          </w:pPr>
          <w:hyperlink w:anchor="_Toc167962254" w:history="1">
            <w:r w:rsidR="005771A6" w:rsidRPr="006B3B1C">
              <w:rPr>
                <w:rStyle w:val="af4"/>
              </w:rPr>
              <w:t>5.</w:t>
            </w:r>
            <w:r w:rsidR="005771A6" w:rsidRPr="006B3B1C">
              <w:rPr>
                <w:rFonts w:eastAsiaTheme="minorEastAsia"/>
                <w:kern w:val="2"/>
                <w:sz w:val="22"/>
                <w:szCs w:val="22"/>
              </w:rPr>
              <w:tab/>
            </w:r>
            <w:r w:rsidR="005771A6" w:rsidRPr="006B3B1C">
              <w:rPr>
                <w:rStyle w:val="af4"/>
              </w:rPr>
              <w:t>ОБОСНОВАНИЕ ВИДОВ И ОБЪЕМОВ ПРОЕКТИРУЕМЫХ ЭКСПЛОРАЗВЕДОЧНЫХ РАБОТ</w:t>
            </w:r>
            <w:r w:rsidR="005771A6" w:rsidRPr="006B3B1C">
              <w:rPr>
                <w:webHidden/>
              </w:rPr>
              <w:tab/>
            </w:r>
            <w:r w:rsidR="005771A6" w:rsidRPr="006B3B1C">
              <w:rPr>
                <w:webHidden/>
              </w:rPr>
              <w:fldChar w:fldCharType="begin"/>
            </w:r>
            <w:r w:rsidR="005771A6" w:rsidRPr="006B3B1C">
              <w:rPr>
                <w:webHidden/>
              </w:rPr>
              <w:instrText xml:space="preserve"> PAGEREF _Toc167962254 \h </w:instrText>
            </w:r>
            <w:r w:rsidR="005771A6" w:rsidRPr="006B3B1C">
              <w:rPr>
                <w:webHidden/>
              </w:rPr>
            </w:r>
            <w:r w:rsidR="005771A6" w:rsidRPr="006B3B1C">
              <w:rPr>
                <w:webHidden/>
              </w:rPr>
              <w:fldChar w:fldCharType="separate"/>
            </w:r>
            <w:r w:rsidR="005771A6" w:rsidRPr="006B3B1C">
              <w:rPr>
                <w:webHidden/>
              </w:rPr>
              <w:t>94</w:t>
            </w:r>
            <w:r w:rsidR="005771A6" w:rsidRPr="006B3B1C">
              <w:rPr>
                <w:webHidden/>
              </w:rPr>
              <w:fldChar w:fldCharType="end"/>
            </w:r>
          </w:hyperlink>
        </w:p>
        <w:p w14:paraId="77DD9044" w14:textId="77777777" w:rsidR="005771A6" w:rsidRPr="006B3B1C" w:rsidRDefault="00000000" w:rsidP="005771A6">
          <w:pPr>
            <w:pStyle w:val="23"/>
            <w:rPr>
              <w:rFonts w:ascii="Times New Roman" w:hAnsi="Times New Roman"/>
              <w:noProof/>
              <w:kern w:val="2"/>
            </w:rPr>
          </w:pPr>
          <w:hyperlink w:anchor="_Toc167962255" w:history="1">
            <w:r w:rsidR="005771A6" w:rsidRPr="006B3B1C">
              <w:rPr>
                <w:rStyle w:val="af4"/>
                <w:rFonts w:ascii="Times New Roman" w:eastAsia="MS Mincho" w:hAnsi="Times New Roman"/>
                <w:noProof/>
              </w:rPr>
              <w:t>5.1 Подготовительный период и проектирование</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_Toc167962255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94</w:t>
            </w:r>
            <w:r w:rsidR="005771A6" w:rsidRPr="006B3B1C">
              <w:rPr>
                <w:rFonts w:ascii="Times New Roman" w:hAnsi="Times New Roman"/>
                <w:noProof/>
                <w:webHidden/>
              </w:rPr>
              <w:fldChar w:fldCharType="end"/>
            </w:r>
          </w:hyperlink>
        </w:p>
        <w:p w14:paraId="09F46B54" w14:textId="77777777" w:rsidR="005771A6" w:rsidRPr="006B3B1C" w:rsidRDefault="00000000" w:rsidP="005771A6">
          <w:pPr>
            <w:pStyle w:val="23"/>
            <w:rPr>
              <w:rFonts w:ascii="Times New Roman" w:hAnsi="Times New Roman"/>
              <w:noProof/>
              <w:kern w:val="2"/>
            </w:rPr>
          </w:pPr>
          <w:hyperlink w:anchor="_Toc167962256" w:history="1">
            <w:r w:rsidR="005771A6" w:rsidRPr="006B3B1C">
              <w:rPr>
                <w:rStyle w:val="af4"/>
                <w:rFonts w:ascii="Times New Roman" w:eastAsia="MS Mincho" w:hAnsi="Times New Roman"/>
                <w:noProof/>
              </w:rPr>
              <w:t>5.2 Стадия эксплоразведочных работ</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_Toc167962256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94</w:t>
            </w:r>
            <w:r w:rsidR="005771A6" w:rsidRPr="006B3B1C">
              <w:rPr>
                <w:rFonts w:ascii="Times New Roman" w:hAnsi="Times New Roman"/>
                <w:noProof/>
                <w:webHidden/>
              </w:rPr>
              <w:fldChar w:fldCharType="end"/>
            </w:r>
          </w:hyperlink>
        </w:p>
        <w:p w14:paraId="00C63B47" w14:textId="77777777" w:rsidR="005771A6" w:rsidRPr="006B3B1C" w:rsidRDefault="00000000" w:rsidP="005771A6">
          <w:pPr>
            <w:pStyle w:val="23"/>
            <w:rPr>
              <w:rFonts w:ascii="Times New Roman" w:hAnsi="Times New Roman"/>
              <w:noProof/>
              <w:kern w:val="2"/>
            </w:rPr>
          </w:pPr>
          <w:hyperlink w:anchor="_Toc167962257" w:history="1">
            <w:r w:rsidR="005771A6" w:rsidRPr="006B3B1C">
              <w:rPr>
                <w:rStyle w:val="af4"/>
                <w:rFonts w:ascii="Times New Roman" w:eastAsia="MS Mincho" w:hAnsi="Times New Roman"/>
                <w:noProof/>
              </w:rPr>
              <w:t>5.2.1 Топографо-геодезические работы</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_Toc167962257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94</w:t>
            </w:r>
            <w:r w:rsidR="005771A6" w:rsidRPr="006B3B1C">
              <w:rPr>
                <w:rFonts w:ascii="Times New Roman" w:hAnsi="Times New Roman"/>
                <w:noProof/>
                <w:webHidden/>
              </w:rPr>
              <w:fldChar w:fldCharType="end"/>
            </w:r>
          </w:hyperlink>
        </w:p>
        <w:p w14:paraId="4FDCCA64" w14:textId="77777777" w:rsidR="005771A6" w:rsidRPr="006B3B1C" w:rsidRDefault="00000000" w:rsidP="005771A6">
          <w:pPr>
            <w:pStyle w:val="23"/>
            <w:rPr>
              <w:rFonts w:ascii="Times New Roman" w:hAnsi="Times New Roman"/>
              <w:noProof/>
              <w:kern w:val="2"/>
            </w:rPr>
          </w:pPr>
          <w:hyperlink w:anchor="_Toc167962258" w:history="1">
            <w:r w:rsidR="005771A6" w:rsidRPr="006B3B1C">
              <w:rPr>
                <w:rStyle w:val="af4"/>
                <w:rFonts w:ascii="Times New Roman" w:eastAsia="MS Mincho" w:hAnsi="Times New Roman"/>
                <w:noProof/>
              </w:rPr>
              <w:t>5.2.2 Проходка канав и траншей</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_Toc167962258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95</w:t>
            </w:r>
            <w:r w:rsidR="005771A6" w:rsidRPr="006B3B1C">
              <w:rPr>
                <w:rFonts w:ascii="Times New Roman" w:hAnsi="Times New Roman"/>
                <w:noProof/>
                <w:webHidden/>
              </w:rPr>
              <w:fldChar w:fldCharType="end"/>
            </w:r>
          </w:hyperlink>
        </w:p>
        <w:p w14:paraId="644D2FA0" w14:textId="77777777" w:rsidR="005771A6" w:rsidRPr="006B3B1C" w:rsidRDefault="00000000" w:rsidP="005771A6">
          <w:pPr>
            <w:pStyle w:val="23"/>
            <w:rPr>
              <w:rFonts w:ascii="Times New Roman" w:hAnsi="Times New Roman"/>
              <w:noProof/>
              <w:kern w:val="2"/>
            </w:rPr>
          </w:pPr>
          <w:hyperlink w:anchor="_Toc167962259" w:history="1">
            <w:r w:rsidR="005771A6" w:rsidRPr="006B3B1C">
              <w:rPr>
                <w:rStyle w:val="af4"/>
                <w:rFonts w:ascii="Times New Roman" w:eastAsia="MS Mincho" w:hAnsi="Times New Roman"/>
                <w:noProof/>
              </w:rPr>
              <w:t>5.2.3 Буровые работы методом обратной продувки (</w:t>
            </w:r>
            <w:r w:rsidR="005771A6" w:rsidRPr="006B3B1C">
              <w:rPr>
                <w:rStyle w:val="af4"/>
                <w:rFonts w:ascii="Times New Roman" w:eastAsia="MS Mincho" w:hAnsi="Times New Roman"/>
                <w:noProof/>
                <w:lang w:val="en-US"/>
              </w:rPr>
              <w:t>RC</w:t>
            </w:r>
            <w:r w:rsidR="005771A6" w:rsidRPr="006B3B1C">
              <w:rPr>
                <w:rStyle w:val="af4"/>
                <w:rFonts w:ascii="Times New Roman" w:eastAsia="MS Mincho" w:hAnsi="Times New Roman"/>
                <w:noProof/>
              </w:rPr>
              <w:t>)</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_Toc167962259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95</w:t>
            </w:r>
            <w:r w:rsidR="005771A6" w:rsidRPr="006B3B1C">
              <w:rPr>
                <w:rFonts w:ascii="Times New Roman" w:hAnsi="Times New Roman"/>
                <w:noProof/>
                <w:webHidden/>
              </w:rPr>
              <w:fldChar w:fldCharType="end"/>
            </w:r>
          </w:hyperlink>
        </w:p>
        <w:p w14:paraId="0028F581" w14:textId="77777777" w:rsidR="005771A6" w:rsidRPr="006B3B1C" w:rsidRDefault="00000000" w:rsidP="005771A6">
          <w:pPr>
            <w:pStyle w:val="23"/>
            <w:rPr>
              <w:rFonts w:ascii="Times New Roman" w:hAnsi="Times New Roman"/>
              <w:noProof/>
              <w:kern w:val="2"/>
            </w:rPr>
          </w:pPr>
          <w:hyperlink w:anchor="_Toc167962260" w:history="1">
            <w:r w:rsidR="005771A6" w:rsidRPr="006B3B1C">
              <w:rPr>
                <w:rStyle w:val="af4"/>
                <w:rFonts w:ascii="Times New Roman" w:eastAsia="MS Mincho" w:hAnsi="Times New Roman"/>
                <w:noProof/>
              </w:rPr>
              <w:t>5.2.4 Буровые работы</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_Toc167962260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95</w:t>
            </w:r>
            <w:r w:rsidR="005771A6" w:rsidRPr="006B3B1C">
              <w:rPr>
                <w:rFonts w:ascii="Times New Roman" w:hAnsi="Times New Roman"/>
                <w:noProof/>
                <w:webHidden/>
              </w:rPr>
              <w:fldChar w:fldCharType="end"/>
            </w:r>
          </w:hyperlink>
        </w:p>
        <w:p w14:paraId="3E5F0A50" w14:textId="77777777" w:rsidR="005771A6" w:rsidRPr="006B3B1C" w:rsidRDefault="00000000" w:rsidP="005771A6">
          <w:pPr>
            <w:pStyle w:val="23"/>
            <w:rPr>
              <w:rFonts w:ascii="Times New Roman" w:hAnsi="Times New Roman"/>
              <w:noProof/>
              <w:kern w:val="2"/>
            </w:rPr>
          </w:pPr>
          <w:hyperlink w:anchor="_Toc167962261" w:history="1">
            <w:r w:rsidR="005771A6" w:rsidRPr="006B3B1C">
              <w:rPr>
                <w:rStyle w:val="af4"/>
                <w:rFonts w:ascii="Times New Roman" w:eastAsia="MS Mincho" w:hAnsi="Times New Roman"/>
                <w:noProof/>
              </w:rPr>
              <w:t>5.2.5 Опробование</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_Toc167962261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95</w:t>
            </w:r>
            <w:r w:rsidR="005771A6" w:rsidRPr="006B3B1C">
              <w:rPr>
                <w:rFonts w:ascii="Times New Roman" w:hAnsi="Times New Roman"/>
                <w:noProof/>
                <w:webHidden/>
              </w:rPr>
              <w:fldChar w:fldCharType="end"/>
            </w:r>
          </w:hyperlink>
        </w:p>
        <w:p w14:paraId="5F1B7E99" w14:textId="77777777" w:rsidR="005771A6" w:rsidRPr="006B3B1C" w:rsidRDefault="00000000" w:rsidP="005771A6">
          <w:pPr>
            <w:pStyle w:val="23"/>
            <w:rPr>
              <w:rFonts w:ascii="Times New Roman" w:hAnsi="Times New Roman"/>
              <w:noProof/>
              <w:kern w:val="2"/>
            </w:rPr>
          </w:pPr>
          <w:hyperlink w:anchor="_Toc167962262" w:history="1">
            <w:r w:rsidR="005771A6" w:rsidRPr="006B3B1C">
              <w:rPr>
                <w:rStyle w:val="af4"/>
                <w:rFonts w:ascii="Times New Roman" w:eastAsia="MS Mincho" w:hAnsi="Times New Roman"/>
                <w:noProof/>
              </w:rPr>
              <w:t>5.2.6 Геологическое обслуживание канав, траншей и буровых работ</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_Toc167962262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96</w:t>
            </w:r>
            <w:r w:rsidR="005771A6" w:rsidRPr="006B3B1C">
              <w:rPr>
                <w:rFonts w:ascii="Times New Roman" w:hAnsi="Times New Roman"/>
                <w:noProof/>
                <w:webHidden/>
              </w:rPr>
              <w:fldChar w:fldCharType="end"/>
            </w:r>
          </w:hyperlink>
        </w:p>
        <w:p w14:paraId="3CD48C26" w14:textId="77777777" w:rsidR="005771A6" w:rsidRPr="006B3B1C" w:rsidRDefault="00000000" w:rsidP="005771A6">
          <w:pPr>
            <w:pStyle w:val="23"/>
            <w:rPr>
              <w:rFonts w:ascii="Times New Roman" w:hAnsi="Times New Roman"/>
              <w:noProof/>
              <w:kern w:val="2"/>
            </w:rPr>
          </w:pPr>
          <w:hyperlink w:anchor="_Toc167962263" w:history="1">
            <w:r w:rsidR="005771A6" w:rsidRPr="006B3B1C">
              <w:rPr>
                <w:rStyle w:val="af4"/>
                <w:rFonts w:ascii="Times New Roman" w:eastAsia="MS Mincho" w:hAnsi="Times New Roman"/>
                <w:noProof/>
              </w:rPr>
              <w:t>5.2.7 Камеральные работы</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_Toc167962263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97</w:t>
            </w:r>
            <w:r w:rsidR="005771A6" w:rsidRPr="006B3B1C">
              <w:rPr>
                <w:rFonts w:ascii="Times New Roman" w:hAnsi="Times New Roman"/>
                <w:noProof/>
                <w:webHidden/>
              </w:rPr>
              <w:fldChar w:fldCharType="end"/>
            </w:r>
          </w:hyperlink>
        </w:p>
        <w:p w14:paraId="41115C1B" w14:textId="77777777" w:rsidR="005771A6" w:rsidRPr="006B3B1C" w:rsidRDefault="00000000" w:rsidP="005771A6">
          <w:pPr>
            <w:pStyle w:val="23"/>
            <w:rPr>
              <w:rFonts w:ascii="Times New Roman" w:hAnsi="Times New Roman"/>
              <w:noProof/>
              <w:kern w:val="2"/>
            </w:rPr>
          </w:pPr>
          <w:hyperlink w:anchor="_Toc167962264" w:history="1">
            <w:r w:rsidR="005771A6" w:rsidRPr="006B3B1C">
              <w:rPr>
                <w:rStyle w:val="af4"/>
                <w:rFonts w:ascii="Times New Roman" w:eastAsia="MS Mincho" w:hAnsi="Times New Roman"/>
                <w:noProof/>
              </w:rPr>
              <w:t>5.2.8 Сводная перечень видов и объемов проектируемых работ</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_Toc167962264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97</w:t>
            </w:r>
            <w:r w:rsidR="005771A6" w:rsidRPr="006B3B1C">
              <w:rPr>
                <w:rFonts w:ascii="Times New Roman" w:hAnsi="Times New Roman"/>
                <w:noProof/>
                <w:webHidden/>
              </w:rPr>
              <w:fldChar w:fldCharType="end"/>
            </w:r>
          </w:hyperlink>
        </w:p>
        <w:p w14:paraId="52074A87" w14:textId="77777777" w:rsidR="005771A6" w:rsidRPr="006B3B1C" w:rsidRDefault="00000000" w:rsidP="005771A6">
          <w:pPr>
            <w:pStyle w:val="12"/>
            <w:rPr>
              <w:rFonts w:eastAsiaTheme="minorEastAsia"/>
              <w:kern w:val="2"/>
              <w:sz w:val="22"/>
              <w:szCs w:val="22"/>
            </w:rPr>
          </w:pPr>
          <w:hyperlink w:anchor="_Toc167962265" w:history="1">
            <w:r w:rsidR="005771A6" w:rsidRPr="006B3B1C">
              <w:rPr>
                <w:rStyle w:val="af4"/>
              </w:rPr>
              <w:t>6.</w:t>
            </w:r>
            <w:r w:rsidR="005771A6" w:rsidRPr="006B3B1C">
              <w:rPr>
                <w:rFonts w:eastAsiaTheme="minorEastAsia"/>
                <w:kern w:val="2"/>
                <w:sz w:val="22"/>
                <w:szCs w:val="22"/>
              </w:rPr>
              <w:tab/>
            </w:r>
            <w:r w:rsidR="005771A6" w:rsidRPr="006B3B1C">
              <w:rPr>
                <w:rStyle w:val="af4"/>
              </w:rPr>
              <w:t>ПРОМЫШЛЕННАЯ БЕЗОПАСНОСТЬ И ОХРАНА ТРУДА</w:t>
            </w:r>
            <w:r w:rsidR="005771A6" w:rsidRPr="006B3B1C">
              <w:rPr>
                <w:webHidden/>
              </w:rPr>
              <w:tab/>
            </w:r>
            <w:r w:rsidR="005771A6" w:rsidRPr="006B3B1C">
              <w:rPr>
                <w:webHidden/>
              </w:rPr>
              <w:fldChar w:fldCharType="begin"/>
            </w:r>
            <w:r w:rsidR="005771A6" w:rsidRPr="006B3B1C">
              <w:rPr>
                <w:webHidden/>
              </w:rPr>
              <w:instrText xml:space="preserve"> PAGEREF _Toc167962265 \h </w:instrText>
            </w:r>
            <w:r w:rsidR="005771A6" w:rsidRPr="006B3B1C">
              <w:rPr>
                <w:webHidden/>
              </w:rPr>
            </w:r>
            <w:r w:rsidR="005771A6" w:rsidRPr="006B3B1C">
              <w:rPr>
                <w:webHidden/>
              </w:rPr>
              <w:fldChar w:fldCharType="separate"/>
            </w:r>
            <w:r w:rsidR="005771A6" w:rsidRPr="006B3B1C">
              <w:rPr>
                <w:webHidden/>
              </w:rPr>
              <w:t>100</w:t>
            </w:r>
            <w:r w:rsidR="005771A6" w:rsidRPr="006B3B1C">
              <w:rPr>
                <w:webHidden/>
              </w:rPr>
              <w:fldChar w:fldCharType="end"/>
            </w:r>
          </w:hyperlink>
        </w:p>
        <w:p w14:paraId="7CC30B42" w14:textId="77777777" w:rsidR="005771A6" w:rsidRPr="006B3B1C" w:rsidRDefault="00000000" w:rsidP="005771A6">
          <w:pPr>
            <w:pStyle w:val="23"/>
            <w:rPr>
              <w:rFonts w:ascii="Times New Roman" w:hAnsi="Times New Roman"/>
              <w:noProof/>
              <w:kern w:val="2"/>
            </w:rPr>
          </w:pPr>
          <w:hyperlink w:anchor="_Toc167962266" w:history="1">
            <w:r w:rsidR="005771A6" w:rsidRPr="006B3B1C">
              <w:rPr>
                <w:rStyle w:val="af4"/>
                <w:rFonts w:ascii="Times New Roman" w:eastAsia="MS Mincho" w:hAnsi="Times New Roman"/>
                <w:noProof/>
              </w:rPr>
              <w:t>6.1 Промышленная безопасность</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_Toc167962266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101</w:t>
            </w:r>
            <w:r w:rsidR="005771A6" w:rsidRPr="006B3B1C">
              <w:rPr>
                <w:rFonts w:ascii="Times New Roman" w:hAnsi="Times New Roman"/>
                <w:noProof/>
                <w:webHidden/>
              </w:rPr>
              <w:fldChar w:fldCharType="end"/>
            </w:r>
          </w:hyperlink>
        </w:p>
        <w:p w14:paraId="6193EA98" w14:textId="77777777" w:rsidR="005771A6" w:rsidRPr="006B3B1C" w:rsidRDefault="00000000" w:rsidP="005771A6">
          <w:pPr>
            <w:pStyle w:val="31"/>
            <w:rPr>
              <w:rFonts w:ascii="Times New Roman" w:hAnsi="Times New Roman"/>
              <w:noProof/>
              <w:kern w:val="2"/>
            </w:rPr>
          </w:pPr>
          <w:hyperlink w:anchor="_Toc167962267" w:history="1">
            <w:r w:rsidR="005771A6" w:rsidRPr="006B3B1C">
              <w:rPr>
                <w:rStyle w:val="af4"/>
                <w:rFonts w:ascii="Times New Roman" w:eastAsia="MS Mincho" w:hAnsi="Times New Roman"/>
                <w:noProof/>
              </w:rPr>
              <w:t>6.1.1 Общие требования</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_Toc167962267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101</w:t>
            </w:r>
            <w:r w:rsidR="005771A6" w:rsidRPr="006B3B1C">
              <w:rPr>
                <w:rFonts w:ascii="Times New Roman" w:hAnsi="Times New Roman"/>
                <w:noProof/>
                <w:webHidden/>
              </w:rPr>
              <w:fldChar w:fldCharType="end"/>
            </w:r>
          </w:hyperlink>
        </w:p>
        <w:p w14:paraId="029BC0BC" w14:textId="77777777" w:rsidR="005771A6" w:rsidRPr="006B3B1C" w:rsidRDefault="00000000" w:rsidP="005771A6">
          <w:pPr>
            <w:pStyle w:val="31"/>
            <w:rPr>
              <w:rFonts w:ascii="Times New Roman" w:hAnsi="Times New Roman"/>
              <w:noProof/>
              <w:kern w:val="2"/>
            </w:rPr>
          </w:pPr>
          <w:hyperlink w:anchor="_Toc167962268" w:history="1">
            <w:r w:rsidR="005771A6" w:rsidRPr="006B3B1C">
              <w:rPr>
                <w:rStyle w:val="af4"/>
                <w:rFonts w:ascii="Times New Roman" w:eastAsia="MS Mincho" w:hAnsi="Times New Roman"/>
                <w:noProof/>
              </w:rPr>
              <w:t>6.1.2 Обеспечение промышленной безопасности при строительстве и эксплуатации объектов, ведущих горные работы открытым способом</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_Toc167962268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102</w:t>
            </w:r>
            <w:r w:rsidR="005771A6" w:rsidRPr="006B3B1C">
              <w:rPr>
                <w:rFonts w:ascii="Times New Roman" w:hAnsi="Times New Roman"/>
                <w:noProof/>
                <w:webHidden/>
              </w:rPr>
              <w:fldChar w:fldCharType="end"/>
            </w:r>
          </w:hyperlink>
        </w:p>
        <w:p w14:paraId="2C3D94E9" w14:textId="77777777" w:rsidR="005771A6" w:rsidRPr="006B3B1C" w:rsidRDefault="00000000" w:rsidP="005771A6">
          <w:pPr>
            <w:pStyle w:val="31"/>
            <w:rPr>
              <w:rFonts w:ascii="Times New Roman" w:hAnsi="Times New Roman"/>
              <w:noProof/>
              <w:kern w:val="2"/>
            </w:rPr>
          </w:pPr>
          <w:hyperlink w:anchor="_Toc167962269" w:history="1">
            <w:r w:rsidR="005771A6" w:rsidRPr="006B3B1C">
              <w:rPr>
                <w:rStyle w:val="af4"/>
                <w:rFonts w:ascii="Times New Roman" w:eastAsia="MS Mincho" w:hAnsi="Times New Roman"/>
                <w:noProof/>
              </w:rPr>
              <w:t>6.1.3 Обеспечение готовности к ликвидации аварий.</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_Toc167962269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104</w:t>
            </w:r>
            <w:r w:rsidR="005771A6" w:rsidRPr="006B3B1C">
              <w:rPr>
                <w:rFonts w:ascii="Times New Roman" w:hAnsi="Times New Roman"/>
                <w:noProof/>
                <w:webHidden/>
              </w:rPr>
              <w:fldChar w:fldCharType="end"/>
            </w:r>
          </w:hyperlink>
        </w:p>
        <w:p w14:paraId="5186735B" w14:textId="77777777" w:rsidR="005771A6" w:rsidRPr="006B3B1C" w:rsidRDefault="00000000" w:rsidP="005771A6">
          <w:pPr>
            <w:pStyle w:val="31"/>
            <w:rPr>
              <w:rFonts w:ascii="Times New Roman" w:hAnsi="Times New Roman"/>
              <w:noProof/>
              <w:kern w:val="2"/>
            </w:rPr>
          </w:pPr>
          <w:hyperlink w:anchor="_Toc167962270" w:history="1">
            <w:r w:rsidR="005771A6" w:rsidRPr="006B3B1C">
              <w:rPr>
                <w:rStyle w:val="af4"/>
                <w:rFonts w:ascii="Times New Roman" w:eastAsia="MS Mincho" w:hAnsi="Times New Roman"/>
                <w:noProof/>
              </w:rPr>
              <w:t xml:space="preserve">6.1.4 </w:t>
            </w:r>
            <w:r w:rsidR="005771A6" w:rsidRPr="006B3B1C">
              <w:rPr>
                <w:rStyle w:val="af4"/>
                <w:rFonts w:ascii="Times New Roman" w:eastAsia="Times New Roman" w:hAnsi="Times New Roman"/>
                <w:noProof/>
              </w:rPr>
              <w:t>Мероприятия по обеспечению промышленной безопасности на предприятии</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_Toc167962270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104</w:t>
            </w:r>
            <w:r w:rsidR="005771A6" w:rsidRPr="006B3B1C">
              <w:rPr>
                <w:rFonts w:ascii="Times New Roman" w:hAnsi="Times New Roman"/>
                <w:noProof/>
                <w:webHidden/>
              </w:rPr>
              <w:fldChar w:fldCharType="end"/>
            </w:r>
          </w:hyperlink>
        </w:p>
        <w:p w14:paraId="2E044A31" w14:textId="77777777" w:rsidR="005771A6" w:rsidRPr="006B3B1C" w:rsidRDefault="00000000" w:rsidP="005771A6">
          <w:pPr>
            <w:pStyle w:val="41"/>
            <w:tabs>
              <w:tab w:val="right" w:leader="dot" w:pos="9345"/>
            </w:tabs>
            <w:rPr>
              <w:rFonts w:ascii="Times New Roman" w:hAnsi="Times New Roman" w:cs="Times New Roman"/>
              <w:noProof/>
              <w:kern w:val="2"/>
              <w:lang w:eastAsia="ru-RU"/>
            </w:rPr>
          </w:pPr>
          <w:hyperlink w:anchor="_Toc167962271" w:history="1">
            <w:r w:rsidR="005771A6" w:rsidRPr="006B3B1C">
              <w:rPr>
                <w:rStyle w:val="af4"/>
                <w:rFonts w:ascii="Times New Roman" w:eastAsia="MS Mincho" w:hAnsi="Times New Roman" w:cs="Times New Roman"/>
                <w:noProof/>
                <w:lang w:eastAsia="ru-RU"/>
              </w:rPr>
              <w:t>6.1.4.1 Мероприятия по безопасности ведения горных работ</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_Toc167962271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104</w:t>
            </w:r>
            <w:r w:rsidR="005771A6" w:rsidRPr="006B3B1C">
              <w:rPr>
                <w:rFonts w:ascii="Times New Roman" w:hAnsi="Times New Roman" w:cs="Times New Roman"/>
                <w:noProof/>
                <w:webHidden/>
              </w:rPr>
              <w:fldChar w:fldCharType="end"/>
            </w:r>
          </w:hyperlink>
        </w:p>
        <w:p w14:paraId="759F155C" w14:textId="77777777" w:rsidR="005771A6" w:rsidRPr="006B3B1C" w:rsidRDefault="00000000" w:rsidP="005771A6">
          <w:pPr>
            <w:pStyle w:val="41"/>
            <w:tabs>
              <w:tab w:val="right" w:leader="dot" w:pos="9345"/>
            </w:tabs>
            <w:rPr>
              <w:rFonts w:ascii="Times New Roman" w:hAnsi="Times New Roman" w:cs="Times New Roman"/>
              <w:noProof/>
              <w:kern w:val="2"/>
              <w:lang w:eastAsia="ru-RU"/>
            </w:rPr>
          </w:pPr>
          <w:hyperlink w:anchor="_Toc167962272" w:history="1">
            <w:r w:rsidR="005771A6" w:rsidRPr="006B3B1C">
              <w:rPr>
                <w:rStyle w:val="af4"/>
                <w:rFonts w:ascii="Times New Roman" w:eastAsia="MS Mincho" w:hAnsi="Times New Roman" w:cs="Times New Roman"/>
                <w:noProof/>
                <w:lang w:eastAsia="ru-RU"/>
              </w:rPr>
              <w:t>6.1.4.2 Мероприятия по безопасной эксплуатации перегрузочных пунктов</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_Toc167962272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106</w:t>
            </w:r>
            <w:r w:rsidR="005771A6" w:rsidRPr="006B3B1C">
              <w:rPr>
                <w:rFonts w:ascii="Times New Roman" w:hAnsi="Times New Roman" w:cs="Times New Roman"/>
                <w:noProof/>
                <w:webHidden/>
              </w:rPr>
              <w:fldChar w:fldCharType="end"/>
            </w:r>
          </w:hyperlink>
        </w:p>
        <w:p w14:paraId="73036946" w14:textId="77777777" w:rsidR="005771A6" w:rsidRPr="006B3B1C" w:rsidRDefault="00000000" w:rsidP="005771A6">
          <w:pPr>
            <w:pStyle w:val="41"/>
            <w:tabs>
              <w:tab w:val="right" w:leader="dot" w:pos="9345"/>
            </w:tabs>
            <w:rPr>
              <w:rFonts w:ascii="Times New Roman" w:hAnsi="Times New Roman" w:cs="Times New Roman"/>
              <w:noProof/>
              <w:kern w:val="2"/>
              <w:lang w:eastAsia="ru-RU"/>
            </w:rPr>
          </w:pPr>
          <w:hyperlink w:anchor="_Toc167962273" w:history="1">
            <w:r w:rsidR="005771A6" w:rsidRPr="006B3B1C">
              <w:rPr>
                <w:rStyle w:val="af4"/>
                <w:rFonts w:ascii="Times New Roman" w:eastAsia="MS Mincho" w:hAnsi="Times New Roman" w:cs="Times New Roman"/>
                <w:noProof/>
                <w:lang w:eastAsia="ru-RU"/>
              </w:rPr>
              <w:t>6.1.4.3 Мероприятия по безопасной эксплуатации отвалов</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_Toc167962273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106</w:t>
            </w:r>
            <w:r w:rsidR="005771A6" w:rsidRPr="006B3B1C">
              <w:rPr>
                <w:rFonts w:ascii="Times New Roman" w:hAnsi="Times New Roman" w:cs="Times New Roman"/>
                <w:noProof/>
                <w:webHidden/>
              </w:rPr>
              <w:fldChar w:fldCharType="end"/>
            </w:r>
          </w:hyperlink>
        </w:p>
        <w:p w14:paraId="64EA9033" w14:textId="77777777" w:rsidR="005771A6" w:rsidRPr="006B3B1C" w:rsidRDefault="00000000" w:rsidP="005771A6">
          <w:pPr>
            <w:pStyle w:val="41"/>
            <w:tabs>
              <w:tab w:val="right" w:leader="dot" w:pos="9345"/>
            </w:tabs>
            <w:rPr>
              <w:rFonts w:ascii="Times New Roman" w:hAnsi="Times New Roman" w:cs="Times New Roman"/>
              <w:noProof/>
              <w:kern w:val="2"/>
              <w:lang w:eastAsia="ru-RU"/>
            </w:rPr>
          </w:pPr>
          <w:hyperlink w:anchor="_Toc167962274" w:history="1">
            <w:r w:rsidR="005771A6" w:rsidRPr="006B3B1C">
              <w:rPr>
                <w:rStyle w:val="af4"/>
                <w:rFonts w:ascii="Times New Roman" w:eastAsia="MS Mincho" w:hAnsi="Times New Roman" w:cs="Times New Roman"/>
                <w:noProof/>
                <w:lang w:eastAsia="ru-RU"/>
              </w:rPr>
              <w:t>6.1.4.4 Мероприятия безопасного ведения взрывных работ</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_Toc167962274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108</w:t>
            </w:r>
            <w:r w:rsidR="005771A6" w:rsidRPr="006B3B1C">
              <w:rPr>
                <w:rFonts w:ascii="Times New Roman" w:hAnsi="Times New Roman" w:cs="Times New Roman"/>
                <w:noProof/>
                <w:webHidden/>
              </w:rPr>
              <w:fldChar w:fldCharType="end"/>
            </w:r>
          </w:hyperlink>
        </w:p>
        <w:p w14:paraId="15AAD26A" w14:textId="77777777" w:rsidR="005771A6" w:rsidRPr="006B3B1C" w:rsidRDefault="00000000" w:rsidP="005771A6">
          <w:pPr>
            <w:pStyle w:val="51"/>
            <w:tabs>
              <w:tab w:val="right" w:leader="dot" w:pos="9345"/>
            </w:tabs>
            <w:rPr>
              <w:rFonts w:ascii="Times New Roman" w:hAnsi="Times New Roman" w:cs="Times New Roman"/>
              <w:noProof/>
              <w:kern w:val="2"/>
              <w:lang w:eastAsia="ru-RU"/>
            </w:rPr>
          </w:pPr>
          <w:hyperlink w:anchor="_Toc167962275" w:history="1">
            <w:r w:rsidR="005771A6" w:rsidRPr="006B3B1C">
              <w:rPr>
                <w:rStyle w:val="af4"/>
                <w:rFonts w:ascii="Times New Roman" w:eastAsia="Calibri" w:hAnsi="Times New Roman" w:cs="Times New Roman"/>
                <w:noProof/>
                <w:lang w:eastAsia="ru-RU"/>
              </w:rPr>
              <w:t>6.1.4.4.1 Особенности производства массовых взрывов</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_Toc167962275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111</w:t>
            </w:r>
            <w:r w:rsidR="005771A6" w:rsidRPr="006B3B1C">
              <w:rPr>
                <w:rFonts w:ascii="Times New Roman" w:hAnsi="Times New Roman" w:cs="Times New Roman"/>
                <w:noProof/>
                <w:webHidden/>
              </w:rPr>
              <w:fldChar w:fldCharType="end"/>
            </w:r>
          </w:hyperlink>
        </w:p>
        <w:p w14:paraId="5556F6D6" w14:textId="77777777" w:rsidR="005771A6" w:rsidRPr="006B3B1C" w:rsidRDefault="00000000" w:rsidP="005771A6">
          <w:pPr>
            <w:pStyle w:val="51"/>
            <w:tabs>
              <w:tab w:val="right" w:leader="dot" w:pos="9345"/>
            </w:tabs>
            <w:rPr>
              <w:rFonts w:ascii="Times New Roman" w:hAnsi="Times New Roman" w:cs="Times New Roman"/>
              <w:noProof/>
              <w:kern w:val="2"/>
              <w:lang w:eastAsia="ru-RU"/>
            </w:rPr>
          </w:pPr>
          <w:hyperlink w:anchor="_Toc167962276" w:history="1">
            <w:r w:rsidR="005771A6" w:rsidRPr="006B3B1C">
              <w:rPr>
                <w:rStyle w:val="af4"/>
                <w:rFonts w:ascii="Times New Roman" w:eastAsia="Calibri" w:hAnsi="Times New Roman" w:cs="Times New Roman"/>
                <w:noProof/>
                <w:lang w:eastAsia="ru-RU"/>
              </w:rPr>
              <w:t>6.1.4.4.2 Ликвидация отказавших зарядов</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_Toc167962276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111</w:t>
            </w:r>
            <w:r w:rsidR="005771A6" w:rsidRPr="006B3B1C">
              <w:rPr>
                <w:rFonts w:ascii="Times New Roman" w:hAnsi="Times New Roman" w:cs="Times New Roman"/>
                <w:noProof/>
                <w:webHidden/>
              </w:rPr>
              <w:fldChar w:fldCharType="end"/>
            </w:r>
          </w:hyperlink>
        </w:p>
        <w:p w14:paraId="044850C7" w14:textId="77777777" w:rsidR="005771A6" w:rsidRPr="006B3B1C" w:rsidRDefault="00000000" w:rsidP="005771A6">
          <w:pPr>
            <w:pStyle w:val="51"/>
            <w:tabs>
              <w:tab w:val="right" w:leader="dot" w:pos="9345"/>
            </w:tabs>
            <w:rPr>
              <w:rFonts w:ascii="Times New Roman" w:hAnsi="Times New Roman" w:cs="Times New Roman"/>
              <w:noProof/>
              <w:kern w:val="2"/>
              <w:lang w:eastAsia="ru-RU"/>
            </w:rPr>
          </w:pPr>
          <w:hyperlink w:anchor="_Toc167962277" w:history="1">
            <w:r w:rsidR="005771A6" w:rsidRPr="006B3B1C">
              <w:rPr>
                <w:rStyle w:val="af4"/>
                <w:rFonts w:ascii="Times New Roman" w:eastAsia="Calibri" w:hAnsi="Times New Roman" w:cs="Times New Roman"/>
                <w:noProof/>
                <w:lang w:eastAsia="ru-RU"/>
              </w:rPr>
              <w:t>6.1.4.4.</w:t>
            </w:r>
            <w:r w:rsidR="005771A6" w:rsidRPr="006B3B1C">
              <w:rPr>
                <w:rStyle w:val="af4"/>
                <w:rFonts w:ascii="Times New Roman" w:eastAsia="Calibri" w:hAnsi="Times New Roman" w:cs="Times New Roman"/>
                <w:noProof/>
                <w:lang w:val="kk-KZ" w:eastAsia="ru-RU"/>
              </w:rPr>
              <w:t>3</w:t>
            </w:r>
            <w:r w:rsidR="005771A6" w:rsidRPr="006B3B1C">
              <w:rPr>
                <w:rStyle w:val="af4"/>
                <w:rFonts w:ascii="Times New Roman" w:eastAsia="Calibri" w:hAnsi="Times New Roman" w:cs="Times New Roman"/>
                <w:noProof/>
                <w:lang w:eastAsia="ru-RU"/>
              </w:rPr>
              <w:t xml:space="preserve"> Мероприятия по учету, надлежащему хранению и транспортированию взрывчатых материалов и опасных химических веществ, а также правильное и безопасное их использование.</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_Toc167962277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112</w:t>
            </w:r>
            <w:r w:rsidR="005771A6" w:rsidRPr="006B3B1C">
              <w:rPr>
                <w:rFonts w:ascii="Times New Roman" w:hAnsi="Times New Roman" w:cs="Times New Roman"/>
                <w:noProof/>
                <w:webHidden/>
              </w:rPr>
              <w:fldChar w:fldCharType="end"/>
            </w:r>
          </w:hyperlink>
        </w:p>
        <w:p w14:paraId="654F9E62" w14:textId="77777777" w:rsidR="005771A6" w:rsidRPr="006B3B1C" w:rsidRDefault="00000000" w:rsidP="005771A6">
          <w:pPr>
            <w:pStyle w:val="41"/>
            <w:tabs>
              <w:tab w:val="right" w:leader="dot" w:pos="9345"/>
            </w:tabs>
            <w:rPr>
              <w:rFonts w:ascii="Times New Roman" w:hAnsi="Times New Roman" w:cs="Times New Roman"/>
              <w:noProof/>
              <w:kern w:val="2"/>
              <w:lang w:eastAsia="ru-RU"/>
            </w:rPr>
          </w:pPr>
          <w:hyperlink w:anchor="_Toc167962278" w:history="1">
            <w:r w:rsidR="005771A6" w:rsidRPr="006B3B1C">
              <w:rPr>
                <w:rStyle w:val="af4"/>
                <w:rFonts w:ascii="Times New Roman" w:eastAsia="MS Mincho" w:hAnsi="Times New Roman" w:cs="Times New Roman"/>
                <w:noProof/>
                <w:lang w:eastAsia="ru-RU"/>
              </w:rPr>
              <w:t>6.1.4.5 Мероприятия по безопасной эксплуатации системы энергоснабжения карьера и электроустановок.</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_Toc167962278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113</w:t>
            </w:r>
            <w:r w:rsidR="005771A6" w:rsidRPr="006B3B1C">
              <w:rPr>
                <w:rFonts w:ascii="Times New Roman" w:hAnsi="Times New Roman" w:cs="Times New Roman"/>
                <w:noProof/>
                <w:webHidden/>
              </w:rPr>
              <w:fldChar w:fldCharType="end"/>
            </w:r>
          </w:hyperlink>
        </w:p>
        <w:p w14:paraId="3A7C095E" w14:textId="77777777" w:rsidR="005771A6" w:rsidRPr="006B3B1C" w:rsidRDefault="00000000" w:rsidP="005771A6">
          <w:pPr>
            <w:pStyle w:val="31"/>
            <w:rPr>
              <w:rFonts w:ascii="Times New Roman" w:hAnsi="Times New Roman"/>
              <w:noProof/>
              <w:kern w:val="2"/>
            </w:rPr>
          </w:pPr>
          <w:hyperlink w:anchor="_Toc167962279" w:history="1">
            <w:r w:rsidR="005771A6" w:rsidRPr="006B3B1C">
              <w:rPr>
                <w:rStyle w:val="af4"/>
                <w:rFonts w:ascii="Times New Roman" w:eastAsia="MS Mincho" w:hAnsi="Times New Roman"/>
                <w:noProof/>
              </w:rPr>
              <w:t>6.1.5 Механизация горных работ</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_Toc167962279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114</w:t>
            </w:r>
            <w:r w:rsidR="005771A6" w:rsidRPr="006B3B1C">
              <w:rPr>
                <w:rFonts w:ascii="Times New Roman" w:hAnsi="Times New Roman"/>
                <w:noProof/>
                <w:webHidden/>
              </w:rPr>
              <w:fldChar w:fldCharType="end"/>
            </w:r>
          </w:hyperlink>
        </w:p>
        <w:p w14:paraId="438026FA" w14:textId="77777777" w:rsidR="005771A6" w:rsidRPr="006B3B1C" w:rsidRDefault="00000000" w:rsidP="005771A6">
          <w:pPr>
            <w:pStyle w:val="41"/>
            <w:tabs>
              <w:tab w:val="right" w:leader="dot" w:pos="9345"/>
            </w:tabs>
            <w:rPr>
              <w:rFonts w:ascii="Times New Roman" w:hAnsi="Times New Roman" w:cs="Times New Roman"/>
              <w:noProof/>
              <w:kern w:val="2"/>
              <w:lang w:eastAsia="ru-RU"/>
            </w:rPr>
          </w:pPr>
          <w:hyperlink w:anchor="_Toc167962280" w:history="1">
            <w:r w:rsidR="005771A6" w:rsidRPr="006B3B1C">
              <w:rPr>
                <w:rStyle w:val="af4"/>
                <w:rFonts w:ascii="Times New Roman" w:eastAsia="Calibri" w:hAnsi="Times New Roman" w:cs="Times New Roman"/>
                <w:noProof/>
                <w:lang w:eastAsia="ru-RU"/>
              </w:rPr>
              <w:t xml:space="preserve">6.1.5.1 </w:t>
            </w:r>
            <w:r w:rsidR="005771A6" w:rsidRPr="006B3B1C">
              <w:rPr>
                <w:rStyle w:val="af4"/>
                <w:rFonts w:ascii="Times New Roman" w:eastAsia="Times New Roman" w:hAnsi="Times New Roman" w:cs="Times New Roman"/>
                <w:noProof/>
                <w:lang w:eastAsia="ru-RU"/>
              </w:rPr>
              <w:t>Мероприятия</w:t>
            </w:r>
            <w:r w:rsidR="005771A6" w:rsidRPr="006B3B1C">
              <w:rPr>
                <w:rStyle w:val="af4"/>
                <w:rFonts w:ascii="Times New Roman" w:eastAsia="Calibri" w:hAnsi="Times New Roman" w:cs="Times New Roman"/>
                <w:noProof/>
                <w:lang w:eastAsia="ru-RU"/>
              </w:rPr>
              <w:t xml:space="preserve"> по безопасной эксплуатации буровых станков</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_Toc167962280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115</w:t>
            </w:r>
            <w:r w:rsidR="005771A6" w:rsidRPr="006B3B1C">
              <w:rPr>
                <w:rFonts w:ascii="Times New Roman" w:hAnsi="Times New Roman" w:cs="Times New Roman"/>
                <w:noProof/>
                <w:webHidden/>
              </w:rPr>
              <w:fldChar w:fldCharType="end"/>
            </w:r>
          </w:hyperlink>
        </w:p>
        <w:p w14:paraId="266417C5" w14:textId="77777777" w:rsidR="005771A6" w:rsidRPr="006B3B1C" w:rsidRDefault="00000000" w:rsidP="005771A6">
          <w:pPr>
            <w:pStyle w:val="41"/>
            <w:tabs>
              <w:tab w:val="right" w:leader="dot" w:pos="9345"/>
            </w:tabs>
            <w:rPr>
              <w:rFonts w:ascii="Times New Roman" w:hAnsi="Times New Roman" w:cs="Times New Roman"/>
              <w:noProof/>
              <w:kern w:val="2"/>
              <w:lang w:eastAsia="ru-RU"/>
            </w:rPr>
          </w:pPr>
          <w:hyperlink w:anchor="_Toc167962281" w:history="1">
            <w:r w:rsidR="005771A6" w:rsidRPr="006B3B1C">
              <w:rPr>
                <w:rStyle w:val="af4"/>
                <w:rFonts w:ascii="Times New Roman" w:eastAsia="Calibri" w:hAnsi="Times New Roman" w:cs="Times New Roman"/>
                <w:noProof/>
                <w:lang w:eastAsia="ru-RU"/>
              </w:rPr>
              <w:t>6.1.5.2 Мероприятия по безопасности при введении экскаваторных работ</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_Toc167962281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116</w:t>
            </w:r>
            <w:r w:rsidR="005771A6" w:rsidRPr="006B3B1C">
              <w:rPr>
                <w:rFonts w:ascii="Times New Roman" w:hAnsi="Times New Roman" w:cs="Times New Roman"/>
                <w:noProof/>
                <w:webHidden/>
              </w:rPr>
              <w:fldChar w:fldCharType="end"/>
            </w:r>
          </w:hyperlink>
        </w:p>
        <w:p w14:paraId="68F096F6" w14:textId="77777777" w:rsidR="005771A6" w:rsidRPr="006B3B1C" w:rsidRDefault="00000000" w:rsidP="005771A6">
          <w:pPr>
            <w:pStyle w:val="41"/>
            <w:tabs>
              <w:tab w:val="right" w:leader="dot" w:pos="9345"/>
            </w:tabs>
            <w:rPr>
              <w:rFonts w:ascii="Times New Roman" w:hAnsi="Times New Roman" w:cs="Times New Roman"/>
              <w:noProof/>
              <w:kern w:val="2"/>
              <w:lang w:eastAsia="ru-RU"/>
            </w:rPr>
          </w:pPr>
          <w:hyperlink w:anchor="_Toc167962282" w:history="1">
            <w:r w:rsidR="005771A6" w:rsidRPr="006B3B1C">
              <w:rPr>
                <w:rStyle w:val="af4"/>
                <w:rFonts w:ascii="Times New Roman" w:eastAsia="Calibri" w:hAnsi="Times New Roman" w:cs="Times New Roman"/>
                <w:noProof/>
                <w:lang w:eastAsia="ru-RU"/>
              </w:rPr>
              <w:t>6.1.5.3 Мероприятия по улучшению безопасности при эксплуатации карьерных автосамосвалов</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_Toc167962282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117</w:t>
            </w:r>
            <w:r w:rsidR="005771A6" w:rsidRPr="006B3B1C">
              <w:rPr>
                <w:rFonts w:ascii="Times New Roman" w:hAnsi="Times New Roman" w:cs="Times New Roman"/>
                <w:noProof/>
                <w:webHidden/>
              </w:rPr>
              <w:fldChar w:fldCharType="end"/>
            </w:r>
          </w:hyperlink>
        </w:p>
        <w:p w14:paraId="70DC569F" w14:textId="77777777" w:rsidR="005771A6" w:rsidRPr="006B3B1C" w:rsidRDefault="00000000" w:rsidP="005771A6">
          <w:pPr>
            <w:pStyle w:val="41"/>
            <w:tabs>
              <w:tab w:val="right" w:leader="dot" w:pos="9345"/>
            </w:tabs>
            <w:rPr>
              <w:rFonts w:ascii="Times New Roman" w:hAnsi="Times New Roman" w:cs="Times New Roman"/>
              <w:noProof/>
              <w:kern w:val="2"/>
              <w:lang w:eastAsia="ru-RU"/>
            </w:rPr>
          </w:pPr>
          <w:hyperlink w:anchor="_Toc167962283" w:history="1">
            <w:r w:rsidR="005771A6" w:rsidRPr="006B3B1C">
              <w:rPr>
                <w:rStyle w:val="af4"/>
                <w:rFonts w:ascii="Times New Roman" w:eastAsia="Calibri" w:hAnsi="Times New Roman" w:cs="Times New Roman"/>
                <w:noProof/>
                <w:lang w:eastAsia="ru-RU"/>
              </w:rPr>
              <w:t>6.1.5.4. Мероприятия по безопасной эксплуатации бульдозеров</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_Toc167962283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120</w:t>
            </w:r>
            <w:r w:rsidR="005771A6" w:rsidRPr="006B3B1C">
              <w:rPr>
                <w:rFonts w:ascii="Times New Roman" w:hAnsi="Times New Roman" w:cs="Times New Roman"/>
                <w:noProof/>
                <w:webHidden/>
              </w:rPr>
              <w:fldChar w:fldCharType="end"/>
            </w:r>
          </w:hyperlink>
        </w:p>
        <w:p w14:paraId="4FF40A3F" w14:textId="77777777" w:rsidR="005771A6" w:rsidRPr="006B3B1C" w:rsidRDefault="00000000" w:rsidP="005771A6">
          <w:pPr>
            <w:pStyle w:val="23"/>
            <w:rPr>
              <w:rFonts w:ascii="Times New Roman" w:hAnsi="Times New Roman"/>
              <w:noProof/>
              <w:kern w:val="2"/>
            </w:rPr>
          </w:pPr>
          <w:hyperlink w:anchor="_Toc167962284" w:history="1">
            <w:r w:rsidR="005771A6" w:rsidRPr="006B3B1C">
              <w:rPr>
                <w:rStyle w:val="af4"/>
                <w:rFonts w:ascii="Times New Roman" w:eastAsia="MS Mincho" w:hAnsi="Times New Roman"/>
                <w:noProof/>
              </w:rPr>
              <w:t>6.2 Охрана труда и промышленная санитария</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_Toc167962284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120</w:t>
            </w:r>
            <w:r w:rsidR="005771A6" w:rsidRPr="006B3B1C">
              <w:rPr>
                <w:rFonts w:ascii="Times New Roman" w:hAnsi="Times New Roman"/>
                <w:noProof/>
                <w:webHidden/>
              </w:rPr>
              <w:fldChar w:fldCharType="end"/>
            </w:r>
          </w:hyperlink>
        </w:p>
        <w:p w14:paraId="6039EFB9" w14:textId="77777777" w:rsidR="005771A6" w:rsidRPr="006B3B1C" w:rsidRDefault="00000000" w:rsidP="005771A6">
          <w:pPr>
            <w:pStyle w:val="31"/>
            <w:rPr>
              <w:rFonts w:ascii="Times New Roman" w:hAnsi="Times New Roman"/>
              <w:noProof/>
              <w:kern w:val="2"/>
            </w:rPr>
          </w:pPr>
          <w:hyperlink w:anchor="_Toc167962285" w:history="1">
            <w:r w:rsidR="005771A6" w:rsidRPr="006B3B1C">
              <w:rPr>
                <w:rStyle w:val="af4"/>
                <w:rFonts w:ascii="Times New Roman" w:eastAsia="MS Mincho" w:hAnsi="Times New Roman"/>
                <w:noProof/>
              </w:rPr>
              <w:t>6.2.1 Общие требования.</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_Toc167962285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120</w:t>
            </w:r>
            <w:r w:rsidR="005771A6" w:rsidRPr="006B3B1C">
              <w:rPr>
                <w:rFonts w:ascii="Times New Roman" w:hAnsi="Times New Roman"/>
                <w:noProof/>
                <w:webHidden/>
              </w:rPr>
              <w:fldChar w:fldCharType="end"/>
            </w:r>
          </w:hyperlink>
        </w:p>
        <w:p w14:paraId="29AE6812" w14:textId="77777777" w:rsidR="005771A6" w:rsidRPr="006B3B1C" w:rsidRDefault="00000000" w:rsidP="005771A6">
          <w:pPr>
            <w:pStyle w:val="31"/>
            <w:rPr>
              <w:rFonts w:ascii="Times New Roman" w:hAnsi="Times New Roman"/>
              <w:noProof/>
              <w:kern w:val="2"/>
            </w:rPr>
          </w:pPr>
          <w:hyperlink w:anchor="_Toc167962286" w:history="1">
            <w:r w:rsidR="005771A6" w:rsidRPr="006B3B1C">
              <w:rPr>
                <w:rStyle w:val="af4"/>
                <w:rFonts w:ascii="Times New Roman" w:eastAsia="MS Mincho" w:hAnsi="Times New Roman"/>
                <w:noProof/>
              </w:rPr>
              <w:t>6.2.2 Борьба с пылью и вредными газами</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_Toc167962286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121</w:t>
            </w:r>
            <w:r w:rsidR="005771A6" w:rsidRPr="006B3B1C">
              <w:rPr>
                <w:rFonts w:ascii="Times New Roman" w:hAnsi="Times New Roman"/>
                <w:noProof/>
                <w:webHidden/>
              </w:rPr>
              <w:fldChar w:fldCharType="end"/>
            </w:r>
          </w:hyperlink>
        </w:p>
        <w:p w14:paraId="22DB488B" w14:textId="77777777" w:rsidR="005771A6" w:rsidRPr="006B3B1C" w:rsidRDefault="00000000" w:rsidP="005771A6">
          <w:pPr>
            <w:pStyle w:val="31"/>
            <w:rPr>
              <w:rFonts w:ascii="Times New Roman" w:hAnsi="Times New Roman"/>
              <w:noProof/>
              <w:kern w:val="2"/>
            </w:rPr>
          </w:pPr>
          <w:hyperlink w:anchor="_Toc167962287" w:history="1">
            <w:r w:rsidR="005771A6" w:rsidRPr="006B3B1C">
              <w:rPr>
                <w:rStyle w:val="af4"/>
                <w:rFonts w:ascii="Times New Roman" w:eastAsia="MS Mincho" w:hAnsi="Times New Roman"/>
                <w:noProof/>
              </w:rPr>
              <w:t>6.2.3 Борьба с производственным шумом и вибрациями.</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_Toc167962287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122</w:t>
            </w:r>
            <w:r w:rsidR="005771A6" w:rsidRPr="006B3B1C">
              <w:rPr>
                <w:rFonts w:ascii="Times New Roman" w:hAnsi="Times New Roman"/>
                <w:noProof/>
                <w:webHidden/>
              </w:rPr>
              <w:fldChar w:fldCharType="end"/>
            </w:r>
          </w:hyperlink>
        </w:p>
        <w:p w14:paraId="517AB358" w14:textId="77777777" w:rsidR="005771A6" w:rsidRPr="006B3B1C" w:rsidRDefault="00000000" w:rsidP="005771A6">
          <w:pPr>
            <w:pStyle w:val="31"/>
            <w:rPr>
              <w:rFonts w:ascii="Times New Roman" w:hAnsi="Times New Roman"/>
              <w:noProof/>
              <w:kern w:val="2"/>
            </w:rPr>
          </w:pPr>
          <w:hyperlink w:anchor="_Toc167962288" w:history="1">
            <w:r w:rsidR="005771A6" w:rsidRPr="006B3B1C">
              <w:rPr>
                <w:rStyle w:val="af4"/>
                <w:rFonts w:ascii="Times New Roman" w:eastAsia="MS Mincho" w:hAnsi="Times New Roman"/>
                <w:noProof/>
              </w:rPr>
              <w:t>6.2.4 Санитарно-бытовые</w:t>
            </w:r>
            <w:r w:rsidR="005771A6" w:rsidRPr="006B3B1C">
              <w:rPr>
                <w:rStyle w:val="af4"/>
                <w:rFonts w:ascii="Times New Roman" w:eastAsia="Times New Roman" w:hAnsi="Times New Roman"/>
                <w:noProof/>
              </w:rPr>
              <w:t xml:space="preserve"> </w:t>
            </w:r>
            <w:r w:rsidR="005771A6" w:rsidRPr="006B3B1C">
              <w:rPr>
                <w:rStyle w:val="af4"/>
                <w:rFonts w:ascii="Times New Roman" w:eastAsia="MS Mincho" w:hAnsi="Times New Roman"/>
                <w:noProof/>
              </w:rPr>
              <w:t>помещения</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_Toc167962288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122</w:t>
            </w:r>
            <w:r w:rsidR="005771A6" w:rsidRPr="006B3B1C">
              <w:rPr>
                <w:rFonts w:ascii="Times New Roman" w:hAnsi="Times New Roman"/>
                <w:noProof/>
                <w:webHidden/>
              </w:rPr>
              <w:fldChar w:fldCharType="end"/>
            </w:r>
          </w:hyperlink>
        </w:p>
        <w:p w14:paraId="6B3F0F4F" w14:textId="77777777" w:rsidR="005771A6" w:rsidRPr="006B3B1C" w:rsidRDefault="00000000" w:rsidP="005771A6">
          <w:pPr>
            <w:pStyle w:val="31"/>
            <w:rPr>
              <w:rFonts w:ascii="Times New Roman" w:hAnsi="Times New Roman"/>
              <w:noProof/>
              <w:kern w:val="2"/>
            </w:rPr>
          </w:pPr>
          <w:hyperlink w:anchor="_Toc167962289" w:history="1">
            <w:r w:rsidR="005771A6" w:rsidRPr="006B3B1C">
              <w:rPr>
                <w:rStyle w:val="af4"/>
                <w:rFonts w:ascii="Times New Roman" w:eastAsia="MS Mincho" w:hAnsi="Times New Roman"/>
                <w:noProof/>
              </w:rPr>
              <w:t>6.2.5 Производственно-бытовые помещения</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_Toc167962289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123</w:t>
            </w:r>
            <w:r w:rsidR="005771A6" w:rsidRPr="006B3B1C">
              <w:rPr>
                <w:rFonts w:ascii="Times New Roman" w:hAnsi="Times New Roman"/>
                <w:noProof/>
                <w:webHidden/>
              </w:rPr>
              <w:fldChar w:fldCharType="end"/>
            </w:r>
          </w:hyperlink>
        </w:p>
        <w:p w14:paraId="6D3B2975" w14:textId="77777777" w:rsidR="005771A6" w:rsidRPr="006B3B1C" w:rsidRDefault="00000000" w:rsidP="005771A6">
          <w:pPr>
            <w:pStyle w:val="31"/>
            <w:rPr>
              <w:rFonts w:ascii="Times New Roman" w:hAnsi="Times New Roman"/>
              <w:noProof/>
              <w:kern w:val="2"/>
            </w:rPr>
          </w:pPr>
          <w:hyperlink w:anchor="_Toc167962290" w:history="1">
            <w:r w:rsidR="005771A6" w:rsidRPr="006B3B1C">
              <w:rPr>
                <w:rStyle w:val="af4"/>
                <w:rFonts w:ascii="Times New Roman" w:eastAsia="MS Mincho" w:hAnsi="Times New Roman"/>
                <w:noProof/>
              </w:rPr>
              <w:t>6.2.6 Медицинская помощь</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_Toc167962290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123</w:t>
            </w:r>
            <w:r w:rsidR="005771A6" w:rsidRPr="006B3B1C">
              <w:rPr>
                <w:rFonts w:ascii="Times New Roman" w:hAnsi="Times New Roman"/>
                <w:noProof/>
                <w:webHidden/>
              </w:rPr>
              <w:fldChar w:fldCharType="end"/>
            </w:r>
          </w:hyperlink>
        </w:p>
        <w:p w14:paraId="11B24CBE" w14:textId="77777777" w:rsidR="005771A6" w:rsidRPr="006B3B1C" w:rsidRDefault="00000000" w:rsidP="005771A6">
          <w:pPr>
            <w:pStyle w:val="31"/>
            <w:rPr>
              <w:rFonts w:ascii="Times New Roman" w:hAnsi="Times New Roman"/>
              <w:noProof/>
              <w:kern w:val="2"/>
            </w:rPr>
          </w:pPr>
          <w:hyperlink w:anchor="_Toc167962291" w:history="1">
            <w:r w:rsidR="005771A6" w:rsidRPr="006B3B1C">
              <w:rPr>
                <w:rStyle w:val="af4"/>
                <w:rFonts w:ascii="Times New Roman" w:eastAsia="MS Mincho" w:hAnsi="Times New Roman"/>
                <w:noProof/>
              </w:rPr>
              <w:t>6.2.7 Водоснабжение</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_Toc167962291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124</w:t>
            </w:r>
            <w:r w:rsidR="005771A6" w:rsidRPr="006B3B1C">
              <w:rPr>
                <w:rFonts w:ascii="Times New Roman" w:hAnsi="Times New Roman"/>
                <w:noProof/>
                <w:webHidden/>
              </w:rPr>
              <w:fldChar w:fldCharType="end"/>
            </w:r>
          </w:hyperlink>
        </w:p>
        <w:p w14:paraId="0036C369" w14:textId="77777777" w:rsidR="005771A6" w:rsidRPr="006B3B1C" w:rsidRDefault="00000000" w:rsidP="005771A6">
          <w:pPr>
            <w:pStyle w:val="31"/>
            <w:rPr>
              <w:rFonts w:ascii="Times New Roman" w:hAnsi="Times New Roman"/>
              <w:noProof/>
              <w:kern w:val="2"/>
            </w:rPr>
          </w:pPr>
          <w:hyperlink w:anchor="_Toc167962292" w:history="1">
            <w:r w:rsidR="005771A6" w:rsidRPr="006B3B1C">
              <w:rPr>
                <w:rStyle w:val="af4"/>
                <w:rFonts w:ascii="Times New Roman" w:eastAsia="MS Mincho" w:hAnsi="Times New Roman"/>
                <w:noProof/>
              </w:rPr>
              <w:t>6.2.8 Освещение рабочих мест</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_Toc167962292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124</w:t>
            </w:r>
            <w:r w:rsidR="005771A6" w:rsidRPr="006B3B1C">
              <w:rPr>
                <w:rFonts w:ascii="Times New Roman" w:hAnsi="Times New Roman"/>
                <w:noProof/>
                <w:webHidden/>
              </w:rPr>
              <w:fldChar w:fldCharType="end"/>
            </w:r>
          </w:hyperlink>
        </w:p>
        <w:p w14:paraId="4FF330F7" w14:textId="77777777" w:rsidR="005771A6" w:rsidRPr="006B3B1C" w:rsidRDefault="00000000" w:rsidP="005771A6">
          <w:pPr>
            <w:pStyle w:val="23"/>
            <w:rPr>
              <w:rFonts w:ascii="Times New Roman" w:hAnsi="Times New Roman"/>
              <w:noProof/>
              <w:kern w:val="2"/>
            </w:rPr>
          </w:pPr>
          <w:hyperlink w:anchor="_Toc167962293" w:history="1">
            <w:r w:rsidR="005771A6" w:rsidRPr="006B3B1C">
              <w:rPr>
                <w:rStyle w:val="af4"/>
                <w:rFonts w:ascii="Times New Roman" w:eastAsia="MS Mincho" w:hAnsi="Times New Roman"/>
                <w:noProof/>
              </w:rPr>
              <w:t>6.3 Пожарная безопасность</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_Toc167962293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124</w:t>
            </w:r>
            <w:r w:rsidR="005771A6" w:rsidRPr="006B3B1C">
              <w:rPr>
                <w:rFonts w:ascii="Times New Roman" w:hAnsi="Times New Roman"/>
                <w:noProof/>
                <w:webHidden/>
              </w:rPr>
              <w:fldChar w:fldCharType="end"/>
            </w:r>
          </w:hyperlink>
        </w:p>
        <w:p w14:paraId="3FAA58CF" w14:textId="77777777" w:rsidR="005771A6" w:rsidRPr="006B3B1C" w:rsidRDefault="00000000" w:rsidP="005771A6">
          <w:pPr>
            <w:pStyle w:val="31"/>
            <w:rPr>
              <w:rFonts w:ascii="Times New Roman" w:hAnsi="Times New Roman"/>
              <w:noProof/>
              <w:kern w:val="2"/>
            </w:rPr>
          </w:pPr>
          <w:hyperlink w:anchor="_Toc167962294" w:history="1">
            <w:r w:rsidR="005771A6" w:rsidRPr="006B3B1C">
              <w:rPr>
                <w:rStyle w:val="af4"/>
                <w:rFonts w:ascii="Times New Roman" w:eastAsia="MS Mincho" w:hAnsi="Times New Roman"/>
                <w:noProof/>
              </w:rPr>
              <w:t>6.3.1 Общие требования</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_Toc167962294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124</w:t>
            </w:r>
            <w:r w:rsidR="005771A6" w:rsidRPr="006B3B1C">
              <w:rPr>
                <w:rFonts w:ascii="Times New Roman" w:hAnsi="Times New Roman"/>
                <w:noProof/>
                <w:webHidden/>
              </w:rPr>
              <w:fldChar w:fldCharType="end"/>
            </w:r>
          </w:hyperlink>
        </w:p>
        <w:p w14:paraId="051DE6B4" w14:textId="77777777" w:rsidR="005771A6" w:rsidRPr="006B3B1C" w:rsidRDefault="00000000" w:rsidP="005771A6">
          <w:pPr>
            <w:pStyle w:val="31"/>
            <w:rPr>
              <w:rFonts w:ascii="Times New Roman" w:hAnsi="Times New Roman"/>
              <w:noProof/>
              <w:kern w:val="2"/>
            </w:rPr>
          </w:pPr>
          <w:hyperlink w:anchor="_Toc167962295" w:history="1">
            <w:r w:rsidR="005771A6" w:rsidRPr="006B3B1C">
              <w:rPr>
                <w:rStyle w:val="af4"/>
                <w:rFonts w:ascii="Times New Roman" w:eastAsia="MS Mincho" w:hAnsi="Times New Roman"/>
                <w:noProof/>
              </w:rPr>
              <w:t>6.3.2. Горное производство</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_Toc167962295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125</w:t>
            </w:r>
            <w:r w:rsidR="005771A6" w:rsidRPr="006B3B1C">
              <w:rPr>
                <w:rFonts w:ascii="Times New Roman" w:hAnsi="Times New Roman"/>
                <w:noProof/>
                <w:webHidden/>
              </w:rPr>
              <w:fldChar w:fldCharType="end"/>
            </w:r>
          </w:hyperlink>
        </w:p>
        <w:p w14:paraId="67283146" w14:textId="77777777" w:rsidR="005771A6" w:rsidRPr="006B3B1C" w:rsidRDefault="00000000" w:rsidP="005771A6">
          <w:pPr>
            <w:pStyle w:val="31"/>
            <w:rPr>
              <w:rFonts w:ascii="Times New Roman" w:hAnsi="Times New Roman"/>
              <w:noProof/>
              <w:kern w:val="2"/>
            </w:rPr>
          </w:pPr>
          <w:hyperlink w:anchor="_Toc167962296" w:history="1">
            <w:r w:rsidR="005771A6" w:rsidRPr="006B3B1C">
              <w:rPr>
                <w:rStyle w:val="af4"/>
                <w:rFonts w:ascii="Times New Roman" w:eastAsia="MS Mincho" w:hAnsi="Times New Roman"/>
                <w:noProof/>
              </w:rPr>
              <w:t>6.3.3 Ремонтно-складское хозяйство</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_Toc167962296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125</w:t>
            </w:r>
            <w:r w:rsidR="005771A6" w:rsidRPr="006B3B1C">
              <w:rPr>
                <w:rFonts w:ascii="Times New Roman" w:hAnsi="Times New Roman"/>
                <w:noProof/>
                <w:webHidden/>
              </w:rPr>
              <w:fldChar w:fldCharType="end"/>
            </w:r>
          </w:hyperlink>
        </w:p>
        <w:p w14:paraId="0BF738E1" w14:textId="77777777" w:rsidR="005771A6" w:rsidRPr="006B3B1C" w:rsidRDefault="00000000" w:rsidP="005771A6">
          <w:pPr>
            <w:pStyle w:val="12"/>
            <w:rPr>
              <w:rFonts w:eastAsiaTheme="minorEastAsia"/>
              <w:kern w:val="2"/>
              <w:sz w:val="22"/>
              <w:szCs w:val="22"/>
            </w:rPr>
          </w:pPr>
          <w:hyperlink w:anchor="_Toc167962297" w:history="1">
            <w:r w:rsidR="005771A6" w:rsidRPr="006B3B1C">
              <w:rPr>
                <w:rStyle w:val="af4"/>
              </w:rPr>
              <w:t>7.</w:t>
            </w:r>
            <w:r w:rsidR="005771A6" w:rsidRPr="006B3B1C">
              <w:rPr>
                <w:rFonts w:eastAsiaTheme="minorEastAsia"/>
                <w:kern w:val="2"/>
                <w:sz w:val="22"/>
                <w:szCs w:val="22"/>
              </w:rPr>
              <w:tab/>
            </w:r>
            <w:r w:rsidR="005771A6" w:rsidRPr="006B3B1C">
              <w:rPr>
                <w:rStyle w:val="af4"/>
              </w:rPr>
              <w:t>РАЗДЕЛ: ЭКОЛОГИЯ, СОСТОЯНИЕ, ПРОГНОЗ ИЗМЕНЕНИЯ ОКРУЖАЮЩЕЙ СРЕДЫ</w:t>
            </w:r>
            <w:r w:rsidR="005771A6" w:rsidRPr="006B3B1C">
              <w:rPr>
                <w:webHidden/>
              </w:rPr>
              <w:tab/>
            </w:r>
            <w:r w:rsidR="005771A6" w:rsidRPr="006B3B1C">
              <w:rPr>
                <w:webHidden/>
              </w:rPr>
              <w:fldChar w:fldCharType="begin"/>
            </w:r>
            <w:r w:rsidR="005771A6" w:rsidRPr="006B3B1C">
              <w:rPr>
                <w:webHidden/>
              </w:rPr>
              <w:instrText xml:space="preserve"> PAGEREF _Toc167962297 \h </w:instrText>
            </w:r>
            <w:r w:rsidR="005771A6" w:rsidRPr="006B3B1C">
              <w:rPr>
                <w:webHidden/>
              </w:rPr>
            </w:r>
            <w:r w:rsidR="005771A6" w:rsidRPr="006B3B1C">
              <w:rPr>
                <w:webHidden/>
              </w:rPr>
              <w:fldChar w:fldCharType="separate"/>
            </w:r>
            <w:r w:rsidR="005771A6" w:rsidRPr="006B3B1C">
              <w:rPr>
                <w:webHidden/>
              </w:rPr>
              <w:t>126</w:t>
            </w:r>
            <w:r w:rsidR="005771A6" w:rsidRPr="006B3B1C">
              <w:rPr>
                <w:webHidden/>
              </w:rPr>
              <w:fldChar w:fldCharType="end"/>
            </w:r>
          </w:hyperlink>
        </w:p>
        <w:p w14:paraId="264DB92D" w14:textId="77777777" w:rsidR="005771A6" w:rsidRPr="006B3B1C" w:rsidRDefault="00000000" w:rsidP="005771A6">
          <w:pPr>
            <w:pStyle w:val="23"/>
            <w:rPr>
              <w:rFonts w:ascii="Times New Roman" w:hAnsi="Times New Roman"/>
              <w:noProof/>
              <w:kern w:val="2"/>
            </w:rPr>
          </w:pPr>
          <w:hyperlink w:anchor="_Toc167962298" w:history="1">
            <w:r w:rsidR="005771A6" w:rsidRPr="006B3B1C">
              <w:rPr>
                <w:rStyle w:val="af4"/>
                <w:rFonts w:ascii="Times New Roman" w:hAnsi="Times New Roman"/>
                <w:noProof/>
              </w:rPr>
              <w:t>7.1. Состояние природной среды в районе намечаемой деятельности</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_Toc167962298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126</w:t>
            </w:r>
            <w:r w:rsidR="005771A6" w:rsidRPr="006B3B1C">
              <w:rPr>
                <w:rFonts w:ascii="Times New Roman" w:hAnsi="Times New Roman"/>
                <w:noProof/>
                <w:webHidden/>
              </w:rPr>
              <w:fldChar w:fldCharType="end"/>
            </w:r>
          </w:hyperlink>
        </w:p>
        <w:p w14:paraId="0EC5B7FC" w14:textId="77777777" w:rsidR="005771A6" w:rsidRPr="006B3B1C" w:rsidRDefault="00000000" w:rsidP="005771A6">
          <w:pPr>
            <w:pStyle w:val="31"/>
            <w:rPr>
              <w:rFonts w:ascii="Times New Roman" w:hAnsi="Times New Roman"/>
              <w:noProof/>
              <w:kern w:val="2"/>
            </w:rPr>
          </w:pPr>
          <w:hyperlink w:anchor="_Toc167962299" w:history="1">
            <w:r w:rsidR="005771A6" w:rsidRPr="006B3B1C">
              <w:rPr>
                <w:rStyle w:val="af4"/>
                <w:rFonts w:ascii="Times New Roman" w:hAnsi="Times New Roman"/>
                <w:noProof/>
              </w:rPr>
              <w:t>7.1.1. Краткая климатическая характеристика района</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_Toc167962299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126</w:t>
            </w:r>
            <w:r w:rsidR="005771A6" w:rsidRPr="006B3B1C">
              <w:rPr>
                <w:rFonts w:ascii="Times New Roman" w:hAnsi="Times New Roman"/>
                <w:noProof/>
                <w:webHidden/>
              </w:rPr>
              <w:fldChar w:fldCharType="end"/>
            </w:r>
          </w:hyperlink>
        </w:p>
        <w:p w14:paraId="523000B5" w14:textId="77777777" w:rsidR="005771A6" w:rsidRPr="006B3B1C" w:rsidRDefault="00000000" w:rsidP="005771A6">
          <w:pPr>
            <w:pStyle w:val="31"/>
            <w:rPr>
              <w:rFonts w:ascii="Times New Roman" w:hAnsi="Times New Roman"/>
              <w:noProof/>
              <w:kern w:val="2"/>
            </w:rPr>
          </w:pPr>
          <w:hyperlink w:anchor="_Toc167962300" w:history="1">
            <w:r w:rsidR="005771A6" w:rsidRPr="006B3B1C">
              <w:rPr>
                <w:rStyle w:val="af4"/>
                <w:rFonts w:ascii="Times New Roman" w:hAnsi="Times New Roman"/>
                <w:noProof/>
              </w:rPr>
              <w:t>7.1.2. Почвенный покров</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_Toc167962300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126</w:t>
            </w:r>
            <w:r w:rsidR="005771A6" w:rsidRPr="006B3B1C">
              <w:rPr>
                <w:rFonts w:ascii="Times New Roman" w:hAnsi="Times New Roman"/>
                <w:noProof/>
                <w:webHidden/>
              </w:rPr>
              <w:fldChar w:fldCharType="end"/>
            </w:r>
          </w:hyperlink>
        </w:p>
        <w:p w14:paraId="16980882" w14:textId="77777777" w:rsidR="005771A6" w:rsidRPr="006B3B1C" w:rsidRDefault="00000000" w:rsidP="005771A6">
          <w:pPr>
            <w:pStyle w:val="31"/>
            <w:rPr>
              <w:rFonts w:ascii="Times New Roman" w:hAnsi="Times New Roman"/>
              <w:noProof/>
              <w:kern w:val="2"/>
            </w:rPr>
          </w:pPr>
          <w:hyperlink w:anchor="_Toc167962301" w:history="1">
            <w:r w:rsidR="005771A6" w:rsidRPr="006B3B1C">
              <w:rPr>
                <w:rStyle w:val="af4"/>
                <w:rFonts w:ascii="Times New Roman" w:hAnsi="Times New Roman"/>
                <w:noProof/>
              </w:rPr>
              <w:t>7.1.3. Растительность</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_Toc167962301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126</w:t>
            </w:r>
            <w:r w:rsidR="005771A6" w:rsidRPr="006B3B1C">
              <w:rPr>
                <w:rFonts w:ascii="Times New Roman" w:hAnsi="Times New Roman"/>
                <w:noProof/>
                <w:webHidden/>
              </w:rPr>
              <w:fldChar w:fldCharType="end"/>
            </w:r>
          </w:hyperlink>
        </w:p>
        <w:p w14:paraId="618B1427" w14:textId="77777777" w:rsidR="005771A6" w:rsidRPr="006B3B1C" w:rsidRDefault="00000000" w:rsidP="005771A6">
          <w:pPr>
            <w:pStyle w:val="31"/>
            <w:rPr>
              <w:rFonts w:ascii="Times New Roman" w:hAnsi="Times New Roman"/>
              <w:noProof/>
              <w:kern w:val="2"/>
            </w:rPr>
          </w:pPr>
          <w:hyperlink w:anchor="_Toc167962302" w:history="1">
            <w:r w:rsidR="005771A6" w:rsidRPr="006B3B1C">
              <w:rPr>
                <w:rStyle w:val="af4"/>
                <w:rFonts w:ascii="Times New Roman" w:hAnsi="Times New Roman"/>
                <w:noProof/>
              </w:rPr>
              <w:t>7.1.4. Животный мир</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_Toc167962302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127</w:t>
            </w:r>
            <w:r w:rsidR="005771A6" w:rsidRPr="006B3B1C">
              <w:rPr>
                <w:rFonts w:ascii="Times New Roman" w:hAnsi="Times New Roman"/>
                <w:noProof/>
                <w:webHidden/>
              </w:rPr>
              <w:fldChar w:fldCharType="end"/>
            </w:r>
          </w:hyperlink>
        </w:p>
        <w:p w14:paraId="2F910D76" w14:textId="77777777" w:rsidR="005771A6" w:rsidRPr="006B3B1C" w:rsidRDefault="00000000" w:rsidP="005771A6">
          <w:pPr>
            <w:pStyle w:val="31"/>
            <w:rPr>
              <w:rFonts w:ascii="Times New Roman" w:hAnsi="Times New Roman"/>
              <w:noProof/>
              <w:kern w:val="2"/>
            </w:rPr>
          </w:pPr>
          <w:hyperlink w:anchor="_Toc167962303" w:history="1">
            <w:r w:rsidR="005771A6" w:rsidRPr="006B3B1C">
              <w:rPr>
                <w:rStyle w:val="af4"/>
                <w:rFonts w:ascii="Times New Roman" w:hAnsi="Times New Roman"/>
                <w:noProof/>
              </w:rPr>
              <w:t>7.1.5. Особоохраняемые объекты</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_Toc167962303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128</w:t>
            </w:r>
            <w:r w:rsidR="005771A6" w:rsidRPr="006B3B1C">
              <w:rPr>
                <w:rFonts w:ascii="Times New Roman" w:hAnsi="Times New Roman"/>
                <w:noProof/>
                <w:webHidden/>
              </w:rPr>
              <w:fldChar w:fldCharType="end"/>
            </w:r>
          </w:hyperlink>
        </w:p>
        <w:p w14:paraId="6ABE33EB" w14:textId="77777777" w:rsidR="005771A6" w:rsidRPr="006B3B1C" w:rsidRDefault="00000000" w:rsidP="005771A6">
          <w:pPr>
            <w:pStyle w:val="23"/>
            <w:rPr>
              <w:rFonts w:ascii="Times New Roman" w:hAnsi="Times New Roman"/>
              <w:noProof/>
              <w:kern w:val="2"/>
            </w:rPr>
          </w:pPr>
          <w:hyperlink w:anchor="_Toc167962304" w:history="1">
            <w:r w:rsidR="005771A6" w:rsidRPr="006B3B1C">
              <w:rPr>
                <w:rStyle w:val="af4"/>
                <w:rFonts w:ascii="Times New Roman" w:hAnsi="Times New Roman"/>
                <w:noProof/>
              </w:rPr>
              <w:t>7.2. Главные источники загрязнения и виды воздействия на окружающую среду</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_Toc167962304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128</w:t>
            </w:r>
            <w:r w:rsidR="005771A6" w:rsidRPr="006B3B1C">
              <w:rPr>
                <w:rFonts w:ascii="Times New Roman" w:hAnsi="Times New Roman"/>
                <w:noProof/>
                <w:webHidden/>
              </w:rPr>
              <w:fldChar w:fldCharType="end"/>
            </w:r>
          </w:hyperlink>
        </w:p>
        <w:p w14:paraId="1DDAA639" w14:textId="77777777" w:rsidR="005771A6" w:rsidRPr="006B3B1C" w:rsidRDefault="00000000" w:rsidP="005771A6">
          <w:pPr>
            <w:pStyle w:val="31"/>
            <w:rPr>
              <w:rFonts w:ascii="Times New Roman" w:hAnsi="Times New Roman"/>
              <w:noProof/>
              <w:kern w:val="2"/>
            </w:rPr>
          </w:pPr>
          <w:hyperlink w:anchor="_Toc167962305" w:history="1">
            <w:r w:rsidR="005771A6" w:rsidRPr="006B3B1C">
              <w:rPr>
                <w:rStyle w:val="af4"/>
                <w:rFonts w:ascii="Times New Roman" w:hAnsi="Times New Roman"/>
                <w:noProof/>
              </w:rPr>
              <w:t>7.2.1. Воздействие на атмосферный воздух</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_Toc167962305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128</w:t>
            </w:r>
            <w:r w:rsidR="005771A6" w:rsidRPr="006B3B1C">
              <w:rPr>
                <w:rFonts w:ascii="Times New Roman" w:hAnsi="Times New Roman"/>
                <w:noProof/>
                <w:webHidden/>
              </w:rPr>
              <w:fldChar w:fldCharType="end"/>
            </w:r>
          </w:hyperlink>
        </w:p>
        <w:p w14:paraId="6827A91A" w14:textId="77777777" w:rsidR="005771A6" w:rsidRPr="006B3B1C" w:rsidRDefault="00000000" w:rsidP="005771A6">
          <w:pPr>
            <w:pStyle w:val="31"/>
            <w:rPr>
              <w:rFonts w:ascii="Times New Roman" w:hAnsi="Times New Roman"/>
              <w:noProof/>
              <w:kern w:val="2"/>
            </w:rPr>
          </w:pPr>
          <w:hyperlink w:anchor="_Toc167962306" w:history="1">
            <w:r w:rsidR="005771A6" w:rsidRPr="006B3B1C">
              <w:rPr>
                <w:rStyle w:val="af4"/>
                <w:rFonts w:ascii="Times New Roman" w:hAnsi="Times New Roman"/>
                <w:noProof/>
              </w:rPr>
              <w:t>7.2.2. Воздействие на поверхностные воды</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_Toc167962306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128</w:t>
            </w:r>
            <w:r w:rsidR="005771A6" w:rsidRPr="006B3B1C">
              <w:rPr>
                <w:rFonts w:ascii="Times New Roman" w:hAnsi="Times New Roman"/>
                <w:noProof/>
                <w:webHidden/>
              </w:rPr>
              <w:fldChar w:fldCharType="end"/>
            </w:r>
          </w:hyperlink>
        </w:p>
        <w:p w14:paraId="548F46D3" w14:textId="77777777" w:rsidR="005771A6" w:rsidRPr="006B3B1C" w:rsidRDefault="00000000" w:rsidP="005771A6">
          <w:pPr>
            <w:pStyle w:val="31"/>
            <w:rPr>
              <w:rFonts w:ascii="Times New Roman" w:hAnsi="Times New Roman"/>
              <w:noProof/>
              <w:kern w:val="2"/>
            </w:rPr>
          </w:pPr>
          <w:hyperlink w:anchor="_Toc167962307" w:history="1">
            <w:r w:rsidR="005771A6" w:rsidRPr="006B3B1C">
              <w:rPr>
                <w:rStyle w:val="af4"/>
                <w:rFonts w:ascii="Times New Roman" w:hAnsi="Times New Roman"/>
                <w:noProof/>
              </w:rPr>
              <w:t>7.2.3. Воздействие на почвы и земельные ресурсы</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_Toc167962307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129</w:t>
            </w:r>
            <w:r w:rsidR="005771A6" w:rsidRPr="006B3B1C">
              <w:rPr>
                <w:rFonts w:ascii="Times New Roman" w:hAnsi="Times New Roman"/>
                <w:noProof/>
                <w:webHidden/>
              </w:rPr>
              <w:fldChar w:fldCharType="end"/>
            </w:r>
          </w:hyperlink>
        </w:p>
        <w:p w14:paraId="179CFA93" w14:textId="77777777" w:rsidR="005771A6" w:rsidRPr="006B3B1C" w:rsidRDefault="00000000" w:rsidP="005771A6">
          <w:pPr>
            <w:pStyle w:val="31"/>
            <w:rPr>
              <w:rFonts w:ascii="Times New Roman" w:hAnsi="Times New Roman"/>
              <w:noProof/>
              <w:kern w:val="2"/>
            </w:rPr>
          </w:pPr>
          <w:hyperlink w:anchor="_Toc167962308" w:history="1">
            <w:r w:rsidR="005771A6" w:rsidRPr="006B3B1C">
              <w:rPr>
                <w:rStyle w:val="af4"/>
                <w:rFonts w:ascii="Times New Roman" w:hAnsi="Times New Roman"/>
                <w:noProof/>
              </w:rPr>
              <w:t>7.2.4. Воздействие на растительность</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_Toc167962308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129</w:t>
            </w:r>
            <w:r w:rsidR="005771A6" w:rsidRPr="006B3B1C">
              <w:rPr>
                <w:rFonts w:ascii="Times New Roman" w:hAnsi="Times New Roman"/>
                <w:noProof/>
                <w:webHidden/>
              </w:rPr>
              <w:fldChar w:fldCharType="end"/>
            </w:r>
          </w:hyperlink>
        </w:p>
        <w:p w14:paraId="7C459EC8" w14:textId="77777777" w:rsidR="005771A6" w:rsidRPr="006B3B1C" w:rsidRDefault="00000000" w:rsidP="005771A6">
          <w:pPr>
            <w:pStyle w:val="31"/>
            <w:rPr>
              <w:rFonts w:ascii="Times New Roman" w:hAnsi="Times New Roman"/>
              <w:noProof/>
              <w:kern w:val="2"/>
            </w:rPr>
          </w:pPr>
          <w:hyperlink w:anchor="_Toc167962309" w:history="1">
            <w:r w:rsidR="005771A6" w:rsidRPr="006B3B1C">
              <w:rPr>
                <w:rStyle w:val="af4"/>
                <w:rFonts w:ascii="Times New Roman" w:hAnsi="Times New Roman"/>
                <w:noProof/>
              </w:rPr>
              <w:t>7.2.5. Воздействие на животный мир</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_Toc167962309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129</w:t>
            </w:r>
            <w:r w:rsidR="005771A6" w:rsidRPr="006B3B1C">
              <w:rPr>
                <w:rFonts w:ascii="Times New Roman" w:hAnsi="Times New Roman"/>
                <w:noProof/>
                <w:webHidden/>
              </w:rPr>
              <w:fldChar w:fldCharType="end"/>
            </w:r>
          </w:hyperlink>
        </w:p>
        <w:p w14:paraId="15E96681" w14:textId="77777777" w:rsidR="005771A6" w:rsidRPr="006B3B1C" w:rsidRDefault="00000000" w:rsidP="005771A6">
          <w:pPr>
            <w:pStyle w:val="23"/>
            <w:rPr>
              <w:rFonts w:ascii="Times New Roman" w:hAnsi="Times New Roman"/>
              <w:noProof/>
              <w:kern w:val="2"/>
            </w:rPr>
          </w:pPr>
          <w:hyperlink w:anchor="_Toc167962310" w:history="1">
            <w:r w:rsidR="005771A6" w:rsidRPr="006B3B1C">
              <w:rPr>
                <w:rStyle w:val="af4"/>
                <w:rFonts w:ascii="Times New Roman" w:hAnsi="Times New Roman"/>
                <w:noProof/>
              </w:rPr>
              <w:t>7.3. Прогнозирование и оценка влияния на окружающую среду</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_Toc167962310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129</w:t>
            </w:r>
            <w:r w:rsidR="005771A6" w:rsidRPr="006B3B1C">
              <w:rPr>
                <w:rFonts w:ascii="Times New Roman" w:hAnsi="Times New Roman"/>
                <w:noProof/>
                <w:webHidden/>
              </w:rPr>
              <w:fldChar w:fldCharType="end"/>
            </w:r>
          </w:hyperlink>
        </w:p>
        <w:p w14:paraId="360E227A" w14:textId="77777777" w:rsidR="005771A6" w:rsidRPr="006B3B1C" w:rsidRDefault="00000000" w:rsidP="005771A6">
          <w:pPr>
            <w:pStyle w:val="31"/>
            <w:rPr>
              <w:rFonts w:ascii="Times New Roman" w:hAnsi="Times New Roman"/>
              <w:noProof/>
              <w:kern w:val="2"/>
            </w:rPr>
          </w:pPr>
          <w:hyperlink w:anchor="_Toc167962311" w:history="1">
            <w:r w:rsidR="005771A6" w:rsidRPr="006B3B1C">
              <w:rPr>
                <w:rStyle w:val="af4"/>
                <w:rFonts w:ascii="Times New Roman" w:hAnsi="Times New Roman"/>
                <w:noProof/>
              </w:rPr>
              <w:t>7.3.1. Оценка воздействия на атмосферный воздух</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_Toc167962311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130</w:t>
            </w:r>
            <w:r w:rsidR="005771A6" w:rsidRPr="006B3B1C">
              <w:rPr>
                <w:rFonts w:ascii="Times New Roman" w:hAnsi="Times New Roman"/>
                <w:noProof/>
                <w:webHidden/>
              </w:rPr>
              <w:fldChar w:fldCharType="end"/>
            </w:r>
          </w:hyperlink>
        </w:p>
        <w:p w14:paraId="574D8453" w14:textId="77777777" w:rsidR="005771A6" w:rsidRPr="006B3B1C" w:rsidRDefault="00000000" w:rsidP="005771A6">
          <w:pPr>
            <w:pStyle w:val="31"/>
            <w:rPr>
              <w:rFonts w:ascii="Times New Roman" w:hAnsi="Times New Roman"/>
              <w:noProof/>
              <w:kern w:val="2"/>
            </w:rPr>
          </w:pPr>
          <w:hyperlink w:anchor="_Toc167962312" w:history="1">
            <w:r w:rsidR="005771A6" w:rsidRPr="006B3B1C">
              <w:rPr>
                <w:rStyle w:val="af4"/>
                <w:rFonts w:ascii="Times New Roman" w:hAnsi="Times New Roman"/>
                <w:noProof/>
              </w:rPr>
              <w:t>7.3.2. Оценка воздействия на поверхностные воды</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_Toc167962312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130</w:t>
            </w:r>
            <w:r w:rsidR="005771A6" w:rsidRPr="006B3B1C">
              <w:rPr>
                <w:rFonts w:ascii="Times New Roman" w:hAnsi="Times New Roman"/>
                <w:noProof/>
                <w:webHidden/>
              </w:rPr>
              <w:fldChar w:fldCharType="end"/>
            </w:r>
          </w:hyperlink>
        </w:p>
        <w:p w14:paraId="53DA5478" w14:textId="77777777" w:rsidR="005771A6" w:rsidRPr="006B3B1C" w:rsidRDefault="00000000" w:rsidP="005771A6">
          <w:pPr>
            <w:pStyle w:val="31"/>
            <w:rPr>
              <w:rFonts w:ascii="Times New Roman" w:hAnsi="Times New Roman"/>
              <w:noProof/>
              <w:kern w:val="2"/>
            </w:rPr>
          </w:pPr>
          <w:hyperlink w:anchor="_Toc167962313" w:history="1">
            <w:r w:rsidR="005771A6" w:rsidRPr="006B3B1C">
              <w:rPr>
                <w:rStyle w:val="af4"/>
                <w:rFonts w:ascii="Times New Roman" w:hAnsi="Times New Roman"/>
                <w:noProof/>
              </w:rPr>
              <w:t>7.3.3. Оценка воздействия на почвы и земельные ресурсы</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_Toc167962313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130</w:t>
            </w:r>
            <w:r w:rsidR="005771A6" w:rsidRPr="006B3B1C">
              <w:rPr>
                <w:rFonts w:ascii="Times New Roman" w:hAnsi="Times New Roman"/>
                <w:noProof/>
                <w:webHidden/>
              </w:rPr>
              <w:fldChar w:fldCharType="end"/>
            </w:r>
          </w:hyperlink>
        </w:p>
        <w:p w14:paraId="79E76425" w14:textId="77777777" w:rsidR="005771A6" w:rsidRPr="006B3B1C" w:rsidRDefault="00000000" w:rsidP="005771A6">
          <w:pPr>
            <w:pStyle w:val="31"/>
            <w:rPr>
              <w:rFonts w:ascii="Times New Roman" w:hAnsi="Times New Roman"/>
              <w:noProof/>
              <w:kern w:val="2"/>
            </w:rPr>
          </w:pPr>
          <w:hyperlink w:anchor="_Toc167962314" w:history="1">
            <w:r w:rsidR="005771A6" w:rsidRPr="006B3B1C">
              <w:rPr>
                <w:rStyle w:val="af4"/>
                <w:rFonts w:ascii="Times New Roman" w:hAnsi="Times New Roman"/>
                <w:noProof/>
              </w:rPr>
              <w:t>7.3.4. Оценка воздействия на растительность</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_Toc167962314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130</w:t>
            </w:r>
            <w:r w:rsidR="005771A6" w:rsidRPr="006B3B1C">
              <w:rPr>
                <w:rFonts w:ascii="Times New Roman" w:hAnsi="Times New Roman"/>
                <w:noProof/>
                <w:webHidden/>
              </w:rPr>
              <w:fldChar w:fldCharType="end"/>
            </w:r>
          </w:hyperlink>
        </w:p>
        <w:p w14:paraId="3CF9D681" w14:textId="77777777" w:rsidR="005771A6" w:rsidRPr="006B3B1C" w:rsidRDefault="00000000" w:rsidP="005771A6">
          <w:pPr>
            <w:pStyle w:val="31"/>
            <w:rPr>
              <w:rFonts w:ascii="Times New Roman" w:hAnsi="Times New Roman"/>
              <w:noProof/>
              <w:kern w:val="2"/>
            </w:rPr>
          </w:pPr>
          <w:hyperlink w:anchor="_Toc167962315" w:history="1">
            <w:r w:rsidR="005771A6" w:rsidRPr="006B3B1C">
              <w:rPr>
                <w:rStyle w:val="af4"/>
                <w:rFonts w:ascii="Times New Roman" w:hAnsi="Times New Roman"/>
                <w:noProof/>
              </w:rPr>
              <w:t>7.3.5. Оценка воздействия на животный мир</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_Toc167962315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131</w:t>
            </w:r>
            <w:r w:rsidR="005771A6" w:rsidRPr="006B3B1C">
              <w:rPr>
                <w:rFonts w:ascii="Times New Roman" w:hAnsi="Times New Roman"/>
                <w:noProof/>
                <w:webHidden/>
              </w:rPr>
              <w:fldChar w:fldCharType="end"/>
            </w:r>
          </w:hyperlink>
        </w:p>
        <w:p w14:paraId="57A6DE77" w14:textId="77777777" w:rsidR="005771A6" w:rsidRPr="006B3B1C" w:rsidRDefault="00000000" w:rsidP="005771A6">
          <w:pPr>
            <w:pStyle w:val="23"/>
            <w:rPr>
              <w:rFonts w:ascii="Times New Roman" w:hAnsi="Times New Roman"/>
              <w:noProof/>
              <w:kern w:val="2"/>
            </w:rPr>
          </w:pPr>
          <w:hyperlink w:anchor="_Toc167962316" w:history="1">
            <w:r w:rsidR="005771A6" w:rsidRPr="006B3B1C">
              <w:rPr>
                <w:rStyle w:val="af4"/>
                <w:rFonts w:ascii="Times New Roman" w:hAnsi="Times New Roman"/>
                <w:noProof/>
              </w:rPr>
              <w:t>7.4. Мероприятия, направленные на охрану окружающей среды</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_Toc167962316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131</w:t>
            </w:r>
            <w:r w:rsidR="005771A6" w:rsidRPr="006B3B1C">
              <w:rPr>
                <w:rFonts w:ascii="Times New Roman" w:hAnsi="Times New Roman"/>
                <w:noProof/>
                <w:webHidden/>
              </w:rPr>
              <w:fldChar w:fldCharType="end"/>
            </w:r>
          </w:hyperlink>
        </w:p>
        <w:p w14:paraId="37B15FA3" w14:textId="77777777" w:rsidR="005771A6" w:rsidRPr="006B3B1C" w:rsidRDefault="00000000" w:rsidP="005771A6">
          <w:pPr>
            <w:pStyle w:val="31"/>
            <w:rPr>
              <w:rFonts w:ascii="Times New Roman" w:hAnsi="Times New Roman"/>
              <w:noProof/>
              <w:kern w:val="2"/>
            </w:rPr>
          </w:pPr>
          <w:hyperlink w:anchor="_Toc167962317" w:history="1">
            <w:r w:rsidR="005771A6" w:rsidRPr="006B3B1C">
              <w:rPr>
                <w:rStyle w:val="af4"/>
                <w:rFonts w:ascii="Times New Roman" w:hAnsi="Times New Roman"/>
                <w:noProof/>
              </w:rPr>
              <w:t>7.4.1. Мероприятия по предотвращению и смягчению негативных последствий на атмосферный воздух</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_Toc167962317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131</w:t>
            </w:r>
            <w:r w:rsidR="005771A6" w:rsidRPr="006B3B1C">
              <w:rPr>
                <w:rFonts w:ascii="Times New Roman" w:hAnsi="Times New Roman"/>
                <w:noProof/>
                <w:webHidden/>
              </w:rPr>
              <w:fldChar w:fldCharType="end"/>
            </w:r>
          </w:hyperlink>
        </w:p>
        <w:p w14:paraId="2AAEB2FA" w14:textId="77777777" w:rsidR="005771A6" w:rsidRPr="006B3B1C" w:rsidRDefault="00000000" w:rsidP="005771A6">
          <w:pPr>
            <w:pStyle w:val="31"/>
            <w:rPr>
              <w:rFonts w:ascii="Times New Roman" w:hAnsi="Times New Roman"/>
              <w:noProof/>
              <w:kern w:val="2"/>
            </w:rPr>
          </w:pPr>
          <w:hyperlink w:anchor="_Toc167962318" w:history="1">
            <w:r w:rsidR="005771A6" w:rsidRPr="006B3B1C">
              <w:rPr>
                <w:rStyle w:val="af4"/>
                <w:rFonts w:ascii="Times New Roman" w:hAnsi="Times New Roman"/>
                <w:noProof/>
              </w:rPr>
              <w:t>7.4.2. Мероприятия по предотвращению и смягчению негативных последствий на поверхностные и подземные воды</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_Toc167962318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132</w:t>
            </w:r>
            <w:r w:rsidR="005771A6" w:rsidRPr="006B3B1C">
              <w:rPr>
                <w:rFonts w:ascii="Times New Roman" w:hAnsi="Times New Roman"/>
                <w:noProof/>
                <w:webHidden/>
              </w:rPr>
              <w:fldChar w:fldCharType="end"/>
            </w:r>
          </w:hyperlink>
        </w:p>
        <w:p w14:paraId="0B14F498" w14:textId="77777777" w:rsidR="005771A6" w:rsidRPr="006B3B1C" w:rsidRDefault="00000000" w:rsidP="005771A6">
          <w:pPr>
            <w:pStyle w:val="31"/>
            <w:rPr>
              <w:rFonts w:ascii="Times New Roman" w:hAnsi="Times New Roman"/>
              <w:noProof/>
              <w:kern w:val="2"/>
            </w:rPr>
          </w:pPr>
          <w:hyperlink w:anchor="_Toc167962319" w:history="1">
            <w:r w:rsidR="005771A6" w:rsidRPr="006B3B1C">
              <w:rPr>
                <w:rStyle w:val="af4"/>
                <w:rFonts w:ascii="Times New Roman" w:hAnsi="Times New Roman"/>
                <w:noProof/>
              </w:rPr>
              <w:t>7.4.3. Мероприятия по предотвращению и смягчению негативных последствий на земельные ресурсы и почвы</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_Toc167962319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132</w:t>
            </w:r>
            <w:r w:rsidR="005771A6" w:rsidRPr="006B3B1C">
              <w:rPr>
                <w:rFonts w:ascii="Times New Roman" w:hAnsi="Times New Roman"/>
                <w:noProof/>
                <w:webHidden/>
              </w:rPr>
              <w:fldChar w:fldCharType="end"/>
            </w:r>
          </w:hyperlink>
        </w:p>
        <w:p w14:paraId="3DF8218B" w14:textId="77777777" w:rsidR="005771A6" w:rsidRPr="006B3B1C" w:rsidRDefault="00000000" w:rsidP="005771A6">
          <w:pPr>
            <w:pStyle w:val="31"/>
            <w:rPr>
              <w:rFonts w:ascii="Times New Roman" w:hAnsi="Times New Roman"/>
              <w:noProof/>
              <w:kern w:val="2"/>
            </w:rPr>
          </w:pPr>
          <w:hyperlink w:anchor="_Toc167962320" w:history="1">
            <w:r w:rsidR="005771A6" w:rsidRPr="006B3B1C">
              <w:rPr>
                <w:rStyle w:val="af4"/>
                <w:rFonts w:ascii="Times New Roman" w:hAnsi="Times New Roman"/>
                <w:noProof/>
              </w:rPr>
              <w:t>7.4.4. Мероприятия по предотвращению и смягчению негативных последствий на растительный и животный мир</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_Toc167962320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133</w:t>
            </w:r>
            <w:r w:rsidR="005771A6" w:rsidRPr="006B3B1C">
              <w:rPr>
                <w:rFonts w:ascii="Times New Roman" w:hAnsi="Times New Roman"/>
                <w:noProof/>
                <w:webHidden/>
              </w:rPr>
              <w:fldChar w:fldCharType="end"/>
            </w:r>
          </w:hyperlink>
        </w:p>
        <w:p w14:paraId="732B9F6B" w14:textId="77777777" w:rsidR="005771A6" w:rsidRPr="006B3B1C" w:rsidRDefault="00000000" w:rsidP="005771A6">
          <w:pPr>
            <w:pStyle w:val="31"/>
            <w:rPr>
              <w:rFonts w:ascii="Times New Roman" w:hAnsi="Times New Roman"/>
              <w:noProof/>
              <w:kern w:val="2"/>
            </w:rPr>
          </w:pPr>
          <w:hyperlink w:anchor="_Toc167962321" w:history="1">
            <w:r w:rsidR="005771A6" w:rsidRPr="006B3B1C">
              <w:rPr>
                <w:rStyle w:val="af4"/>
                <w:rFonts w:ascii="Times New Roman" w:hAnsi="Times New Roman"/>
                <w:noProof/>
              </w:rPr>
              <w:t>7.4.5. Мероприятия по предотвращению аварийных ситуаций</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_Toc167962321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133</w:t>
            </w:r>
            <w:r w:rsidR="005771A6" w:rsidRPr="006B3B1C">
              <w:rPr>
                <w:rFonts w:ascii="Times New Roman" w:hAnsi="Times New Roman"/>
                <w:noProof/>
                <w:webHidden/>
              </w:rPr>
              <w:fldChar w:fldCharType="end"/>
            </w:r>
          </w:hyperlink>
        </w:p>
        <w:p w14:paraId="6B8FC879" w14:textId="77777777" w:rsidR="005771A6" w:rsidRPr="006B3B1C" w:rsidRDefault="00000000" w:rsidP="005771A6">
          <w:pPr>
            <w:pStyle w:val="31"/>
            <w:rPr>
              <w:rFonts w:ascii="Times New Roman" w:hAnsi="Times New Roman"/>
              <w:noProof/>
              <w:kern w:val="2"/>
            </w:rPr>
          </w:pPr>
          <w:hyperlink w:anchor="_Toc167962322" w:history="1">
            <w:r w:rsidR="005771A6" w:rsidRPr="006B3B1C">
              <w:rPr>
                <w:rStyle w:val="af4"/>
                <w:rFonts w:ascii="Times New Roman" w:hAnsi="Times New Roman"/>
                <w:noProof/>
              </w:rPr>
              <w:t>7.4.6. Мероприятия по ликвидации аварийных ситуаций</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_Toc167962322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134</w:t>
            </w:r>
            <w:r w:rsidR="005771A6" w:rsidRPr="006B3B1C">
              <w:rPr>
                <w:rFonts w:ascii="Times New Roman" w:hAnsi="Times New Roman"/>
                <w:noProof/>
                <w:webHidden/>
              </w:rPr>
              <w:fldChar w:fldCharType="end"/>
            </w:r>
          </w:hyperlink>
        </w:p>
        <w:p w14:paraId="060ACCDC" w14:textId="77777777" w:rsidR="005771A6" w:rsidRPr="006B3B1C" w:rsidRDefault="00000000" w:rsidP="005771A6">
          <w:pPr>
            <w:pStyle w:val="31"/>
            <w:rPr>
              <w:rFonts w:ascii="Times New Roman" w:hAnsi="Times New Roman"/>
              <w:noProof/>
              <w:kern w:val="2"/>
            </w:rPr>
          </w:pPr>
          <w:hyperlink w:anchor="_Toc167962323" w:history="1">
            <w:r w:rsidR="005771A6" w:rsidRPr="006B3B1C">
              <w:rPr>
                <w:rStyle w:val="af4"/>
                <w:rFonts w:ascii="Times New Roman" w:hAnsi="Times New Roman"/>
                <w:noProof/>
              </w:rPr>
              <w:t>7.4.7. Политика (система) обращения с отходами</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_Toc167962323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134</w:t>
            </w:r>
            <w:r w:rsidR="005771A6" w:rsidRPr="006B3B1C">
              <w:rPr>
                <w:rFonts w:ascii="Times New Roman" w:hAnsi="Times New Roman"/>
                <w:noProof/>
                <w:webHidden/>
              </w:rPr>
              <w:fldChar w:fldCharType="end"/>
            </w:r>
          </w:hyperlink>
        </w:p>
        <w:p w14:paraId="6761D3FC" w14:textId="77777777" w:rsidR="005771A6" w:rsidRPr="006B3B1C" w:rsidRDefault="00000000" w:rsidP="005771A6">
          <w:pPr>
            <w:pStyle w:val="31"/>
            <w:rPr>
              <w:rFonts w:ascii="Times New Roman" w:hAnsi="Times New Roman"/>
              <w:noProof/>
              <w:kern w:val="2"/>
            </w:rPr>
          </w:pPr>
          <w:hyperlink w:anchor="_Toc167962324" w:history="1">
            <w:r w:rsidR="005771A6" w:rsidRPr="006B3B1C">
              <w:rPr>
                <w:rStyle w:val="af4"/>
                <w:rFonts w:ascii="Times New Roman" w:hAnsi="Times New Roman"/>
                <w:noProof/>
              </w:rPr>
              <w:t>7.4.8. Меры по смягчению воздействия на социально-экономическую сферу</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_Toc167962324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135</w:t>
            </w:r>
            <w:r w:rsidR="005771A6" w:rsidRPr="006B3B1C">
              <w:rPr>
                <w:rFonts w:ascii="Times New Roman" w:hAnsi="Times New Roman"/>
                <w:noProof/>
                <w:webHidden/>
              </w:rPr>
              <w:fldChar w:fldCharType="end"/>
            </w:r>
          </w:hyperlink>
        </w:p>
        <w:p w14:paraId="2F0E5000" w14:textId="77777777" w:rsidR="005771A6" w:rsidRPr="006B3B1C" w:rsidRDefault="00000000" w:rsidP="005771A6">
          <w:pPr>
            <w:pStyle w:val="31"/>
            <w:rPr>
              <w:rFonts w:ascii="Times New Roman" w:hAnsi="Times New Roman"/>
              <w:noProof/>
              <w:kern w:val="2"/>
            </w:rPr>
          </w:pPr>
          <w:hyperlink w:anchor="_Toc167962325" w:history="1">
            <w:r w:rsidR="005771A6" w:rsidRPr="006B3B1C">
              <w:rPr>
                <w:rStyle w:val="af4"/>
                <w:rFonts w:ascii="Times New Roman" w:hAnsi="Times New Roman"/>
                <w:noProof/>
              </w:rPr>
              <w:t>7.4.9. Мероприятия по смягчению воздействия на здоровье населения</w:t>
            </w:r>
            <w:r w:rsidR="005771A6" w:rsidRPr="006B3B1C">
              <w:rPr>
                <w:rFonts w:ascii="Times New Roman" w:hAnsi="Times New Roman"/>
                <w:noProof/>
                <w:webHidden/>
              </w:rPr>
              <w:tab/>
            </w:r>
            <w:r w:rsidR="005771A6" w:rsidRPr="006B3B1C">
              <w:rPr>
                <w:rFonts w:ascii="Times New Roman" w:hAnsi="Times New Roman"/>
                <w:noProof/>
                <w:webHidden/>
              </w:rPr>
              <w:fldChar w:fldCharType="begin"/>
            </w:r>
            <w:r w:rsidR="005771A6" w:rsidRPr="006B3B1C">
              <w:rPr>
                <w:rFonts w:ascii="Times New Roman" w:hAnsi="Times New Roman"/>
                <w:noProof/>
                <w:webHidden/>
              </w:rPr>
              <w:instrText xml:space="preserve"> PAGEREF _Toc167962325 \h </w:instrText>
            </w:r>
            <w:r w:rsidR="005771A6" w:rsidRPr="006B3B1C">
              <w:rPr>
                <w:rFonts w:ascii="Times New Roman" w:hAnsi="Times New Roman"/>
                <w:noProof/>
                <w:webHidden/>
              </w:rPr>
            </w:r>
            <w:r w:rsidR="005771A6" w:rsidRPr="006B3B1C">
              <w:rPr>
                <w:rFonts w:ascii="Times New Roman" w:hAnsi="Times New Roman"/>
                <w:noProof/>
                <w:webHidden/>
              </w:rPr>
              <w:fldChar w:fldCharType="separate"/>
            </w:r>
            <w:r w:rsidR="005771A6" w:rsidRPr="006B3B1C">
              <w:rPr>
                <w:rFonts w:ascii="Times New Roman" w:hAnsi="Times New Roman"/>
                <w:noProof/>
                <w:webHidden/>
              </w:rPr>
              <w:t>135</w:t>
            </w:r>
            <w:r w:rsidR="005771A6" w:rsidRPr="006B3B1C">
              <w:rPr>
                <w:rFonts w:ascii="Times New Roman" w:hAnsi="Times New Roman"/>
                <w:noProof/>
                <w:webHidden/>
              </w:rPr>
              <w:fldChar w:fldCharType="end"/>
            </w:r>
          </w:hyperlink>
        </w:p>
        <w:p w14:paraId="531FE797" w14:textId="77777777" w:rsidR="005771A6" w:rsidRPr="006B3B1C" w:rsidRDefault="00000000" w:rsidP="005771A6">
          <w:pPr>
            <w:pStyle w:val="12"/>
            <w:rPr>
              <w:rFonts w:eastAsiaTheme="minorEastAsia"/>
              <w:kern w:val="2"/>
              <w:sz w:val="22"/>
              <w:szCs w:val="22"/>
            </w:rPr>
          </w:pPr>
          <w:hyperlink w:anchor="_Toc167962326" w:history="1">
            <w:r w:rsidR="005771A6" w:rsidRPr="006B3B1C">
              <w:rPr>
                <w:rStyle w:val="af4"/>
              </w:rPr>
              <w:t>Список литературы</w:t>
            </w:r>
            <w:r w:rsidR="005771A6" w:rsidRPr="006B3B1C">
              <w:rPr>
                <w:webHidden/>
              </w:rPr>
              <w:tab/>
            </w:r>
            <w:r w:rsidR="005771A6" w:rsidRPr="006B3B1C">
              <w:rPr>
                <w:webHidden/>
              </w:rPr>
              <w:fldChar w:fldCharType="begin"/>
            </w:r>
            <w:r w:rsidR="005771A6" w:rsidRPr="006B3B1C">
              <w:rPr>
                <w:webHidden/>
              </w:rPr>
              <w:instrText xml:space="preserve"> PAGEREF _Toc167962326 \h </w:instrText>
            </w:r>
            <w:r w:rsidR="005771A6" w:rsidRPr="006B3B1C">
              <w:rPr>
                <w:webHidden/>
              </w:rPr>
            </w:r>
            <w:r w:rsidR="005771A6" w:rsidRPr="006B3B1C">
              <w:rPr>
                <w:webHidden/>
              </w:rPr>
              <w:fldChar w:fldCharType="separate"/>
            </w:r>
            <w:r w:rsidR="005771A6" w:rsidRPr="006B3B1C">
              <w:rPr>
                <w:webHidden/>
              </w:rPr>
              <w:t>136</w:t>
            </w:r>
            <w:r w:rsidR="005771A6" w:rsidRPr="006B3B1C">
              <w:rPr>
                <w:webHidden/>
              </w:rPr>
              <w:fldChar w:fldCharType="end"/>
            </w:r>
          </w:hyperlink>
        </w:p>
        <w:p w14:paraId="0A0472A9" w14:textId="77777777" w:rsidR="005771A6" w:rsidRPr="006B3B1C" w:rsidRDefault="00000000" w:rsidP="005771A6">
          <w:pPr>
            <w:pStyle w:val="12"/>
            <w:rPr>
              <w:rFonts w:eastAsiaTheme="minorEastAsia"/>
              <w:kern w:val="2"/>
              <w:sz w:val="22"/>
              <w:szCs w:val="22"/>
            </w:rPr>
          </w:pPr>
          <w:hyperlink w:anchor="_Toc167962327" w:history="1">
            <w:r w:rsidR="005771A6" w:rsidRPr="006B3B1C">
              <w:rPr>
                <w:rStyle w:val="af4"/>
                <w:b w:val="0"/>
                <w:bCs w:val="0"/>
              </w:rPr>
              <w:t>ПРИЛОЖЕНИЕ 1</w:t>
            </w:r>
            <w:r w:rsidR="005771A6" w:rsidRPr="006B3B1C">
              <w:rPr>
                <w:webHidden/>
              </w:rPr>
              <w:tab/>
            </w:r>
            <w:r w:rsidR="005771A6" w:rsidRPr="006B3B1C">
              <w:rPr>
                <w:webHidden/>
              </w:rPr>
              <w:fldChar w:fldCharType="begin"/>
            </w:r>
            <w:r w:rsidR="005771A6" w:rsidRPr="006B3B1C">
              <w:rPr>
                <w:webHidden/>
              </w:rPr>
              <w:instrText xml:space="preserve"> PAGEREF _Toc167962327 \h </w:instrText>
            </w:r>
            <w:r w:rsidR="005771A6" w:rsidRPr="006B3B1C">
              <w:rPr>
                <w:webHidden/>
              </w:rPr>
            </w:r>
            <w:r w:rsidR="005771A6" w:rsidRPr="006B3B1C">
              <w:rPr>
                <w:webHidden/>
              </w:rPr>
              <w:fldChar w:fldCharType="separate"/>
            </w:r>
            <w:r w:rsidR="005771A6" w:rsidRPr="006B3B1C">
              <w:rPr>
                <w:webHidden/>
              </w:rPr>
              <w:t>137</w:t>
            </w:r>
            <w:r w:rsidR="005771A6" w:rsidRPr="006B3B1C">
              <w:rPr>
                <w:webHidden/>
              </w:rPr>
              <w:fldChar w:fldCharType="end"/>
            </w:r>
          </w:hyperlink>
        </w:p>
        <w:p w14:paraId="67AF78F6" w14:textId="77777777" w:rsidR="005771A6" w:rsidRPr="006B3B1C" w:rsidRDefault="00000000" w:rsidP="005771A6">
          <w:pPr>
            <w:pStyle w:val="12"/>
            <w:rPr>
              <w:rFonts w:eastAsiaTheme="minorEastAsia"/>
              <w:kern w:val="2"/>
              <w:sz w:val="22"/>
              <w:szCs w:val="22"/>
            </w:rPr>
          </w:pPr>
          <w:hyperlink w:anchor="_Toc167962328" w:history="1">
            <w:r w:rsidR="005771A6" w:rsidRPr="006B3B1C">
              <w:rPr>
                <w:rStyle w:val="af4"/>
                <w:b w:val="0"/>
                <w:bCs w:val="0"/>
              </w:rPr>
              <w:t>ПРИЛОЖЕНИЕ 2</w:t>
            </w:r>
            <w:r w:rsidR="005771A6" w:rsidRPr="006B3B1C">
              <w:rPr>
                <w:webHidden/>
              </w:rPr>
              <w:tab/>
            </w:r>
            <w:r w:rsidR="005771A6" w:rsidRPr="006B3B1C">
              <w:rPr>
                <w:webHidden/>
              </w:rPr>
              <w:fldChar w:fldCharType="begin"/>
            </w:r>
            <w:r w:rsidR="005771A6" w:rsidRPr="006B3B1C">
              <w:rPr>
                <w:webHidden/>
              </w:rPr>
              <w:instrText xml:space="preserve"> PAGEREF _Toc167962328 \h </w:instrText>
            </w:r>
            <w:r w:rsidR="005771A6" w:rsidRPr="006B3B1C">
              <w:rPr>
                <w:webHidden/>
              </w:rPr>
            </w:r>
            <w:r w:rsidR="005771A6" w:rsidRPr="006B3B1C">
              <w:rPr>
                <w:webHidden/>
              </w:rPr>
              <w:fldChar w:fldCharType="separate"/>
            </w:r>
            <w:r w:rsidR="005771A6" w:rsidRPr="006B3B1C">
              <w:rPr>
                <w:webHidden/>
              </w:rPr>
              <w:t>140</w:t>
            </w:r>
            <w:r w:rsidR="005771A6" w:rsidRPr="006B3B1C">
              <w:rPr>
                <w:webHidden/>
              </w:rPr>
              <w:fldChar w:fldCharType="end"/>
            </w:r>
          </w:hyperlink>
        </w:p>
        <w:p w14:paraId="51C05EB7" w14:textId="77777777" w:rsidR="005771A6" w:rsidRPr="006B3B1C" w:rsidRDefault="005771A6" w:rsidP="005771A6">
          <w:pPr>
            <w:spacing w:after="0"/>
            <w:jc w:val="both"/>
            <w:rPr>
              <w:rFonts w:ascii="Times New Roman" w:hAnsi="Times New Roman" w:cs="Times New Roman"/>
              <w:sz w:val="24"/>
              <w:szCs w:val="24"/>
            </w:rPr>
          </w:pPr>
          <w:r w:rsidRPr="006B3B1C">
            <w:rPr>
              <w:rFonts w:ascii="Times New Roman" w:hAnsi="Times New Roman" w:cs="Times New Roman"/>
              <w:sz w:val="24"/>
              <w:szCs w:val="24"/>
            </w:rPr>
            <w:fldChar w:fldCharType="end"/>
          </w:r>
        </w:p>
      </w:sdtContent>
    </w:sdt>
    <w:p w14:paraId="5BFE7B27" w14:textId="77777777" w:rsidR="005771A6" w:rsidRPr="006B3B1C" w:rsidRDefault="005771A6" w:rsidP="005771A6">
      <w:pPr>
        <w:spacing w:after="0" w:line="240" w:lineRule="auto"/>
        <w:jc w:val="both"/>
        <w:rPr>
          <w:rFonts w:ascii="Times New Roman" w:eastAsia="Times New Roman" w:hAnsi="Times New Roman" w:cs="Times New Roman"/>
          <w:sz w:val="24"/>
          <w:szCs w:val="24"/>
          <w:lang w:eastAsia="ru-RU"/>
        </w:rPr>
        <w:sectPr w:rsidR="005771A6" w:rsidRPr="006B3B1C" w:rsidSect="008B3CD5">
          <w:headerReference w:type="default" r:id="rId11"/>
          <w:pgSz w:w="11906" w:h="16838"/>
          <w:pgMar w:top="1134" w:right="850" w:bottom="1134" w:left="1701" w:header="397" w:footer="567" w:gutter="0"/>
          <w:pgNumType w:start="1"/>
          <w:cols w:space="708"/>
          <w:titlePg/>
          <w:docGrid w:linePitch="360"/>
        </w:sectPr>
      </w:pPr>
    </w:p>
    <w:p w14:paraId="4CC77DDB" w14:textId="77777777" w:rsidR="005771A6" w:rsidRPr="006B3B1C" w:rsidRDefault="005771A6" w:rsidP="005771A6">
      <w:pPr>
        <w:spacing w:before="120" w:after="120" w:line="240" w:lineRule="auto"/>
        <w:jc w:val="center"/>
        <w:rPr>
          <w:rFonts w:ascii="Times New Roman" w:eastAsia="Times New Roman" w:hAnsi="Times New Roman" w:cs="Times New Roman"/>
          <w:b/>
          <w:sz w:val="24"/>
          <w:szCs w:val="24"/>
          <w:lang w:eastAsia="ru-RU"/>
        </w:rPr>
      </w:pPr>
      <w:r w:rsidRPr="006B3B1C">
        <w:rPr>
          <w:rFonts w:ascii="Times New Roman" w:eastAsia="Times New Roman" w:hAnsi="Times New Roman" w:cs="Times New Roman"/>
          <w:b/>
          <w:sz w:val="24"/>
          <w:szCs w:val="24"/>
          <w:lang w:eastAsia="ru-RU"/>
        </w:rPr>
        <w:lastRenderedPageBreak/>
        <w:t>Ведомость чертежей</w:t>
      </w:r>
    </w:p>
    <w:p w14:paraId="1C34099C" w14:textId="77777777" w:rsidR="005771A6" w:rsidRPr="006B3B1C" w:rsidRDefault="005771A6" w:rsidP="005771A6">
      <w:pPr>
        <w:spacing w:after="0" w:line="240" w:lineRule="auto"/>
        <w:rPr>
          <w:rFonts w:ascii="Times New Roman" w:hAnsi="Times New Roman" w:cs="Times New Roman"/>
          <w:noProof/>
          <w:sz w:val="24"/>
          <w:lang w:eastAsia="ru-RU"/>
        </w:rPr>
      </w:pPr>
    </w:p>
    <w:tbl>
      <w:tblPr>
        <w:tblStyle w:val="73"/>
        <w:tblW w:w="0" w:type="auto"/>
        <w:jc w:val="center"/>
        <w:tblLook w:val="04A0" w:firstRow="1" w:lastRow="0" w:firstColumn="1" w:lastColumn="0" w:noHBand="0" w:noVBand="1"/>
      </w:tblPr>
      <w:tblGrid>
        <w:gridCol w:w="876"/>
        <w:gridCol w:w="4891"/>
        <w:gridCol w:w="900"/>
        <w:gridCol w:w="1008"/>
        <w:gridCol w:w="1650"/>
      </w:tblGrid>
      <w:tr w:rsidR="005771A6" w:rsidRPr="006B3B1C" w14:paraId="62CDCFF6" w14:textId="77777777" w:rsidTr="009436B2">
        <w:trPr>
          <w:trHeight w:val="600"/>
          <w:jc w:val="center"/>
        </w:trPr>
        <w:tc>
          <w:tcPr>
            <w:tcW w:w="876"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hideMark/>
          </w:tcPr>
          <w:p w14:paraId="1361715A" w14:textId="77777777" w:rsidR="005771A6" w:rsidRPr="006B3B1C" w:rsidRDefault="005771A6" w:rsidP="009436B2">
            <w:pPr>
              <w:jc w:val="center"/>
              <w:rPr>
                <w:rFonts w:ascii="Times New Roman" w:hAnsi="Times New Roman" w:cs="Times New Roman"/>
                <w:b/>
                <w:bCs/>
                <w:noProof/>
                <w:sz w:val="24"/>
                <w:szCs w:val="24"/>
                <w:lang w:eastAsia="ru-RU"/>
              </w:rPr>
            </w:pPr>
            <w:r w:rsidRPr="006B3B1C">
              <w:rPr>
                <w:rFonts w:ascii="Times New Roman" w:hAnsi="Times New Roman" w:cs="Times New Roman"/>
                <w:b/>
                <w:bCs/>
                <w:noProof/>
                <w:sz w:val="24"/>
                <w:szCs w:val="24"/>
                <w:lang w:eastAsia="ru-RU"/>
              </w:rPr>
              <w:t>№ п/п</w:t>
            </w:r>
          </w:p>
        </w:tc>
        <w:tc>
          <w:tcPr>
            <w:tcW w:w="489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hideMark/>
          </w:tcPr>
          <w:p w14:paraId="1C464EB5" w14:textId="77777777" w:rsidR="005771A6" w:rsidRPr="006B3B1C" w:rsidRDefault="005771A6" w:rsidP="009436B2">
            <w:pPr>
              <w:jc w:val="center"/>
              <w:rPr>
                <w:rFonts w:ascii="Times New Roman" w:hAnsi="Times New Roman" w:cs="Times New Roman"/>
                <w:b/>
                <w:bCs/>
                <w:noProof/>
                <w:sz w:val="24"/>
                <w:szCs w:val="24"/>
                <w:lang w:eastAsia="ru-RU"/>
              </w:rPr>
            </w:pPr>
            <w:r w:rsidRPr="006B3B1C">
              <w:rPr>
                <w:rFonts w:ascii="Times New Roman" w:hAnsi="Times New Roman" w:cs="Times New Roman"/>
                <w:b/>
                <w:bCs/>
                <w:noProof/>
                <w:sz w:val="24"/>
                <w:szCs w:val="24"/>
                <w:lang w:eastAsia="ru-RU"/>
              </w:rPr>
              <w:t>Наименование</w:t>
            </w:r>
          </w:p>
        </w:tc>
        <w:tc>
          <w:tcPr>
            <w:tcW w:w="900"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hideMark/>
          </w:tcPr>
          <w:p w14:paraId="50463465" w14:textId="77777777" w:rsidR="005771A6" w:rsidRPr="006B3B1C" w:rsidRDefault="005771A6" w:rsidP="009436B2">
            <w:pPr>
              <w:jc w:val="center"/>
              <w:rPr>
                <w:rFonts w:ascii="Times New Roman" w:hAnsi="Times New Roman" w:cs="Times New Roman"/>
                <w:b/>
                <w:bCs/>
                <w:noProof/>
                <w:sz w:val="24"/>
                <w:szCs w:val="24"/>
                <w:lang w:eastAsia="ru-RU"/>
              </w:rPr>
            </w:pPr>
            <w:r w:rsidRPr="006B3B1C">
              <w:rPr>
                <w:rFonts w:ascii="Times New Roman" w:hAnsi="Times New Roman" w:cs="Times New Roman"/>
                <w:b/>
                <w:bCs/>
                <w:noProof/>
                <w:sz w:val="24"/>
                <w:szCs w:val="24"/>
                <w:lang w:eastAsia="ru-RU"/>
              </w:rPr>
              <w:t>Лист</w:t>
            </w:r>
          </w:p>
        </w:tc>
        <w:tc>
          <w:tcPr>
            <w:tcW w:w="1008"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hideMark/>
          </w:tcPr>
          <w:p w14:paraId="3054DAD6" w14:textId="77777777" w:rsidR="005771A6" w:rsidRPr="006B3B1C" w:rsidRDefault="005771A6" w:rsidP="009436B2">
            <w:pPr>
              <w:jc w:val="center"/>
              <w:rPr>
                <w:rFonts w:ascii="Times New Roman" w:hAnsi="Times New Roman" w:cs="Times New Roman"/>
                <w:b/>
                <w:bCs/>
                <w:noProof/>
                <w:sz w:val="24"/>
                <w:szCs w:val="24"/>
                <w:lang w:eastAsia="ru-RU"/>
              </w:rPr>
            </w:pPr>
            <w:r w:rsidRPr="006B3B1C">
              <w:rPr>
                <w:rFonts w:ascii="Times New Roman" w:hAnsi="Times New Roman" w:cs="Times New Roman"/>
                <w:b/>
                <w:bCs/>
                <w:noProof/>
                <w:sz w:val="24"/>
                <w:szCs w:val="24"/>
                <w:lang w:eastAsia="ru-RU"/>
              </w:rPr>
              <w:t>Листов</w:t>
            </w:r>
          </w:p>
        </w:tc>
        <w:tc>
          <w:tcPr>
            <w:tcW w:w="1650"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hideMark/>
          </w:tcPr>
          <w:p w14:paraId="425C1CE8" w14:textId="77777777" w:rsidR="005771A6" w:rsidRPr="006B3B1C" w:rsidRDefault="005771A6" w:rsidP="009436B2">
            <w:pPr>
              <w:jc w:val="center"/>
              <w:rPr>
                <w:rFonts w:ascii="Times New Roman" w:hAnsi="Times New Roman" w:cs="Times New Roman"/>
                <w:b/>
                <w:bCs/>
                <w:noProof/>
                <w:sz w:val="24"/>
                <w:szCs w:val="24"/>
                <w:lang w:eastAsia="ru-RU"/>
              </w:rPr>
            </w:pPr>
            <w:r w:rsidRPr="006B3B1C">
              <w:rPr>
                <w:rFonts w:ascii="Times New Roman" w:hAnsi="Times New Roman" w:cs="Times New Roman"/>
                <w:b/>
                <w:bCs/>
                <w:noProof/>
                <w:sz w:val="24"/>
                <w:szCs w:val="24"/>
                <w:lang w:eastAsia="ru-RU"/>
              </w:rPr>
              <w:t>Примечание</w:t>
            </w:r>
          </w:p>
        </w:tc>
      </w:tr>
      <w:tr w:rsidR="005771A6" w:rsidRPr="006B3B1C" w14:paraId="3C928152" w14:textId="77777777" w:rsidTr="009436B2">
        <w:trPr>
          <w:trHeight w:val="315"/>
          <w:jc w:val="center"/>
        </w:trPr>
        <w:tc>
          <w:tcPr>
            <w:tcW w:w="876" w:type="dxa"/>
            <w:tcBorders>
              <w:top w:val="single" w:sz="12" w:space="0" w:color="auto"/>
            </w:tcBorders>
            <w:hideMark/>
          </w:tcPr>
          <w:p w14:paraId="0CB00ED9" w14:textId="77777777" w:rsidR="005771A6" w:rsidRPr="006B3B1C" w:rsidRDefault="005771A6" w:rsidP="009436B2">
            <w:pPr>
              <w:jc w:val="cente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1</w:t>
            </w:r>
          </w:p>
        </w:tc>
        <w:tc>
          <w:tcPr>
            <w:tcW w:w="4891" w:type="dxa"/>
            <w:tcBorders>
              <w:top w:val="single" w:sz="12" w:space="0" w:color="auto"/>
            </w:tcBorders>
            <w:hideMark/>
          </w:tcPr>
          <w:p w14:paraId="593665AF" w14:textId="06E4E452" w:rsidR="005771A6" w:rsidRPr="006B3B1C" w:rsidRDefault="005771A6" w:rsidP="009436B2">
            <w:pP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 xml:space="preserve">Схематическая геологическая карта главной рудной зоны </w:t>
            </w:r>
            <w:r w:rsidR="00324BB3" w:rsidRPr="006B3B1C">
              <w:rPr>
                <w:rFonts w:ascii="Times New Roman" w:hAnsi="Times New Roman" w:cs="Times New Roman"/>
                <w:noProof/>
                <w:sz w:val="24"/>
                <w:szCs w:val="24"/>
                <w:lang w:eastAsia="ru-RU"/>
              </w:rPr>
              <w:t>Мыстобе</w:t>
            </w:r>
            <w:r w:rsidRPr="006B3B1C">
              <w:rPr>
                <w:rFonts w:ascii="Times New Roman" w:hAnsi="Times New Roman" w:cs="Times New Roman"/>
                <w:noProof/>
                <w:sz w:val="24"/>
                <w:szCs w:val="24"/>
                <w:lang w:eastAsia="ru-RU"/>
              </w:rPr>
              <w:t>ского рудного поля</w:t>
            </w:r>
          </w:p>
        </w:tc>
        <w:tc>
          <w:tcPr>
            <w:tcW w:w="900" w:type="dxa"/>
            <w:tcBorders>
              <w:top w:val="single" w:sz="12" w:space="0" w:color="auto"/>
            </w:tcBorders>
            <w:hideMark/>
          </w:tcPr>
          <w:p w14:paraId="16E7D606" w14:textId="77777777" w:rsidR="005771A6" w:rsidRPr="006B3B1C" w:rsidRDefault="005771A6" w:rsidP="009436B2">
            <w:pPr>
              <w:jc w:val="cente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1</w:t>
            </w:r>
          </w:p>
        </w:tc>
        <w:tc>
          <w:tcPr>
            <w:tcW w:w="1008" w:type="dxa"/>
            <w:tcBorders>
              <w:top w:val="single" w:sz="12" w:space="0" w:color="auto"/>
            </w:tcBorders>
            <w:hideMark/>
          </w:tcPr>
          <w:p w14:paraId="570A69C9" w14:textId="77777777" w:rsidR="005771A6" w:rsidRPr="006B3B1C" w:rsidRDefault="005771A6" w:rsidP="009436B2">
            <w:pPr>
              <w:jc w:val="cente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1</w:t>
            </w:r>
          </w:p>
        </w:tc>
        <w:tc>
          <w:tcPr>
            <w:tcW w:w="1650" w:type="dxa"/>
            <w:tcBorders>
              <w:top w:val="single" w:sz="12" w:space="0" w:color="auto"/>
            </w:tcBorders>
            <w:hideMark/>
          </w:tcPr>
          <w:p w14:paraId="45893A68" w14:textId="77777777" w:rsidR="005771A6" w:rsidRPr="006B3B1C" w:rsidRDefault="005771A6" w:rsidP="009436B2">
            <w:pPr>
              <w:jc w:val="center"/>
              <w:rPr>
                <w:rFonts w:ascii="Times New Roman" w:hAnsi="Times New Roman" w:cs="Times New Roman"/>
                <w:noProof/>
                <w:sz w:val="24"/>
                <w:szCs w:val="24"/>
                <w:lang w:eastAsia="ru-RU"/>
              </w:rPr>
            </w:pPr>
          </w:p>
        </w:tc>
      </w:tr>
      <w:tr w:rsidR="005771A6" w:rsidRPr="006B3B1C" w14:paraId="3EBAE028" w14:textId="77777777" w:rsidTr="009436B2">
        <w:trPr>
          <w:trHeight w:val="630"/>
          <w:jc w:val="center"/>
        </w:trPr>
        <w:tc>
          <w:tcPr>
            <w:tcW w:w="876" w:type="dxa"/>
            <w:hideMark/>
          </w:tcPr>
          <w:p w14:paraId="5B7802F3" w14:textId="77777777" w:rsidR="005771A6" w:rsidRPr="006B3B1C" w:rsidRDefault="005771A6" w:rsidP="009436B2">
            <w:pPr>
              <w:jc w:val="cente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2</w:t>
            </w:r>
          </w:p>
        </w:tc>
        <w:tc>
          <w:tcPr>
            <w:tcW w:w="4891" w:type="dxa"/>
            <w:hideMark/>
          </w:tcPr>
          <w:p w14:paraId="26160E27" w14:textId="77777777" w:rsidR="005771A6" w:rsidRPr="006B3B1C" w:rsidRDefault="005771A6" w:rsidP="009436B2">
            <w:pPr>
              <w:autoSpaceDE w:val="0"/>
              <w:autoSpaceDN w:val="0"/>
              <w:adjustRightInd w:val="0"/>
              <w:rPr>
                <w:rFonts w:ascii="Times New Roman" w:hAnsi="Times New Roman" w:cs="Times New Roman"/>
                <w:noProof/>
                <w:sz w:val="24"/>
                <w:szCs w:val="24"/>
                <w:lang w:eastAsia="ru-RU"/>
              </w:rPr>
            </w:pPr>
            <w:r w:rsidRPr="006B3B1C">
              <w:rPr>
                <w:rFonts w:ascii="Times New Roman" w:hAnsi="Times New Roman" w:cs="Times New Roman"/>
                <w:sz w:val="24"/>
                <w:szCs w:val="24"/>
              </w:rPr>
              <w:t>Геологический разрез по северному карьеру</w:t>
            </w:r>
          </w:p>
        </w:tc>
        <w:tc>
          <w:tcPr>
            <w:tcW w:w="900" w:type="dxa"/>
            <w:hideMark/>
          </w:tcPr>
          <w:p w14:paraId="3729BAE5" w14:textId="77777777" w:rsidR="005771A6" w:rsidRPr="006B3B1C" w:rsidRDefault="005771A6" w:rsidP="009436B2">
            <w:pPr>
              <w:jc w:val="cente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1</w:t>
            </w:r>
          </w:p>
        </w:tc>
        <w:tc>
          <w:tcPr>
            <w:tcW w:w="1008" w:type="dxa"/>
            <w:hideMark/>
          </w:tcPr>
          <w:p w14:paraId="56F3BD08" w14:textId="77777777" w:rsidR="005771A6" w:rsidRPr="006B3B1C" w:rsidRDefault="005771A6" w:rsidP="009436B2">
            <w:pPr>
              <w:jc w:val="cente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1</w:t>
            </w:r>
          </w:p>
        </w:tc>
        <w:tc>
          <w:tcPr>
            <w:tcW w:w="1650" w:type="dxa"/>
            <w:hideMark/>
          </w:tcPr>
          <w:p w14:paraId="5FA7AD94" w14:textId="77777777" w:rsidR="005771A6" w:rsidRPr="006B3B1C" w:rsidRDefault="005771A6" w:rsidP="009436B2">
            <w:pPr>
              <w:jc w:val="center"/>
              <w:rPr>
                <w:rFonts w:ascii="Times New Roman" w:hAnsi="Times New Roman" w:cs="Times New Roman"/>
                <w:noProof/>
                <w:sz w:val="24"/>
                <w:szCs w:val="24"/>
                <w:lang w:eastAsia="ru-RU"/>
              </w:rPr>
            </w:pPr>
          </w:p>
        </w:tc>
      </w:tr>
      <w:tr w:rsidR="005771A6" w:rsidRPr="006B3B1C" w14:paraId="749B6674" w14:textId="77777777" w:rsidTr="009436B2">
        <w:trPr>
          <w:trHeight w:val="630"/>
          <w:jc w:val="center"/>
        </w:trPr>
        <w:tc>
          <w:tcPr>
            <w:tcW w:w="876" w:type="dxa"/>
            <w:hideMark/>
          </w:tcPr>
          <w:p w14:paraId="22362CC2" w14:textId="77777777" w:rsidR="005771A6" w:rsidRPr="006B3B1C" w:rsidRDefault="005771A6" w:rsidP="009436B2">
            <w:pPr>
              <w:jc w:val="cente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3</w:t>
            </w:r>
          </w:p>
        </w:tc>
        <w:tc>
          <w:tcPr>
            <w:tcW w:w="4891" w:type="dxa"/>
            <w:hideMark/>
          </w:tcPr>
          <w:p w14:paraId="135FDA3B" w14:textId="77777777" w:rsidR="005771A6" w:rsidRPr="006B3B1C" w:rsidRDefault="005771A6" w:rsidP="009436B2">
            <w:pP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Геологический разрез по центральному карьеру</w:t>
            </w:r>
          </w:p>
        </w:tc>
        <w:tc>
          <w:tcPr>
            <w:tcW w:w="900" w:type="dxa"/>
            <w:hideMark/>
          </w:tcPr>
          <w:p w14:paraId="5F43D569" w14:textId="77777777" w:rsidR="005771A6" w:rsidRPr="006B3B1C" w:rsidRDefault="005771A6" w:rsidP="009436B2">
            <w:pPr>
              <w:jc w:val="cente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1</w:t>
            </w:r>
          </w:p>
        </w:tc>
        <w:tc>
          <w:tcPr>
            <w:tcW w:w="1008" w:type="dxa"/>
            <w:hideMark/>
          </w:tcPr>
          <w:p w14:paraId="485EFE07" w14:textId="77777777" w:rsidR="005771A6" w:rsidRPr="006B3B1C" w:rsidRDefault="005771A6" w:rsidP="009436B2">
            <w:pPr>
              <w:jc w:val="cente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1</w:t>
            </w:r>
          </w:p>
        </w:tc>
        <w:tc>
          <w:tcPr>
            <w:tcW w:w="1650" w:type="dxa"/>
            <w:hideMark/>
          </w:tcPr>
          <w:p w14:paraId="7F44270F" w14:textId="77777777" w:rsidR="005771A6" w:rsidRPr="006B3B1C" w:rsidRDefault="005771A6" w:rsidP="009436B2">
            <w:pPr>
              <w:jc w:val="center"/>
              <w:rPr>
                <w:rFonts w:ascii="Times New Roman" w:hAnsi="Times New Roman" w:cs="Times New Roman"/>
                <w:noProof/>
                <w:sz w:val="24"/>
                <w:szCs w:val="24"/>
                <w:lang w:eastAsia="ru-RU"/>
              </w:rPr>
            </w:pPr>
          </w:p>
        </w:tc>
      </w:tr>
      <w:tr w:rsidR="005771A6" w:rsidRPr="006B3B1C" w14:paraId="34EB140D" w14:textId="77777777" w:rsidTr="009436B2">
        <w:trPr>
          <w:trHeight w:val="315"/>
          <w:jc w:val="center"/>
        </w:trPr>
        <w:tc>
          <w:tcPr>
            <w:tcW w:w="876" w:type="dxa"/>
            <w:hideMark/>
          </w:tcPr>
          <w:p w14:paraId="08B661A9" w14:textId="77777777" w:rsidR="005771A6" w:rsidRPr="006B3B1C" w:rsidRDefault="005771A6" w:rsidP="009436B2">
            <w:pPr>
              <w:jc w:val="cente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4</w:t>
            </w:r>
          </w:p>
        </w:tc>
        <w:tc>
          <w:tcPr>
            <w:tcW w:w="4891" w:type="dxa"/>
            <w:hideMark/>
          </w:tcPr>
          <w:p w14:paraId="57CD4B10" w14:textId="77777777" w:rsidR="005771A6" w:rsidRPr="006B3B1C" w:rsidRDefault="005771A6" w:rsidP="009436B2">
            <w:pP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Геологический разрез по южному карьеру</w:t>
            </w:r>
          </w:p>
        </w:tc>
        <w:tc>
          <w:tcPr>
            <w:tcW w:w="900" w:type="dxa"/>
            <w:hideMark/>
          </w:tcPr>
          <w:p w14:paraId="79C58744" w14:textId="77777777" w:rsidR="005771A6" w:rsidRPr="006B3B1C" w:rsidRDefault="005771A6" w:rsidP="009436B2">
            <w:pPr>
              <w:jc w:val="cente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1</w:t>
            </w:r>
          </w:p>
        </w:tc>
        <w:tc>
          <w:tcPr>
            <w:tcW w:w="1008" w:type="dxa"/>
            <w:hideMark/>
          </w:tcPr>
          <w:p w14:paraId="29E32F78" w14:textId="77777777" w:rsidR="005771A6" w:rsidRPr="006B3B1C" w:rsidRDefault="005771A6" w:rsidP="009436B2">
            <w:pPr>
              <w:jc w:val="cente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1</w:t>
            </w:r>
          </w:p>
        </w:tc>
        <w:tc>
          <w:tcPr>
            <w:tcW w:w="1650" w:type="dxa"/>
            <w:hideMark/>
          </w:tcPr>
          <w:p w14:paraId="0BA0DA80" w14:textId="77777777" w:rsidR="005771A6" w:rsidRPr="006B3B1C" w:rsidRDefault="005771A6" w:rsidP="009436B2">
            <w:pPr>
              <w:jc w:val="center"/>
              <w:rPr>
                <w:rFonts w:ascii="Times New Roman" w:hAnsi="Times New Roman" w:cs="Times New Roman"/>
                <w:noProof/>
                <w:sz w:val="24"/>
                <w:szCs w:val="24"/>
                <w:lang w:eastAsia="ru-RU"/>
              </w:rPr>
            </w:pPr>
          </w:p>
        </w:tc>
      </w:tr>
      <w:tr w:rsidR="005771A6" w:rsidRPr="006B3B1C" w14:paraId="6AF9DBD0" w14:textId="77777777" w:rsidTr="009436B2">
        <w:trPr>
          <w:trHeight w:val="315"/>
          <w:jc w:val="center"/>
        </w:trPr>
        <w:tc>
          <w:tcPr>
            <w:tcW w:w="876" w:type="dxa"/>
            <w:hideMark/>
          </w:tcPr>
          <w:p w14:paraId="396D0F5D" w14:textId="77777777" w:rsidR="005771A6" w:rsidRPr="006B3B1C" w:rsidRDefault="005771A6" w:rsidP="009436B2">
            <w:pPr>
              <w:jc w:val="cente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5</w:t>
            </w:r>
          </w:p>
        </w:tc>
        <w:tc>
          <w:tcPr>
            <w:tcW w:w="4891" w:type="dxa"/>
            <w:hideMark/>
          </w:tcPr>
          <w:p w14:paraId="27F3380E" w14:textId="77777777" w:rsidR="005771A6" w:rsidRPr="006B3B1C" w:rsidRDefault="005771A6" w:rsidP="009436B2">
            <w:pP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План карьера на конец отработки Северный карьер</w:t>
            </w:r>
          </w:p>
        </w:tc>
        <w:tc>
          <w:tcPr>
            <w:tcW w:w="900" w:type="dxa"/>
            <w:hideMark/>
          </w:tcPr>
          <w:p w14:paraId="38BA3FB0" w14:textId="77777777" w:rsidR="005771A6" w:rsidRPr="006B3B1C" w:rsidRDefault="005771A6" w:rsidP="009436B2">
            <w:pPr>
              <w:jc w:val="cente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1</w:t>
            </w:r>
          </w:p>
        </w:tc>
        <w:tc>
          <w:tcPr>
            <w:tcW w:w="1008" w:type="dxa"/>
            <w:hideMark/>
          </w:tcPr>
          <w:p w14:paraId="5C2A0B2B" w14:textId="77777777" w:rsidR="005771A6" w:rsidRPr="006B3B1C" w:rsidRDefault="005771A6" w:rsidP="009436B2">
            <w:pPr>
              <w:jc w:val="cente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1</w:t>
            </w:r>
          </w:p>
        </w:tc>
        <w:tc>
          <w:tcPr>
            <w:tcW w:w="1650" w:type="dxa"/>
            <w:hideMark/>
          </w:tcPr>
          <w:p w14:paraId="53FB4E5B" w14:textId="77777777" w:rsidR="005771A6" w:rsidRPr="006B3B1C" w:rsidRDefault="005771A6" w:rsidP="009436B2">
            <w:pPr>
              <w:jc w:val="center"/>
              <w:rPr>
                <w:rFonts w:ascii="Times New Roman" w:hAnsi="Times New Roman" w:cs="Times New Roman"/>
                <w:noProof/>
                <w:sz w:val="24"/>
                <w:szCs w:val="24"/>
                <w:lang w:eastAsia="ru-RU"/>
              </w:rPr>
            </w:pPr>
          </w:p>
        </w:tc>
      </w:tr>
      <w:tr w:rsidR="005771A6" w:rsidRPr="006B3B1C" w14:paraId="3057AA75" w14:textId="77777777" w:rsidTr="009436B2">
        <w:trPr>
          <w:trHeight w:val="315"/>
          <w:jc w:val="center"/>
        </w:trPr>
        <w:tc>
          <w:tcPr>
            <w:tcW w:w="876" w:type="dxa"/>
            <w:hideMark/>
          </w:tcPr>
          <w:p w14:paraId="0E72A3D7" w14:textId="77777777" w:rsidR="005771A6" w:rsidRPr="006B3B1C" w:rsidRDefault="005771A6" w:rsidP="009436B2">
            <w:pPr>
              <w:jc w:val="cente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6</w:t>
            </w:r>
          </w:p>
        </w:tc>
        <w:tc>
          <w:tcPr>
            <w:tcW w:w="4891" w:type="dxa"/>
            <w:hideMark/>
          </w:tcPr>
          <w:p w14:paraId="5F042A86" w14:textId="77777777" w:rsidR="005771A6" w:rsidRPr="006B3B1C" w:rsidRDefault="005771A6" w:rsidP="009436B2">
            <w:pP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План карьера на конец отработки Центральный карьер</w:t>
            </w:r>
          </w:p>
        </w:tc>
        <w:tc>
          <w:tcPr>
            <w:tcW w:w="900" w:type="dxa"/>
            <w:hideMark/>
          </w:tcPr>
          <w:p w14:paraId="3DE03218" w14:textId="77777777" w:rsidR="005771A6" w:rsidRPr="006B3B1C" w:rsidRDefault="005771A6" w:rsidP="009436B2">
            <w:pPr>
              <w:jc w:val="cente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1</w:t>
            </w:r>
          </w:p>
        </w:tc>
        <w:tc>
          <w:tcPr>
            <w:tcW w:w="1008" w:type="dxa"/>
            <w:hideMark/>
          </w:tcPr>
          <w:p w14:paraId="5CEE8D45" w14:textId="77777777" w:rsidR="005771A6" w:rsidRPr="006B3B1C" w:rsidRDefault="005771A6" w:rsidP="009436B2">
            <w:pPr>
              <w:jc w:val="cente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1</w:t>
            </w:r>
          </w:p>
        </w:tc>
        <w:tc>
          <w:tcPr>
            <w:tcW w:w="1650" w:type="dxa"/>
            <w:hideMark/>
          </w:tcPr>
          <w:p w14:paraId="46AE8601" w14:textId="77777777" w:rsidR="005771A6" w:rsidRPr="006B3B1C" w:rsidRDefault="005771A6" w:rsidP="009436B2">
            <w:pPr>
              <w:jc w:val="center"/>
              <w:rPr>
                <w:rFonts w:ascii="Times New Roman" w:hAnsi="Times New Roman" w:cs="Times New Roman"/>
                <w:noProof/>
                <w:sz w:val="24"/>
                <w:szCs w:val="24"/>
                <w:lang w:eastAsia="ru-RU"/>
              </w:rPr>
            </w:pPr>
          </w:p>
        </w:tc>
      </w:tr>
      <w:tr w:rsidR="005771A6" w:rsidRPr="006B3B1C" w14:paraId="65709761" w14:textId="77777777" w:rsidTr="009436B2">
        <w:trPr>
          <w:trHeight w:val="315"/>
          <w:jc w:val="center"/>
        </w:trPr>
        <w:tc>
          <w:tcPr>
            <w:tcW w:w="876" w:type="dxa"/>
            <w:hideMark/>
          </w:tcPr>
          <w:p w14:paraId="2E331908" w14:textId="77777777" w:rsidR="005771A6" w:rsidRPr="006B3B1C" w:rsidRDefault="005771A6" w:rsidP="009436B2">
            <w:pPr>
              <w:jc w:val="cente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7</w:t>
            </w:r>
          </w:p>
        </w:tc>
        <w:tc>
          <w:tcPr>
            <w:tcW w:w="4891" w:type="dxa"/>
            <w:hideMark/>
          </w:tcPr>
          <w:p w14:paraId="7954092A" w14:textId="77777777" w:rsidR="005771A6" w:rsidRPr="006B3B1C" w:rsidRDefault="005771A6" w:rsidP="009436B2">
            <w:pP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План карьера на конец отработкиу Южный карьер</w:t>
            </w:r>
          </w:p>
        </w:tc>
        <w:tc>
          <w:tcPr>
            <w:tcW w:w="900" w:type="dxa"/>
            <w:hideMark/>
          </w:tcPr>
          <w:p w14:paraId="27F0987B" w14:textId="77777777" w:rsidR="005771A6" w:rsidRPr="006B3B1C" w:rsidRDefault="005771A6" w:rsidP="009436B2">
            <w:pPr>
              <w:jc w:val="cente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1</w:t>
            </w:r>
          </w:p>
        </w:tc>
        <w:tc>
          <w:tcPr>
            <w:tcW w:w="1008" w:type="dxa"/>
            <w:hideMark/>
          </w:tcPr>
          <w:p w14:paraId="541662DA" w14:textId="77777777" w:rsidR="005771A6" w:rsidRPr="006B3B1C" w:rsidRDefault="005771A6" w:rsidP="009436B2">
            <w:pPr>
              <w:jc w:val="cente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1</w:t>
            </w:r>
          </w:p>
        </w:tc>
        <w:tc>
          <w:tcPr>
            <w:tcW w:w="1650" w:type="dxa"/>
            <w:hideMark/>
          </w:tcPr>
          <w:p w14:paraId="79DB1990" w14:textId="77777777" w:rsidR="005771A6" w:rsidRPr="006B3B1C" w:rsidRDefault="005771A6" w:rsidP="009436B2">
            <w:pPr>
              <w:jc w:val="center"/>
              <w:rPr>
                <w:rFonts w:ascii="Times New Roman" w:hAnsi="Times New Roman" w:cs="Times New Roman"/>
                <w:noProof/>
                <w:sz w:val="24"/>
                <w:szCs w:val="24"/>
                <w:lang w:eastAsia="ru-RU"/>
              </w:rPr>
            </w:pPr>
          </w:p>
        </w:tc>
      </w:tr>
      <w:tr w:rsidR="005771A6" w:rsidRPr="006B3B1C" w14:paraId="3C31DD8E" w14:textId="77777777" w:rsidTr="009436B2">
        <w:trPr>
          <w:trHeight w:val="315"/>
          <w:jc w:val="center"/>
        </w:trPr>
        <w:tc>
          <w:tcPr>
            <w:tcW w:w="876" w:type="dxa"/>
            <w:hideMark/>
          </w:tcPr>
          <w:p w14:paraId="2B6C5E00" w14:textId="77777777" w:rsidR="005771A6" w:rsidRPr="006B3B1C" w:rsidRDefault="005771A6" w:rsidP="009436B2">
            <w:pPr>
              <w:jc w:val="cente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8</w:t>
            </w:r>
          </w:p>
        </w:tc>
        <w:tc>
          <w:tcPr>
            <w:tcW w:w="4891" w:type="dxa"/>
            <w:hideMark/>
          </w:tcPr>
          <w:p w14:paraId="775EDFD7" w14:textId="77777777" w:rsidR="005771A6" w:rsidRPr="006B3B1C" w:rsidRDefault="005771A6" w:rsidP="009436B2">
            <w:pP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Генеральный план месторождения</w:t>
            </w:r>
          </w:p>
        </w:tc>
        <w:tc>
          <w:tcPr>
            <w:tcW w:w="900" w:type="dxa"/>
            <w:hideMark/>
          </w:tcPr>
          <w:p w14:paraId="0DBE4401" w14:textId="77777777" w:rsidR="005771A6" w:rsidRPr="006B3B1C" w:rsidRDefault="005771A6" w:rsidP="009436B2">
            <w:pPr>
              <w:jc w:val="cente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1</w:t>
            </w:r>
          </w:p>
        </w:tc>
        <w:tc>
          <w:tcPr>
            <w:tcW w:w="1008" w:type="dxa"/>
            <w:hideMark/>
          </w:tcPr>
          <w:p w14:paraId="57438871" w14:textId="77777777" w:rsidR="005771A6" w:rsidRPr="006B3B1C" w:rsidRDefault="005771A6" w:rsidP="009436B2">
            <w:pPr>
              <w:jc w:val="center"/>
              <w:rPr>
                <w:rFonts w:ascii="Times New Roman" w:hAnsi="Times New Roman" w:cs="Times New Roman"/>
                <w:noProof/>
                <w:sz w:val="24"/>
                <w:szCs w:val="24"/>
                <w:lang w:eastAsia="ru-RU"/>
              </w:rPr>
            </w:pPr>
            <w:r w:rsidRPr="006B3B1C">
              <w:rPr>
                <w:rFonts w:ascii="Times New Roman" w:hAnsi="Times New Roman" w:cs="Times New Roman"/>
                <w:noProof/>
                <w:sz w:val="24"/>
                <w:szCs w:val="24"/>
                <w:lang w:eastAsia="ru-RU"/>
              </w:rPr>
              <w:t>1</w:t>
            </w:r>
          </w:p>
        </w:tc>
        <w:tc>
          <w:tcPr>
            <w:tcW w:w="1650" w:type="dxa"/>
            <w:hideMark/>
          </w:tcPr>
          <w:p w14:paraId="54D64C16" w14:textId="77777777" w:rsidR="005771A6" w:rsidRPr="006B3B1C" w:rsidRDefault="005771A6" w:rsidP="009436B2">
            <w:pPr>
              <w:jc w:val="center"/>
              <w:rPr>
                <w:rFonts w:ascii="Times New Roman" w:hAnsi="Times New Roman" w:cs="Times New Roman"/>
                <w:noProof/>
                <w:sz w:val="24"/>
                <w:szCs w:val="24"/>
                <w:lang w:eastAsia="ru-RU"/>
              </w:rPr>
            </w:pPr>
          </w:p>
        </w:tc>
      </w:tr>
    </w:tbl>
    <w:p w14:paraId="600D6A33" w14:textId="77777777" w:rsidR="005771A6" w:rsidRPr="006B3B1C" w:rsidRDefault="005771A6" w:rsidP="005771A6">
      <w:pPr>
        <w:spacing w:after="0" w:line="240" w:lineRule="auto"/>
        <w:jc w:val="both"/>
        <w:rPr>
          <w:rFonts w:ascii="Times New Roman" w:eastAsia="Times New Roman" w:hAnsi="Times New Roman" w:cs="Times New Roman"/>
          <w:sz w:val="24"/>
          <w:szCs w:val="24"/>
          <w:lang w:eastAsia="ru-RU"/>
        </w:rPr>
        <w:sectPr w:rsidR="005771A6" w:rsidRPr="006B3B1C" w:rsidSect="005771A6">
          <w:pgSz w:w="11906" w:h="16838"/>
          <w:pgMar w:top="1134" w:right="850" w:bottom="1134" w:left="1701" w:header="397" w:footer="567" w:gutter="0"/>
          <w:cols w:space="708"/>
          <w:docGrid w:linePitch="360"/>
        </w:sectPr>
      </w:pPr>
    </w:p>
    <w:p w14:paraId="7FD88681" w14:textId="77777777" w:rsidR="005771A6" w:rsidRPr="006B3B1C" w:rsidRDefault="005771A6" w:rsidP="005771A6">
      <w:pPr>
        <w:spacing w:before="120" w:after="120" w:line="240" w:lineRule="auto"/>
        <w:jc w:val="center"/>
        <w:rPr>
          <w:rFonts w:ascii="Times New Roman" w:eastAsia="Times New Roman" w:hAnsi="Times New Roman" w:cs="Times New Roman"/>
          <w:b/>
          <w:sz w:val="24"/>
          <w:szCs w:val="24"/>
          <w:lang w:eastAsia="ru-RU"/>
        </w:rPr>
      </w:pPr>
      <w:r w:rsidRPr="006B3B1C">
        <w:rPr>
          <w:rFonts w:ascii="Times New Roman" w:eastAsia="Times New Roman" w:hAnsi="Times New Roman" w:cs="Times New Roman"/>
          <w:b/>
          <w:sz w:val="24"/>
          <w:szCs w:val="24"/>
          <w:lang w:eastAsia="ru-RU"/>
        </w:rPr>
        <w:lastRenderedPageBreak/>
        <w:t>Список таблиц</w:t>
      </w:r>
    </w:p>
    <w:p w14:paraId="30ACECD0" w14:textId="77777777" w:rsidR="005771A6" w:rsidRPr="006B3B1C" w:rsidRDefault="005771A6" w:rsidP="005771A6">
      <w:pPr>
        <w:pStyle w:val="afb"/>
        <w:tabs>
          <w:tab w:val="right" w:leader="dot" w:pos="9345"/>
        </w:tabs>
        <w:rPr>
          <w:rFonts w:ascii="Times New Roman" w:hAnsi="Times New Roman" w:cs="Times New Roman"/>
          <w:noProof/>
          <w:lang w:eastAsia="ru-RU"/>
        </w:rPr>
      </w:pPr>
      <w:r w:rsidRPr="006B3B1C">
        <w:rPr>
          <w:rFonts w:ascii="Times New Roman" w:eastAsia="Times New Roman" w:hAnsi="Times New Roman" w:cs="Times New Roman"/>
          <w:sz w:val="24"/>
          <w:szCs w:val="24"/>
          <w:lang w:eastAsia="ru-RU"/>
        </w:rPr>
        <w:fldChar w:fldCharType="begin"/>
      </w:r>
      <w:r w:rsidRPr="006B3B1C">
        <w:rPr>
          <w:rFonts w:ascii="Times New Roman" w:eastAsia="Times New Roman" w:hAnsi="Times New Roman" w:cs="Times New Roman"/>
          <w:sz w:val="24"/>
          <w:szCs w:val="24"/>
          <w:lang w:eastAsia="ru-RU"/>
        </w:rPr>
        <w:instrText xml:space="preserve"> TOC \h \z \c "Таблица" </w:instrText>
      </w:r>
      <w:r w:rsidRPr="006B3B1C">
        <w:rPr>
          <w:rFonts w:ascii="Times New Roman" w:eastAsia="Times New Roman" w:hAnsi="Times New Roman" w:cs="Times New Roman"/>
          <w:sz w:val="24"/>
          <w:szCs w:val="24"/>
          <w:lang w:eastAsia="ru-RU"/>
        </w:rPr>
        <w:fldChar w:fldCharType="separate"/>
      </w:r>
      <w:hyperlink w:anchor="_Toc164110691" w:history="1">
        <w:r w:rsidRPr="006B3B1C">
          <w:rPr>
            <w:rStyle w:val="af4"/>
            <w:rFonts w:ascii="Times New Roman" w:eastAsia="Calibri" w:hAnsi="Times New Roman" w:cs="Times New Roman"/>
            <w:i/>
            <w:noProof/>
          </w:rPr>
          <w:t>Таблица 1.1- Географические координаты угловых точек геологического отвода</w:t>
        </w:r>
        <w:r w:rsidRPr="006B3B1C">
          <w:rPr>
            <w:rFonts w:ascii="Times New Roman" w:hAnsi="Times New Roman" w:cs="Times New Roman"/>
            <w:noProof/>
            <w:webHidden/>
          </w:rPr>
          <w:tab/>
        </w:r>
        <w:r w:rsidRPr="006B3B1C">
          <w:rPr>
            <w:rFonts w:ascii="Times New Roman" w:hAnsi="Times New Roman" w:cs="Times New Roman"/>
            <w:noProof/>
            <w:webHidden/>
          </w:rPr>
          <w:fldChar w:fldCharType="begin"/>
        </w:r>
        <w:r w:rsidRPr="006B3B1C">
          <w:rPr>
            <w:rFonts w:ascii="Times New Roman" w:hAnsi="Times New Roman" w:cs="Times New Roman"/>
            <w:noProof/>
            <w:webHidden/>
          </w:rPr>
          <w:instrText xml:space="preserve"> PAGEREF _Toc164110691 \h </w:instrText>
        </w:r>
        <w:r w:rsidRPr="006B3B1C">
          <w:rPr>
            <w:rFonts w:ascii="Times New Roman" w:hAnsi="Times New Roman" w:cs="Times New Roman"/>
            <w:noProof/>
            <w:webHidden/>
          </w:rPr>
        </w:r>
        <w:r w:rsidRPr="006B3B1C">
          <w:rPr>
            <w:rFonts w:ascii="Times New Roman" w:hAnsi="Times New Roman" w:cs="Times New Roman"/>
            <w:noProof/>
            <w:webHidden/>
          </w:rPr>
          <w:fldChar w:fldCharType="separate"/>
        </w:r>
        <w:r w:rsidRPr="006B3B1C">
          <w:rPr>
            <w:rFonts w:ascii="Times New Roman" w:hAnsi="Times New Roman" w:cs="Times New Roman"/>
            <w:noProof/>
            <w:webHidden/>
          </w:rPr>
          <w:t>13</w:t>
        </w:r>
        <w:r w:rsidRPr="006B3B1C">
          <w:rPr>
            <w:rFonts w:ascii="Times New Roman" w:hAnsi="Times New Roman" w:cs="Times New Roman"/>
            <w:noProof/>
            <w:webHidden/>
          </w:rPr>
          <w:fldChar w:fldCharType="end"/>
        </w:r>
      </w:hyperlink>
    </w:p>
    <w:p w14:paraId="7505BB68" w14:textId="2C0E8081"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692" w:history="1">
        <w:r w:rsidR="005771A6" w:rsidRPr="006B3B1C">
          <w:rPr>
            <w:rStyle w:val="af4"/>
            <w:rFonts w:ascii="Times New Roman" w:eastAsia="Calibri" w:hAnsi="Times New Roman" w:cs="Times New Roman"/>
            <w:i/>
            <w:noProof/>
          </w:rPr>
          <w:t>Таблица 2.1-</w:t>
        </w:r>
        <w:r w:rsidR="005771A6" w:rsidRPr="006B3B1C">
          <w:rPr>
            <w:rStyle w:val="af4"/>
            <w:rFonts w:ascii="Times New Roman" w:hAnsi="Times New Roman" w:cs="Times New Roman"/>
            <w:noProof/>
          </w:rPr>
          <w:t xml:space="preserve"> </w:t>
        </w:r>
        <w:r w:rsidR="005771A6" w:rsidRPr="006B3B1C">
          <w:rPr>
            <w:rStyle w:val="af4"/>
            <w:rFonts w:ascii="Times New Roman" w:eastAsia="Calibri" w:hAnsi="Times New Roman" w:cs="Times New Roman"/>
            <w:i/>
            <w:noProof/>
          </w:rPr>
          <w:t xml:space="preserve">Выполненные виды и объемы геологоразведочных работ в 2018-2021 гг. на </w:t>
        </w:r>
        <w:r w:rsidR="00324BB3" w:rsidRPr="006B3B1C">
          <w:rPr>
            <w:rStyle w:val="af4"/>
            <w:rFonts w:ascii="Times New Roman" w:eastAsia="Calibri" w:hAnsi="Times New Roman" w:cs="Times New Roman"/>
            <w:i/>
            <w:noProof/>
          </w:rPr>
          <w:t>Мыстобе</w:t>
        </w:r>
        <w:r w:rsidR="005771A6" w:rsidRPr="006B3B1C">
          <w:rPr>
            <w:rStyle w:val="af4"/>
            <w:rFonts w:ascii="Times New Roman" w:eastAsia="Calibri" w:hAnsi="Times New Roman" w:cs="Times New Roman"/>
            <w:i/>
            <w:noProof/>
          </w:rPr>
          <w:t>ском рудном поле</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_Toc164110692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16</w:t>
        </w:r>
        <w:r w:rsidR="005771A6" w:rsidRPr="006B3B1C">
          <w:rPr>
            <w:rFonts w:ascii="Times New Roman" w:hAnsi="Times New Roman" w:cs="Times New Roman"/>
            <w:noProof/>
            <w:webHidden/>
          </w:rPr>
          <w:fldChar w:fldCharType="end"/>
        </w:r>
      </w:hyperlink>
    </w:p>
    <w:p w14:paraId="77F3686F"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693" w:history="1">
        <w:r w:rsidR="005771A6" w:rsidRPr="006B3B1C">
          <w:rPr>
            <w:rStyle w:val="af4"/>
            <w:rFonts w:ascii="Times New Roman" w:hAnsi="Times New Roman" w:cs="Times New Roman"/>
            <w:i/>
            <w:iCs/>
            <w:noProof/>
          </w:rPr>
          <w:t>Таблица 3</w:t>
        </w:r>
        <w:r w:rsidR="005771A6" w:rsidRPr="006B3B1C">
          <w:rPr>
            <w:rStyle w:val="af4"/>
            <w:rFonts w:ascii="Times New Roman" w:hAnsi="Times New Roman" w:cs="Times New Roman"/>
            <w:i/>
            <w:iCs/>
            <w:noProof/>
          </w:rPr>
          <w:noBreakHyphen/>
          <w:t>1-Параметры карьеров</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_Toc164110693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27</w:t>
        </w:r>
        <w:r w:rsidR="005771A6" w:rsidRPr="006B3B1C">
          <w:rPr>
            <w:rFonts w:ascii="Times New Roman" w:hAnsi="Times New Roman" w:cs="Times New Roman"/>
            <w:noProof/>
            <w:webHidden/>
          </w:rPr>
          <w:fldChar w:fldCharType="end"/>
        </w:r>
      </w:hyperlink>
    </w:p>
    <w:p w14:paraId="4FFA5AA4"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694" w:history="1">
        <w:r w:rsidR="005771A6" w:rsidRPr="006B3B1C">
          <w:rPr>
            <w:rStyle w:val="af4"/>
            <w:rFonts w:ascii="Times New Roman" w:hAnsi="Times New Roman" w:cs="Times New Roman"/>
            <w:i/>
            <w:iCs/>
            <w:noProof/>
          </w:rPr>
          <w:t>Таблица 3</w:t>
        </w:r>
        <w:r w:rsidR="005771A6" w:rsidRPr="006B3B1C">
          <w:rPr>
            <w:rStyle w:val="af4"/>
            <w:rFonts w:ascii="Times New Roman" w:hAnsi="Times New Roman" w:cs="Times New Roman"/>
            <w:i/>
            <w:iCs/>
            <w:noProof/>
          </w:rPr>
          <w:noBreakHyphen/>
          <w:t>2-Ориентировочные углы наклона бортов карьеров</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_Toc164110694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27</w:t>
        </w:r>
        <w:r w:rsidR="005771A6" w:rsidRPr="006B3B1C">
          <w:rPr>
            <w:rFonts w:ascii="Times New Roman" w:hAnsi="Times New Roman" w:cs="Times New Roman"/>
            <w:noProof/>
            <w:webHidden/>
          </w:rPr>
          <w:fldChar w:fldCharType="end"/>
        </w:r>
      </w:hyperlink>
    </w:p>
    <w:p w14:paraId="52742A35" w14:textId="06757940"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695" w:history="1">
        <w:r w:rsidR="005771A6" w:rsidRPr="006B3B1C">
          <w:rPr>
            <w:rStyle w:val="af4"/>
            <w:rFonts w:ascii="Times New Roman" w:hAnsi="Times New Roman" w:cs="Times New Roman"/>
            <w:i/>
            <w:noProof/>
          </w:rPr>
          <w:t>Таблица 3</w:t>
        </w:r>
        <w:r w:rsidR="005771A6" w:rsidRPr="006B3B1C">
          <w:rPr>
            <w:rStyle w:val="af4"/>
            <w:rFonts w:ascii="Times New Roman" w:hAnsi="Times New Roman" w:cs="Times New Roman"/>
            <w:i/>
            <w:noProof/>
          </w:rPr>
          <w:noBreakHyphen/>
          <w:t>3-Календарный план горных работ по освоению запасов месторождения «</w:t>
        </w:r>
        <w:r w:rsidR="00324BB3" w:rsidRPr="006B3B1C">
          <w:rPr>
            <w:rStyle w:val="af4"/>
            <w:rFonts w:ascii="Times New Roman" w:hAnsi="Times New Roman" w:cs="Times New Roman"/>
            <w:i/>
            <w:noProof/>
            <w:lang w:val="kk-KZ"/>
          </w:rPr>
          <w:t>Мыстобе</w:t>
        </w:r>
        <w:r w:rsidR="005771A6" w:rsidRPr="006B3B1C">
          <w:rPr>
            <w:rStyle w:val="af4"/>
            <w:rFonts w:ascii="Times New Roman" w:hAnsi="Times New Roman" w:cs="Times New Roman"/>
            <w:i/>
            <w:noProof/>
          </w:rPr>
          <w:t>»</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_Toc164110695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31</w:t>
        </w:r>
        <w:r w:rsidR="005771A6" w:rsidRPr="006B3B1C">
          <w:rPr>
            <w:rFonts w:ascii="Times New Roman" w:hAnsi="Times New Roman" w:cs="Times New Roman"/>
            <w:noProof/>
            <w:webHidden/>
          </w:rPr>
          <w:fldChar w:fldCharType="end"/>
        </w:r>
      </w:hyperlink>
    </w:p>
    <w:p w14:paraId="4D840AEB"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696" w:history="1">
        <w:r w:rsidR="005771A6" w:rsidRPr="006B3B1C">
          <w:rPr>
            <w:rStyle w:val="af4"/>
            <w:rFonts w:ascii="Times New Roman" w:hAnsi="Times New Roman" w:cs="Times New Roman"/>
            <w:i/>
            <w:noProof/>
          </w:rPr>
          <w:t>Таблица 3</w:t>
        </w:r>
        <w:r w:rsidR="005771A6" w:rsidRPr="006B3B1C">
          <w:rPr>
            <w:rStyle w:val="af4"/>
            <w:rFonts w:ascii="Times New Roman" w:hAnsi="Times New Roman" w:cs="Times New Roman"/>
            <w:i/>
            <w:noProof/>
          </w:rPr>
          <w:noBreakHyphen/>
          <w:t>4-Структура комплексной механизации карьера</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_Toc164110696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36</w:t>
        </w:r>
        <w:r w:rsidR="005771A6" w:rsidRPr="006B3B1C">
          <w:rPr>
            <w:rFonts w:ascii="Times New Roman" w:hAnsi="Times New Roman" w:cs="Times New Roman"/>
            <w:noProof/>
            <w:webHidden/>
          </w:rPr>
          <w:fldChar w:fldCharType="end"/>
        </w:r>
      </w:hyperlink>
    </w:p>
    <w:p w14:paraId="5DA3C724"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697" w:history="1">
        <w:r w:rsidR="005771A6" w:rsidRPr="006B3B1C">
          <w:rPr>
            <w:rStyle w:val="af4"/>
            <w:rFonts w:ascii="Times New Roman" w:hAnsi="Times New Roman" w:cs="Times New Roman"/>
            <w:i/>
            <w:noProof/>
          </w:rPr>
          <w:t>Таблица 3</w:t>
        </w:r>
        <w:r w:rsidR="005771A6" w:rsidRPr="006B3B1C">
          <w:rPr>
            <w:rStyle w:val="af4"/>
            <w:rFonts w:ascii="Times New Roman" w:hAnsi="Times New Roman" w:cs="Times New Roman"/>
            <w:i/>
            <w:noProof/>
          </w:rPr>
          <w:noBreakHyphen/>
          <w:t>5-Параметры элементов системы разработки</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_Toc164110697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38</w:t>
        </w:r>
        <w:r w:rsidR="005771A6" w:rsidRPr="006B3B1C">
          <w:rPr>
            <w:rFonts w:ascii="Times New Roman" w:hAnsi="Times New Roman" w:cs="Times New Roman"/>
            <w:noProof/>
            <w:webHidden/>
          </w:rPr>
          <w:fldChar w:fldCharType="end"/>
        </w:r>
      </w:hyperlink>
    </w:p>
    <w:p w14:paraId="6F1B8DE3"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698" w:history="1">
        <w:r w:rsidR="005771A6" w:rsidRPr="006B3B1C">
          <w:rPr>
            <w:rStyle w:val="af4"/>
            <w:rFonts w:ascii="Times New Roman" w:eastAsia="Calibri" w:hAnsi="Times New Roman" w:cs="Times New Roman"/>
            <w:i/>
            <w:iCs/>
            <w:noProof/>
          </w:rPr>
          <w:t>Таблица 3</w:t>
        </w:r>
        <w:r w:rsidR="005771A6" w:rsidRPr="006B3B1C">
          <w:rPr>
            <w:rStyle w:val="af4"/>
            <w:rFonts w:ascii="Times New Roman" w:eastAsia="Calibri" w:hAnsi="Times New Roman" w:cs="Times New Roman"/>
            <w:i/>
            <w:iCs/>
            <w:noProof/>
          </w:rPr>
          <w:noBreakHyphen/>
          <w:t>6-Критерии оптимальности применяемых ВВ</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_Toc164110698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39</w:t>
        </w:r>
        <w:r w:rsidR="005771A6" w:rsidRPr="006B3B1C">
          <w:rPr>
            <w:rFonts w:ascii="Times New Roman" w:hAnsi="Times New Roman" w:cs="Times New Roman"/>
            <w:noProof/>
            <w:webHidden/>
          </w:rPr>
          <w:fldChar w:fldCharType="end"/>
        </w:r>
      </w:hyperlink>
    </w:p>
    <w:p w14:paraId="0F1F2731"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699" w:history="1">
        <w:r w:rsidR="005771A6" w:rsidRPr="006B3B1C">
          <w:rPr>
            <w:rStyle w:val="af4"/>
            <w:rFonts w:ascii="Times New Roman" w:eastAsia="Calibri" w:hAnsi="Times New Roman" w:cs="Times New Roman"/>
            <w:i/>
            <w:iCs/>
            <w:noProof/>
          </w:rPr>
          <w:t>Таблица 3</w:t>
        </w:r>
        <w:r w:rsidR="005771A6" w:rsidRPr="006B3B1C">
          <w:rPr>
            <w:rStyle w:val="af4"/>
            <w:rFonts w:ascii="Times New Roman" w:eastAsia="Calibri" w:hAnsi="Times New Roman" w:cs="Times New Roman"/>
            <w:i/>
            <w:iCs/>
            <w:noProof/>
          </w:rPr>
          <w:noBreakHyphen/>
          <w:t>7-Рекомендуемые типы ВВ</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_Toc164110699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39</w:t>
        </w:r>
        <w:r w:rsidR="005771A6" w:rsidRPr="006B3B1C">
          <w:rPr>
            <w:rFonts w:ascii="Times New Roman" w:hAnsi="Times New Roman" w:cs="Times New Roman"/>
            <w:noProof/>
            <w:webHidden/>
          </w:rPr>
          <w:fldChar w:fldCharType="end"/>
        </w:r>
      </w:hyperlink>
    </w:p>
    <w:p w14:paraId="392F41AB"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700" w:history="1">
        <w:r w:rsidR="005771A6" w:rsidRPr="006B3B1C">
          <w:rPr>
            <w:rStyle w:val="af4"/>
            <w:rFonts w:ascii="Times New Roman" w:eastAsia="Calibri" w:hAnsi="Times New Roman" w:cs="Times New Roman"/>
            <w:i/>
            <w:iCs/>
            <w:noProof/>
          </w:rPr>
          <w:t>Таблица 3</w:t>
        </w:r>
        <w:r w:rsidR="005771A6" w:rsidRPr="006B3B1C">
          <w:rPr>
            <w:rStyle w:val="af4"/>
            <w:rFonts w:ascii="Times New Roman" w:eastAsia="Calibri" w:hAnsi="Times New Roman" w:cs="Times New Roman"/>
            <w:i/>
            <w:iCs/>
            <w:noProof/>
          </w:rPr>
          <w:noBreakHyphen/>
          <w:t>8-Расчетные характеристики принятых ВВ</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_Toc164110700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40</w:t>
        </w:r>
        <w:r w:rsidR="005771A6" w:rsidRPr="006B3B1C">
          <w:rPr>
            <w:rFonts w:ascii="Times New Roman" w:hAnsi="Times New Roman" w:cs="Times New Roman"/>
            <w:noProof/>
            <w:webHidden/>
          </w:rPr>
          <w:fldChar w:fldCharType="end"/>
        </w:r>
      </w:hyperlink>
    </w:p>
    <w:p w14:paraId="64F6FFCE"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701" w:history="1">
        <w:r w:rsidR="005771A6" w:rsidRPr="006B3B1C">
          <w:rPr>
            <w:rStyle w:val="af4"/>
            <w:rFonts w:ascii="Times New Roman" w:eastAsia="Calibri" w:hAnsi="Times New Roman" w:cs="Times New Roman"/>
            <w:i/>
            <w:noProof/>
          </w:rPr>
          <w:t>Таблица 3</w:t>
        </w:r>
        <w:r w:rsidR="005771A6" w:rsidRPr="006B3B1C">
          <w:rPr>
            <w:rStyle w:val="af4"/>
            <w:rFonts w:ascii="Times New Roman" w:eastAsia="Calibri" w:hAnsi="Times New Roman" w:cs="Times New Roman"/>
            <w:i/>
            <w:noProof/>
          </w:rPr>
          <w:noBreakHyphen/>
          <w:t>9-Сводные данные расчета основных параметров БВР по руде и вскрышным породам</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_Toc164110701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42</w:t>
        </w:r>
        <w:r w:rsidR="005771A6" w:rsidRPr="006B3B1C">
          <w:rPr>
            <w:rFonts w:ascii="Times New Roman" w:hAnsi="Times New Roman" w:cs="Times New Roman"/>
            <w:noProof/>
            <w:webHidden/>
          </w:rPr>
          <w:fldChar w:fldCharType="end"/>
        </w:r>
      </w:hyperlink>
    </w:p>
    <w:p w14:paraId="72C074FF"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702" w:history="1">
        <w:r w:rsidR="005771A6" w:rsidRPr="006B3B1C">
          <w:rPr>
            <w:rStyle w:val="af4"/>
            <w:rFonts w:ascii="Times New Roman" w:eastAsia="Calibri" w:hAnsi="Times New Roman" w:cs="Times New Roman"/>
            <w:i/>
            <w:iCs/>
            <w:noProof/>
          </w:rPr>
          <w:t>Таблица 3</w:t>
        </w:r>
        <w:r w:rsidR="005771A6" w:rsidRPr="006B3B1C">
          <w:rPr>
            <w:rStyle w:val="af4"/>
            <w:rFonts w:ascii="Times New Roman" w:eastAsia="Calibri" w:hAnsi="Times New Roman" w:cs="Times New Roman"/>
            <w:i/>
            <w:iCs/>
            <w:noProof/>
          </w:rPr>
          <w:noBreakHyphen/>
          <w:t>10-Рекомендуемый расход ВВ по годам эксплуатации карьера</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_Toc164110702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43</w:t>
        </w:r>
        <w:r w:rsidR="005771A6" w:rsidRPr="006B3B1C">
          <w:rPr>
            <w:rFonts w:ascii="Times New Roman" w:hAnsi="Times New Roman" w:cs="Times New Roman"/>
            <w:noProof/>
            <w:webHidden/>
          </w:rPr>
          <w:fldChar w:fldCharType="end"/>
        </w:r>
      </w:hyperlink>
    </w:p>
    <w:p w14:paraId="5C5561CE"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703" w:history="1">
        <w:r w:rsidR="005771A6" w:rsidRPr="006B3B1C">
          <w:rPr>
            <w:rStyle w:val="af4"/>
            <w:rFonts w:ascii="Times New Roman" w:eastAsia="Calibri" w:hAnsi="Times New Roman" w:cs="Times New Roman"/>
            <w:i/>
            <w:iCs/>
            <w:noProof/>
          </w:rPr>
          <w:t>Таблица 3</w:t>
        </w:r>
        <w:r w:rsidR="005771A6" w:rsidRPr="006B3B1C">
          <w:rPr>
            <w:rStyle w:val="af4"/>
            <w:rFonts w:ascii="Times New Roman" w:eastAsia="Calibri" w:hAnsi="Times New Roman" w:cs="Times New Roman"/>
            <w:i/>
            <w:iCs/>
            <w:noProof/>
          </w:rPr>
          <w:noBreakHyphen/>
          <w:t>11-Исходные данные для расчета производительности буровых станков</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_Toc164110703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46</w:t>
        </w:r>
        <w:r w:rsidR="005771A6" w:rsidRPr="006B3B1C">
          <w:rPr>
            <w:rFonts w:ascii="Times New Roman" w:hAnsi="Times New Roman" w:cs="Times New Roman"/>
            <w:noProof/>
            <w:webHidden/>
          </w:rPr>
          <w:fldChar w:fldCharType="end"/>
        </w:r>
      </w:hyperlink>
    </w:p>
    <w:p w14:paraId="52960FC0"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704" w:history="1">
        <w:r w:rsidR="005771A6" w:rsidRPr="006B3B1C">
          <w:rPr>
            <w:rStyle w:val="af4"/>
            <w:rFonts w:ascii="Times New Roman" w:eastAsia="Calibri" w:hAnsi="Times New Roman" w:cs="Times New Roman"/>
            <w:i/>
            <w:iCs/>
            <w:noProof/>
          </w:rPr>
          <w:t>Таблица 3</w:t>
        </w:r>
        <w:r w:rsidR="005771A6" w:rsidRPr="006B3B1C">
          <w:rPr>
            <w:rStyle w:val="af4"/>
            <w:rFonts w:ascii="Times New Roman" w:eastAsia="Calibri" w:hAnsi="Times New Roman" w:cs="Times New Roman"/>
            <w:i/>
            <w:iCs/>
            <w:noProof/>
          </w:rPr>
          <w:noBreakHyphen/>
          <w:t>12-Расчет производительности буровых станков</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_Toc164110704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46</w:t>
        </w:r>
        <w:r w:rsidR="005771A6" w:rsidRPr="006B3B1C">
          <w:rPr>
            <w:rFonts w:ascii="Times New Roman" w:hAnsi="Times New Roman" w:cs="Times New Roman"/>
            <w:noProof/>
            <w:webHidden/>
          </w:rPr>
          <w:fldChar w:fldCharType="end"/>
        </w:r>
      </w:hyperlink>
    </w:p>
    <w:p w14:paraId="61E71283"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705" w:history="1">
        <w:r w:rsidR="005771A6" w:rsidRPr="006B3B1C">
          <w:rPr>
            <w:rStyle w:val="af4"/>
            <w:rFonts w:ascii="Times New Roman" w:eastAsia="Calibri" w:hAnsi="Times New Roman" w:cs="Times New Roman"/>
            <w:i/>
            <w:iCs/>
            <w:noProof/>
          </w:rPr>
          <w:t>Таблица 3</w:t>
        </w:r>
        <w:r w:rsidR="005771A6" w:rsidRPr="006B3B1C">
          <w:rPr>
            <w:rStyle w:val="af4"/>
            <w:rFonts w:ascii="Times New Roman" w:eastAsia="Calibri" w:hAnsi="Times New Roman" w:cs="Times New Roman"/>
            <w:i/>
            <w:iCs/>
            <w:noProof/>
          </w:rPr>
          <w:noBreakHyphen/>
          <w:t>13-Допустимый максимальный размер кусков</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_Toc164110705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47</w:t>
        </w:r>
        <w:r w:rsidR="005771A6" w:rsidRPr="006B3B1C">
          <w:rPr>
            <w:rFonts w:ascii="Times New Roman" w:hAnsi="Times New Roman" w:cs="Times New Roman"/>
            <w:noProof/>
            <w:webHidden/>
          </w:rPr>
          <w:fldChar w:fldCharType="end"/>
        </w:r>
      </w:hyperlink>
    </w:p>
    <w:p w14:paraId="78BE1CA7"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706" w:history="1">
        <w:r w:rsidR="005771A6" w:rsidRPr="006B3B1C">
          <w:rPr>
            <w:rStyle w:val="af4"/>
            <w:rFonts w:ascii="Times New Roman" w:eastAsia="Calibri" w:hAnsi="Times New Roman" w:cs="Times New Roman"/>
            <w:i/>
            <w:iCs/>
            <w:noProof/>
          </w:rPr>
          <w:t>Таблица 3</w:t>
        </w:r>
        <w:r w:rsidR="005771A6" w:rsidRPr="006B3B1C">
          <w:rPr>
            <w:rStyle w:val="af4"/>
            <w:rFonts w:ascii="Times New Roman" w:eastAsia="Calibri" w:hAnsi="Times New Roman" w:cs="Times New Roman"/>
            <w:i/>
            <w:iCs/>
            <w:noProof/>
          </w:rPr>
          <w:noBreakHyphen/>
          <w:t>14-Расчет показателей параметров вторичного дробления</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_Toc164110706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48</w:t>
        </w:r>
        <w:r w:rsidR="005771A6" w:rsidRPr="006B3B1C">
          <w:rPr>
            <w:rFonts w:ascii="Times New Roman" w:hAnsi="Times New Roman" w:cs="Times New Roman"/>
            <w:noProof/>
            <w:webHidden/>
          </w:rPr>
          <w:fldChar w:fldCharType="end"/>
        </w:r>
      </w:hyperlink>
    </w:p>
    <w:p w14:paraId="305E368B"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707" w:history="1">
        <w:r w:rsidR="005771A6" w:rsidRPr="006B3B1C">
          <w:rPr>
            <w:rStyle w:val="af4"/>
            <w:rFonts w:ascii="Times New Roman" w:eastAsia="Calibri" w:hAnsi="Times New Roman" w:cs="Times New Roman"/>
            <w:i/>
            <w:iCs/>
            <w:noProof/>
          </w:rPr>
          <w:t>Таблица 3</w:t>
        </w:r>
        <w:r w:rsidR="005771A6" w:rsidRPr="006B3B1C">
          <w:rPr>
            <w:rStyle w:val="af4"/>
            <w:rFonts w:ascii="Times New Roman" w:eastAsia="Calibri" w:hAnsi="Times New Roman" w:cs="Times New Roman"/>
            <w:i/>
            <w:iCs/>
            <w:noProof/>
          </w:rPr>
          <w:noBreakHyphen/>
          <w:t xml:space="preserve">15-Исходные данные для расчета и расчет производительности выемочного оборудования </w:t>
        </w:r>
        <w:r w:rsidR="005771A6" w:rsidRPr="006B3B1C">
          <w:rPr>
            <w:rStyle w:val="af4"/>
            <w:rFonts w:ascii="Times New Roman" w:eastAsia="Calibri" w:hAnsi="Times New Roman" w:cs="Times New Roman"/>
            <w:i/>
            <w:iCs/>
            <w:noProof/>
            <w:lang w:val="en-US"/>
          </w:rPr>
          <w:t>Hitachi</w:t>
        </w:r>
        <w:r w:rsidR="005771A6" w:rsidRPr="006B3B1C">
          <w:rPr>
            <w:rStyle w:val="af4"/>
            <w:rFonts w:ascii="Times New Roman" w:eastAsia="Calibri" w:hAnsi="Times New Roman" w:cs="Times New Roman"/>
            <w:i/>
            <w:iCs/>
            <w:noProof/>
          </w:rPr>
          <w:t xml:space="preserve"> </w:t>
        </w:r>
        <w:r w:rsidR="005771A6" w:rsidRPr="006B3B1C">
          <w:rPr>
            <w:rStyle w:val="af4"/>
            <w:rFonts w:ascii="Times New Roman" w:eastAsia="Calibri" w:hAnsi="Times New Roman" w:cs="Times New Roman"/>
            <w:i/>
            <w:iCs/>
            <w:noProof/>
            <w:lang w:val="en-US"/>
          </w:rPr>
          <w:t>ZX</w:t>
        </w:r>
        <w:r w:rsidR="005771A6" w:rsidRPr="006B3B1C">
          <w:rPr>
            <w:rStyle w:val="af4"/>
            <w:rFonts w:ascii="Times New Roman" w:eastAsia="Calibri" w:hAnsi="Times New Roman" w:cs="Times New Roman"/>
            <w:i/>
            <w:iCs/>
            <w:noProof/>
          </w:rPr>
          <w:t xml:space="preserve"> 470 / </w:t>
        </w:r>
        <w:r w:rsidR="005771A6" w:rsidRPr="006B3B1C">
          <w:rPr>
            <w:rStyle w:val="af4"/>
            <w:rFonts w:ascii="Times New Roman" w:eastAsia="Calibri" w:hAnsi="Times New Roman" w:cs="Times New Roman"/>
            <w:i/>
            <w:iCs/>
            <w:noProof/>
            <w:lang w:val="en-US"/>
          </w:rPr>
          <w:t>CAT</w:t>
        </w:r>
        <w:r w:rsidR="005771A6" w:rsidRPr="006B3B1C">
          <w:rPr>
            <w:rStyle w:val="af4"/>
            <w:rFonts w:ascii="Times New Roman" w:eastAsia="Calibri" w:hAnsi="Times New Roman" w:cs="Times New Roman"/>
            <w:i/>
            <w:iCs/>
            <w:noProof/>
          </w:rPr>
          <w:t xml:space="preserve"> 385 </w:t>
        </w:r>
        <w:r w:rsidR="005771A6" w:rsidRPr="006B3B1C">
          <w:rPr>
            <w:rStyle w:val="af4"/>
            <w:rFonts w:ascii="Times New Roman" w:eastAsia="Calibri" w:hAnsi="Times New Roman" w:cs="Times New Roman"/>
            <w:i/>
            <w:iCs/>
            <w:noProof/>
            <w:lang w:val="en-US"/>
          </w:rPr>
          <w:t>LME</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_Toc164110707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53</w:t>
        </w:r>
        <w:r w:rsidR="005771A6" w:rsidRPr="006B3B1C">
          <w:rPr>
            <w:rFonts w:ascii="Times New Roman" w:hAnsi="Times New Roman" w:cs="Times New Roman"/>
            <w:noProof/>
            <w:webHidden/>
          </w:rPr>
          <w:fldChar w:fldCharType="end"/>
        </w:r>
      </w:hyperlink>
    </w:p>
    <w:p w14:paraId="295F4059"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708" w:history="1">
        <w:r w:rsidR="005771A6" w:rsidRPr="006B3B1C">
          <w:rPr>
            <w:rStyle w:val="af4"/>
            <w:rFonts w:ascii="Times New Roman" w:hAnsi="Times New Roman" w:cs="Times New Roman"/>
            <w:i/>
            <w:iCs/>
            <w:noProof/>
          </w:rPr>
          <w:t>Таблица 3</w:t>
        </w:r>
        <w:r w:rsidR="005771A6" w:rsidRPr="006B3B1C">
          <w:rPr>
            <w:rStyle w:val="af4"/>
            <w:rFonts w:ascii="Times New Roman" w:hAnsi="Times New Roman" w:cs="Times New Roman"/>
            <w:i/>
            <w:iCs/>
            <w:noProof/>
          </w:rPr>
          <w:noBreakHyphen/>
          <w:t>1</w:t>
        </w:r>
        <w:r w:rsidR="005771A6" w:rsidRPr="006B3B1C">
          <w:rPr>
            <w:rStyle w:val="af4"/>
            <w:rFonts w:ascii="Times New Roman" w:hAnsi="Times New Roman" w:cs="Times New Roman"/>
            <w:i/>
            <w:iCs/>
            <w:noProof/>
            <w:lang w:val="kk-KZ"/>
          </w:rPr>
          <w:t>6</w:t>
        </w:r>
        <w:r w:rsidR="005771A6" w:rsidRPr="006B3B1C">
          <w:rPr>
            <w:rStyle w:val="af4"/>
            <w:rFonts w:ascii="Times New Roman" w:hAnsi="Times New Roman" w:cs="Times New Roman"/>
            <w:i/>
            <w:iCs/>
            <w:noProof/>
          </w:rPr>
          <w:t xml:space="preserve">-Расчет необходимого количества экскаваторов </w:t>
        </w:r>
        <w:r w:rsidR="005771A6" w:rsidRPr="006B3B1C">
          <w:rPr>
            <w:rStyle w:val="af4"/>
            <w:rFonts w:ascii="Times New Roman" w:eastAsia="Calibri" w:hAnsi="Times New Roman" w:cs="Times New Roman"/>
            <w:i/>
            <w:iCs/>
            <w:noProof/>
            <w:lang w:val="en-US"/>
          </w:rPr>
          <w:t>Hitachi</w:t>
        </w:r>
        <w:r w:rsidR="005771A6" w:rsidRPr="006B3B1C">
          <w:rPr>
            <w:rStyle w:val="af4"/>
            <w:rFonts w:ascii="Times New Roman" w:eastAsia="Calibri" w:hAnsi="Times New Roman" w:cs="Times New Roman"/>
            <w:i/>
            <w:iCs/>
            <w:noProof/>
          </w:rPr>
          <w:t xml:space="preserve"> </w:t>
        </w:r>
        <w:r w:rsidR="005771A6" w:rsidRPr="006B3B1C">
          <w:rPr>
            <w:rStyle w:val="af4"/>
            <w:rFonts w:ascii="Times New Roman" w:eastAsia="Calibri" w:hAnsi="Times New Roman" w:cs="Times New Roman"/>
            <w:i/>
            <w:iCs/>
            <w:noProof/>
            <w:lang w:val="en-US"/>
          </w:rPr>
          <w:t>ZX</w:t>
        </w:r>
        <w:r w:rsidR="005771A6" w:rsidRPr="006B3B1C">
          <w:rPr>
            <w:rStyle w:val="af4"/>
            <w:rFonts w:ascii="Times New Roman" w:eastAsia="Calibri" w:hAnsi="Times New Roman" w:cs="Times New Roman"/>
            <w:i/>
            <w:iCs/>
            <w:noProof/>
          </w:rPr>
          <w:t xml:space="preserve"> 470 (для руды) / </w:t>
        </w:r>
        <w:r w:rsidR="005771A6" w:rsidRPr="006B3B1C">
          <w:rPr>
            <w:rStyle w:val="af4"/>
            <w:rFonts w:ascii="Times New Roman" w:eastAsia="Calibri" w:hAnsi="Times New Roman" w:cs="Times New Roman"/>
            <w:i/>
            <w:iCs/>
            <w:noProof/>
            <w:lang w:val="en-US"/>
          </w:rPr>
          <w:t>CAT</w:t>
        </w:r>
        <w:r w:rsidR="005771A6" w:rsidRPr="006B3B1C">
          <w:rPr>
            <w:rStyle w:val="af4"/>
            <w:rFonts w:ascii="Times New Roman" w:eastAsia="Calibri" w:hAnsi="Times New Roman" w:cs="Times New Roman"/>
            <w:i/>
            <w:iCs/>
            <w:noProof/>
          </w:rPr>
          <w:t xml:space="preserve"> 385 </w:t>
        </w:r>
        <w:r w:rsidR="005771A6" w:rsidRPr="006B3B1C">
          <w:rPr>
            <w:rStyle w:val="af4"/>
            <w:rFonts w:ascii="Times New Roman" w:eastAsia="Calibri" w:hAnsi="Times New Roman" w:cs="Times New Roman"/>
            <w:i/>
            <w:iCs/>
            <w:noProof/>
            <w:lang w:val="en-US"/>
          </w:rPr>
          <w:t>LME</w:t>
        </w:r>
        <w:r w:rsidR="005771A6" w:rsidRPr="006B3B1C">
          <w:rPr>
            <w:rStyle w:val="af4"/>
            <w:rFonts w:ascii="Times New Roman" w:eastAsia="Calibri" w:hAnsi="Times New Roman" w:cs="Times New Roman"/>
            <w:i/>
            <w:iCs/>
            <w:noProof/>
          </w:rPr>
          <w:t xml:space="preserve"> (для породы)</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_Toc164110708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53</w:t>
        </w:r>
        <w:r w:rsidR="005771A6" w:rsidRPr="006B3B1C">
          <w:rPr>
            <w:rFonts w:ascii="Times New Roman" w:hAnsi="Times New Roman" w:cs="Times New Roman"/>
            <w:noProof/>
            <w:webHidden/>
          </w:rPr>
          <w:fldChar w:fldCharType="end"/>
        </w:r>
      </w:hyperlink>
    </w:p>
    <w:p w14:paraId="4634659B"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709" w:history="1">
        <w:r w:rsidR="005771A6" w:rsidRPr="006B3B1C">
          <w:rPr>
            <w:rStyle w:val="af4"/>
            <w:rFonts w:ascii="Times New Roman" w:hAnsi="Times New Roman" w:cs="Times New Roman"/>
            <w:i/>
            <w:iCs/>
            <w:noProof/>
          </w:rPr>
          <w:t>Таблица 3</w:t>
        </w:r>
        <w:r w:rsidR="005771A6" w:rsidRPr="006B3B1C">
          <w:rPr>
            <w:rStyle w:val="af4"/>
            <w:rFonts w:ascii="Times New Roman" w:hAnsi="Times New Roman" w:cs="Times New Roman"/>
            <w:i/>
            <w:iCs/>
            <w:noProof/>
          </w:rPr>
          <w:noBreakHyphen/>
          <w:t xml:space="preserve">17-Исходные данные для расчета и расчет производительности фронтального погрузчика </w:t>
        </w:r>
        <w:r w:rsidR="005771A6" w:rsidRPr="006B3B1C">
          <w:rPr>
            <w:rStyle w:val="af4"/>
            <w:rFonts w:ascii="Times New Roman" w:hAnsi="Times New Roman" w:cs="Times New Roman"/>
            <w:i/>
            <w:iCs/>
            <w:noProof/>
            <w:lang w:val="en-US"/>
          </w:rPr>
          <w:t>Hitachi</w:t>
        </w:r>
        <w:r w:rsidR="005771A6" w:rsidRPr="006B3B1C">
          <w:rPr>
            <w:rStyle w:val="af4"/>
            <w:rFonts w:ascii="Times New Roman" w:hAnsi="Times New Roman" w:cs="Times New Roman"/>
            <w:i/>
            <w:iCs/>
            <w:noProof/>
          </w:rPr>
          <w:t xml:space="preserve"> </w:t>
        </w:r>
        <w:r w:rsidR="005771A6" w:rsidRPr="006B3B1C">
          <w:rPr>
            <w:rStyle w:val="af4"/>
            <w:rFonts w:ascii="Times New Roman" w:hAnsi="Times New Roman" w:cs="Times New Roman"/>
            <w:i/>
            <w:iCs/>
            <w:noProof/>
            <w:lang w:val="en-US"/>
          </w:rPr>
          <w:t>ZW</w:t>
        </w:r>
        <w:r w:rsidR="005771A6" w:rsidRPr="006B3B1C">
          <w:rPr>
            <w:rStyle w:val="af4"/>
            <w:rFonts w:ascii="Times New Roman" w:hAnsi="Times New Roman" w:cs="Times New Roman"/>
            <w:i/>
            <w:iCs/>
            <w:noProof/>
          </w:rPr>
          <w:t>220</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_Toc164110709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54</w:t>
        </w:r>
        <w:r w:rsidR="005771A6" w:rsidRPr="006B3B1C">
          <w:rPr>
            <w:rFonts w:ascii="Times New Roman" w:hAnsi="Times New Roman" w:cs="Times New Roman"/>
            <w:noProof/>
            <w:webHidden/>
          </w:rPr>
          <w:fldChar w:fldCharType="end"/>
        </w:r>
      </w:hyperlink>
    </w:p>
    <w:p w14:paraId="632ACBE4"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710" w:history="1">
        <w:r w:rsidR="005771A6" w:rsidRPr="006B3B1C">
          <w:rPr>
            <w:rStyle w:val="af4"/>
            <w:rFonts w:ascii="Times New Roman" w:hAnsi="Times New Roman" w:cs="Times New Roman"/>
            <w:i/>
            <w:iCs/>
            <w:noProof/>
          </w:rPr>
          <w:t>Таблица 3</w:t>
        </w:r>
        <w:r w:rsidR="005771A6" w:rsidRPr="006B3B1C">
          <w:rPr>
            <w:rStyle w:val="af4"/>
            <w:rFonts w:ascii="Times New Roman" w:hAnsi="Times New Roman" w:cs="Times New Roman"/>
            <w:i/>
            <w:iCs/>
            <w:noProof/>
          </w:rPr>
          <w:noBreakHyphen/>
          <w:t xml:space="preserve">18-Расчет необходимого количества фронтальных погрузчиков </w:t>
        </w:r>
        <w:r w:rsidR="005771A6" w:rsidRPr="006B3B1C">
          <w:rPr>
            <w:rStyle w:val="af4"/>
            <w:rFonts w:ascii="Times New Roman" w:eastAsia="Times New Roman" w:hAnsi="Times New Roman" w:cs="Times New Roman"/>
            <w:bCs/>
            <w:i/>
            <w:iCs/>
            <w:noProof/>
            <w:lang w:val="en-US" w:eastAsia="ru-RU"/>
          </w:rPr>
          <w:t>Hitachi</w:t>
        </w:r>
        <w:r w:rsidR="005771A6" w:rsidRPr="006B3B1C">
          <w:rPr>
            <w:rStyle w:val="af4"/>
            <w:rFonts w:ascii="Times New Roman" w:eastAsia="Times New Roman" w:hAnsi="Times New Roman" w:cs="Times New Roman"/>
            <w:bCs/>
            <w:i/>
            <w:iCs/>
            <w:noProof/>
            <w:lang w:eastAsia="ru-RU"/>
          </w:rPr>
          <w:t xml:space="preserve"> </w:t>
        </w:r>
        <w:r w:rsidR="005771A6" w:rsidRPr="006B3B1C">
          <w:rPr>
            <w:rStyle w:val="af4"/>
            <w:rFonts w:ascii="Times New Roman" w:eastAsia="Times New Roman" w:hAnsi="Times New Roman" w:cs="Times New Roman"/>
            <w:bCs/>
            <w:i/>
            <w:iCs/>
            <w:noProof/>
            <w:lang w:val="en-US" w:eastAsia="ru-RU"/>
          </w:rPr>
          <w:t>ZW</w:t>
        </w:r>
        <w:r w:rsidR="005771A6" w:rsidRPr="006B3B1C">
          <w:rPr>
            <w:rStyle w:val="af4"/>
            <w:rFonts w:ascii="Times New Roman" w:eastAsia="Times New Roman" w:hAnsi="Times New Roman" w:cs="Times New Roman"/>
            <w:bCs/>
            <w:i/>
            <w:iCs/>
            <w:noProof/>
            <w:lang w:eastAsia="ru-RU"/>
          </w:rPr>
          <w:t>220</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_Toc164110710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55</w:t>
        </w:r>
        <w:r w:rsidR="005771A6" w:rsidRPr="006B3B1C">
          <w:rPr>
            <w:rFonts w:ascii="Times New Roman" w:hAnsi="Times New Roman" w:cs="Times New Roman"/>
            <w:noProof/>
            <w:webHidden/>
          </w:rPr>
          <w:fldChar w:fldCharType="end"/>
        </w:r>
      </w:hyperlink>
    </w:p>
    <w:p w14:paraId="7BDCC8D5"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711" w:history="1">
        <w:r w:rsidR="005771A6" w:rsidRPr="006B3B1C">
          <w:rPr>
            <w:rStyle w:val="af4"/>
            <w:rFonts w:ascii="Times New Roman" w:hAnsi="Times New Roman" w:cs="Times New Roman"/>
            <w:i/>
            <w:iCs/>
            <w:noProof/>
          </w:rPr>
          <w:t>Таблица 3</w:t>
        </w:r>
        <w:r w:rsidR="005771A6" w:rsidRPr="006B3B1C">
          <w:rPr>
            <w:rStyle w:val="af4"/>
            <w:rFonts w:ascii="Times New Roman" w:hAnsi="Times New Roman" w:cs="Times New Roman"/>
            <w:i/>
            <w:iCs/>
            <w:noProof/>
          </w:rPr>
          <w:noBreakHyphen/>
          <w:t>19-Отношение вместимости кузова автосамосвала к вместимости ковша экскаватора</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_Toc164110711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56</w:t>
        </w:r>
        <w:r w:rsidR="005771A6" w:rsidRPr="006B3B1C">
          <w:rPr>
            <w:rFonts w:ascii="Times New Roman" w:hAnsi="Times New Roman" w:cs="Times New Roman"/>
            <w:noProof/>
            <w:webHidden/>
          </w:rPr>
          <w:fldChar w:fldCharType="end"/>
        </w:r>
      </w:hyperlink>
    </w:p>
    <w:p w14:paraId="60119FDE"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712" w:history="1">
        <w:r w:rsidR="005771A6" w:rsidRPr="006B3B1C">
          <w:rPr>
            <w:rStyle w:val="af4"/>
            <w:rFonts w:ascii="Times New Roman" w:hAnsi="Times New Roman" w:cs="Times New Roman"/>
            <w:i/>
            <w:iCs/>
            <w:noProof/>
          </w:rPr>
          <w:t>Таблица 3</w:t>
        </w:r>
        <w:r w:rsidR="005771A6" w:rsidRPr="006B3B1C">
          <w:rPr>
            <w:rStyle w:val="af4"/>
            <w:rFonts w:ascii="Times New Roman" w:hAnsi="Times New Roman" w:cs="Times New Roman"/>
            <w:i/>
            <w:iCs/>
            <w:noProof/>
          </w:rPr>
          <w:noBreakHyphen/>
          <w:t>20-Определения условия числа погружаемых ковшей в кузов автосамосвала</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_Toc164110712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56</w:t>
        </w:r>
        <w:r w:rsidR="005771A6" w:rsidRPr="006B3B1C">
          <w:rPr>
            <w:rFonts w:ascii="Times New Roman" w:hAnsi="Times New Roman" w:cs="Times New Roman"/>
            <w:noProof/>
            <w:webHidden/>
          </w:rPr>
          <w:fldChar w:fldCharType="end"/>
        </w:r>
      </w:hyperlink>
    </w:p>
    <w:p w14:paraId="1F2EF7AB"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713" w:history="1">
        <w:r w:rsidR="005771A6" w:rsidRPr="006B3B1C">
          <w:rPr>
            <w:rStyle w:val="af4"/>
            <w:rFonts w:ascii="Times New Roman" w:hAnsi="Times New Roman" w:cs="Times New Roman"/>
            <w:i/>
            <w:iCs/>
            <w:noProof/>
          </w:rPr>
          <w:t>Таблица 3</w:t>
        </w:r>
        <w:r w:rsidR="005771A6" w:rsidRPr="006B3B1C">
          <w:rPr>
            <w:rStyle w:val="af4"/>
            <w:rFonts w:ascii="Times New Roman" w:hAnsi="Times New Roman" w:cs="Times New Roman"/>
            <w:i/>
            <w:iCs/>
            <w:noProof/>
          </w:rPr>
          <w:noBreakHyphen/>
          <w:t>21-Расчет коэффициента использования грузоподъемности автосамосвала</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_Toc164110713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58</w:t>
        </w:r>
        <w:r w:rsidR="005771A6" w:rsidRPr="006B3B1C">
          <w:rPr>
            <w:rFonts w:ascii="Times New Roman" w:hAnsi="Times New Roman" w:cs="Times New Roman"/>
            <w:noProof/>
            <w:webHidden/>
          </w:rPr>
          <w:fldChar w:fldCharType="end"/>
        </w:r>
      </w:hyperlink>
    </w:p>
    <w:p w14:paraId="67E023CD"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714" w:history="1">
        <w:r w:rsidR="005771A6" w:rsidRPr="006B3B1C">
          <w:rPr>
            <w:rStyle w:val="af4"/>
            <w:rFonts w:ascii="Times New Roman" w:eastAsia="Times New Roman" w:hAnsi="Times New Roman" w:cs="Times New Roman"/>
            <w:i/>
            <w:noProof/>
            <w:lang w:eastAsia="ru-RU"/>
          </w:rPr>
          <w:t>Таблица 3</w:t>
        </w:r>
        <w:r w:rsidR="005771A6" w:rsidRPr="006B3B1C">
          <w:rPr>
            <w:rStyle w:val="af4"/>
            <w:rFonts w:ascii="Times New Roman" w:eastAsia="Times New Roman" w:hAnsi="Times New Roman" w:cs="Times New Roman"/>
            <w:i/>
            <w:noProof/>
            <w:lang w:eastAsia="ru-RU"/>
          </w:rPr>
          <w:noBreakHyphen/>
          <w:t>22-Расчет производительности автосамосвалов</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_Toc164110714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60</w:t>
        </w:r>
        <w:r w:rsidR="005771A6" w:rsidRPr="006B3B1C">
          <w:rPr>
            <w:rFonts w:ascii="Times New Roman" w:hAnsi="Times New Roman" w:cs="Times New Roman"/>
            <w:noProof/>
            <w:webHidden/>
          </w:rPr>
          <w:fldChar w:fldCharType="end"/>
        </w:r>
      </w:hyperlink>
    </w:p>
    <w:p w14:paraId="1CCA50A8"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715" w:history="1">
        <w:r w:rsidR="005771A6" w:rsidRPr="006B3B1C">
          <w:rPr>
            <w:rStyle w:val="af4"/>
            <w:rFonts w:ascii="Times New Roman" w:hAnsi="Times New Roman" w:cs="Times New Roman"/>
            <w:i/>
            <w:iCs/>
            <w:noProof/>
          </w:rPr>
          <w:t>Таблица 3</w:t>
        </w:r>
        <w:r w:rsidR="005771A6" w:rsidRPr="006B3B1C">
          <w:rPr>
            <w:rStyle w:val="af4"/>
            <w:rFonts w:ascii="Times New Roman" w:hAnsi="Times New Roman" w:cs="Times New Roman"/>
            <w:i/>
            <w:iCs/>
            <w:noProof/>
          </w:rPr>
          <w:noBreakHyphen/>
          <w:t>23-Расчет необходимого количества автосамосвалов для карьера</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_Toc164110715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61</w:t>
        </w:r>
        <w:r w:rsidR="005771A6" w:rsidRPr="006B3B1C">
          <w:rPr>
            <w:rFonts w:ascii="Times New Roman" w:hAnsi="Times New Roman" w:cs="Times New Roman"/>
            <w:noProof/>
            <w:webHidden/>
          </w:rPr>
          <w:fldChar w:fldCharType="end"/>
        </w:r>
      </w:hyperlink>
    </w:p>
    <w:p w14:paraId="18850710"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716" w:history="1">
        <w:r w:rsidR="005771A6" w:rsidRPr="006B3B1C">
          <w:rPr>
            <w:rStyle w:val="af4"/>
            <w:rFonts w:ascii="Times New Roman" w:hAnsi="Times New Roman" w:cs="Times New Roman"/>
            <w:i/>
            <w:iCs/>
            <w:noProof/>
          </w:rPr>
          <w:t>Таблица 3</w:t>
        </w:r>
        <w:r w:rsidR="005771A6" w:rsidRPr="006B3B1C">
          <w:rPr>
            <w:rStyle w:val="af4"/>
            <w:rFonts w:ascii="Times New Roman" w:hAnsi="Times New Roman" w:cs="Times New Roman"/>
            <w:i/>
            <w:iCs/>
            <w:noProof/>
          </w:rPr>
          <w:noBreakHyphen/>
          <w:t>24-</w:t>
        </w:r>
        <w:r w:rsidR="005771A6" w:rsidRPr="006B3B1C">
          <w:rPr>
            <w:rStyle w:val="af4"/>
            <w:rFonts w:ascii="Times New Roman" w:hAnsi="Times New Roman" w:cs="Times New Roman"/>
            <w:noProof/>
          </w:rPr>
          <w:t xml:space="preserve"> </w:t>
        </w:r>
        <w:r w:rsidR="005771A6" w:rsidRPr="006B3B1C">
          <w:rPr>
            <w:rStyle w:val="af4"/>
            <w:rFonts w:ascii="Times New Roman" w:hAnsi="Times New Roman" w:cs="Times New Roman"/>
            <w:i/>
            <w:iCs/>
            <w:noProof/>
          </w:rPr>
          <w:t xml:space="preserve">Расчет </w:t>
        </w:r>
        <w:r w:rsidR="005771A6" w:rsidRPr="006B3B1C">
          <w:rPr>
            <w:rStyle w:val="af4"/>
            <w:rFonts w:ascii="Times New Roman" w:eastAsia="Times New Roman" w:hAnsi="Times New Roman" w:cs="Times New Roman"/>
            <w:i/>
            <w:noProof/>
            <w:lang w:eastAsia="ru-RU"/>
          </w:rPr>
          <w:t xml:space="preserve">производительности </w:t>
        </w:r>
        <w:r w:rsidR="005771A6" w:rsidRPr="006B3B1C">
          <w:rPr>
            <w:rStyle w:val="af4"/>
            <w:rFonts w:ascii="Times New Roman" w:hAnsi="Times New Roman" w:cs="Times New Roman"/>
            <w:i/>
            <w:iCs/>
            <w:noProof/>
          </w:rPr>
          <w:t>автосамосвалов на вспомогательных работах</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_Toc164110716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62</w:t>
        </w:r>
        <w:r w:rsidR="005771A6" w:rsidRPr="006B3B1C">
          <w:rPr>
            <w:rFonts w:ascii="Times New Roman" w:hAnsi="Times New Roman" w:cs="Times New Roman"/>
            <w:noProof/>
            <w:webHidden/>
          </w:rPr>
          <w:fldChar w:fldCharType="end"/>
        </w:r>
      </w:hyperlink>
    </w:p>
    <w:p w14:paraId="426CB5F9"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717" w:history="1">
        <w:r w:rsidR="005771A6" w:rsidRPr="006B3B1C">
          <w:rPr>
            <w:rStyle w:val="af4"/>
            <w:rFonts w:ascii="Times New Roman" w:hAnsi="Times New Roman" w:cs="Times New Roman"/>
            <w:i/>
            <w:iCs/>
            <w:noProof/>
          </w:rPr>
          <w:t>Таблица 3</w:t>
        </w:r>
        <w:r w:rsidR="005771A6" w:rsidRPr="006B3B1C">
          <w:rPr>
            <w:rStyle w:val="af4"/>
            <w:rFonts w:ascii="Times New Roman" w:hAnsi="Times New Roman" w:cs="Times New Roman"/>
            <w:i/>
            <w:iCs/>
            <w:noProof/>
          </w:rPr>
          <w:noBreakHyphen/>
          <w:t>25-</w:t>
        </w:r>
        <w:r w:rsidR="005771A6" w:rsidRPr="006B3B1C">
          <w:rPr>
            <w:rStyle w:val="af4"/>
            <w:rFonts w:ascii="Times New Roman" w:hAnsi="Times New Roman" w:cs="Times New Roman"/>
            <w:noProof/>
          </w:rPr>
          <w:t xml:space="preserve"> </w:t>
        </w:r>
        <w:r w:rsidR="005771A6" w:rsidRPr="006B3B1C">
          <w:rPr>
            <w:rStyle w:val="af4"/>
            <w:rFonts w:ascii="Times New Roman" w:hAnsi="Times New Roman" w:cs="Times New Roman"/>
            <w:i/>
            <w:iCs/>
            <w:noProof/>
          </w:rPr>
          <w:t>Расчет необходимого количества автосамосвалов на вспомогательных работах</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_Toc164110717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63</w:t>
        </w:r>
        <w:r w:rsidR="005771A6" w:rsidRPr="006B3B1C">
          <w:rPr>
            <w:rFonts w:ascii="Times New Roman" w:hAnsi="Times New Roman" w:cs="Times New Roman"/>
            <w:noProof/>
            <w:webHidden/>
          </w:rPr>
          <w:fldChar w:fldCharType="end"/>
        </w:r>
      </w:hyperlink>
    </w:p>
    <w:p w14:paraId="5F8DDE08"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718" w:history="1">
        <w:r w:rsidR="005771A6" w:rsidRPr="006B3B1C">
          <w:rPr>
            <w:rStyle w:val="af4"/>
            <w:rFonts w:ascii="Times New Roman" w:eastAsia="Calibri" w:hAnsi="Times New Roman" w:cs="Times New Roman"/>
            <w:i/>
            <w:iCs/>
            <w:noProof/>
          </w:rPr>
          <w:t>Таблица 3</w:t>
        </w:r>
        <w:r w:rsidR="005771A6" w:rsidRPr="006B3B1C">
          <w:rPr>
            <w:rStyle w:val="af4"/>
            <w:rFonts w:ascii="Times New Roman" w:eastAsia="Calibri" w:hAnsi="Times New Roman" w:cs="Times New Roman"/>
            <w:i/>
            <w:iCs/>
            <w:noProof/>
          </w:rPr>
          <w:noBreakHyphen/>
          <w:t>26-Параметры отвалов</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_Toc164110718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64</w:t>
        </w:r>
        <w:r w:rsidR="005771A6" w:rsidRPr="006B3B1C">
          <w:rPr>
            <w:rFonts w:ascii="Times New Roman" w:hAnsi="Times New Roman" w:cs="Times New Roman"/>
            <w:noProof/>
            <w:webHidden/>
          </w:rPr>
          <w:fldChar w:fldCharType="end"/>
        </w:r>
      </w:hyperlink>
    </w:p>
    <w:p w14:paraId="608BCB2C"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719" w:history="1">
        <w:r w:rsidR="005771A6" w:rsidRPr="006B3B1C">
          <w:rPr>
            <w:rStyle w:val="af4"/>
            <w:rFonts w:ascii="Times New Roman" w:eastAsia="Calibri" w:hAnsi="Times New Roman" w:cs="Times New Roman"/>
            <w:i/>
            <w:iCs/>
            <w:noProof/>
          </w:rPr>
          <w:t>Таблица 3</w:t>
        </w:r>
        <w:r w:rsidR="005771A6" w:rsidRPr="006B3B1C">
          <w:rPr>
            <w:rStyle w:val="af4"/>
            <w:rFonts w:ascii="Times New Roman" w:eastAsia="Calibri" w:hAnsi="Times New Roman" w:cs="Times New Roman"/>
            <w:i/>
            <w:iCs/>
            <w:noProof/>
          </w:rPr>
          <w:noBreakHyphen/>
          <w:t>27-</w:t>
        </w:r>
        <w:r w:rsidR="005771A6" w:rsidRPr="006B3B1C">
          <w:rPr>
            <w:rStyle w:val="af4"/>
            <w:rFonts w:ascii="Times New Roman" w:hAnsi="Times New Roman" w:cs="Times New Roman"/>
            <w:noProof/>
          </w:rPr>
          <w:t xml:space="preserve"> </w:t>
        </w:r>
        <w:r w:rsidR="005771A6" w:rsidRPr="006B3B1C">
          <w:rPr>
            <w:rStyle w:val="af4"/>
            <w:rFonts w:ascii="Times New Roman" w:eastAsia="Calibri" w:hAnsi="Times New Roman" w:cs="Times New Roman"/>
            <w:i/>
            <w:iCs/>
            <w:noProof/>
          </w:rPr>
          <w:t>Затраты на эксплоразведочные работы приведены в таблице.</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_Toc164110719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73</w:t>
        </w:r>
        <w:r w:rsidR="005771A6" w:rsidRPr="006B3B1C">
          <w:rPr>
            <w:rFonts w:ascii="Times New Roman" w:hAnsi="Times New Roman" w:cs="Times New Roman"/>
            <w:noProof/>
            <w:webHidden/>
          </w:rPr>
          <w:fldChar w:fldCharType="end"/>
        </w:r>
      </w:hyperlink>
    </w:p>
    <w:p w14:paraId="6DFE30E5"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720" w:history="1">
        <w:r w:rsidR="005771A6" w:rsidRPr="006B3B1C">
          <w:rPr>
            <w:rStyle w:val="af4"/>
            <w:rFonts w:ascii="Times New Roman" w:eastAsia="Calibri" w:hAnsi="Times New Roman" w:cs="Times New Roman"/>
            <w:i/>
            <w:iCs/>
            <w:noProof/>
          </w:rPr>
          <w:t>Таблица 3</w:t>
        </w:r>
        <w:r w:rsidR="005771A6" w:rsidRPr="006B3B1C">
          <w:rPr>
            <w:rStyle w:val="af4"/>
            <w:rFonts w:ascii="Times New Roman" w:eastAsia="Calibri" w:hAnsi="Times New Roman" w:cs="Times New Roman"/>
            <w:i/>
            <w:iCs/>
            <w:noProof/>
          </w:rPr>
          <w:noBreakHyphen/>
          <w:t>27</w:t>
        </w:r>
        <w:r w:rsidR="005771A6" w:rsidRPr="006B3B1C">
          <w:rPr>
            <w:rStyle w:val="af4"/>
            <w:rFonts w:ascii="Times New Roman" w:eastAsia="Calibri" w:hAnsi="Times New Roman" w:cs="Times New Roman"/>
            <w:i/>
            <w:iCs/>
            <w:noProof/>
            <w:lang w:val="en-US"/>
          </w:rPr>
          <w:t>-Расчет нагрузок карьера</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_Toc164110720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75</w:t>
        </w:r>
        <w:r w:rsidR="005771A6" w:rsidRPr="006B3B1C">
          <w:rPr>
            <w:rFonts w:ascii="Times New Roman" w:hAnsi="Times New Roman" w:cs="Times New Roman"/>
            <w:noProof/>
            <w:webHidden/>
          </w:rPr>
          <w:fldChar w:fldCharType="end"/>
        </w:r>
      </w:hyperlink>
    </w:p>
    <w:p w14:paraId="4BA6C032"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721" w:history="1">
        <w:r w:rsidR="005771A6" w:rsidRPr="006B3B1C">
          <w:rPr>
            <w:rStyle w:val="af4"/>
            <w:rFonts w:ascii="Times New Roman" w:eastAsia="Calibri" w:hAnsi="Times New Roman" w:cs="Times New Roman"/>
            <w:i/>
            <w:iCs/>
            <w:noProof/>
          </w:rPr>
          <w:t>Таблица 4.1-Расчетные показатели производительности и напора для водоотливной установки</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_Toc164110721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89</w:t>
        </w:r>
        <w:r w:rsidR="005771A6" w:rsidRPr="006B3B1C">
          <w:rPr>
            <w:rFonts w:ascii="Times New Roman" w:hAnsi="Times New Roman" w:cs="Times New Roman"/>
            <w:noProof/>
            <w:webHidden/>
          </w:rPr>
          <w:fldChar w:fldCharType="end"/>
        </w:r>
      </w:hyperlink>
    </w:p>
    <w:p w14:paraId="57281382"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722" w:history="1">
        <w:r w:rsidR="005771A6" w:rsidRPr="006B3B1C">
          <w:rPr>
            <w:rStyle w:val="af4"/>
            <w:rFonts w:ascii="Times New Roman" w:eastAsia="Calibri" w:hAnsi="Times New Roman" w:cs="Times New Roman"/>
            <w:i/>
            <w:iCs/>
            <w:noProof/>
          </w:rPr>
          <w:t>Таблица 4.2-Технические характеристики насоса</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_Toc164110722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89</w:t>
        </w:r>
        <w:r w:rsidR="005771A6" w:rsidRPr="006B3B1C">
          <w:rPr>
            <w:rFonts w:ascii="Times New Roman" w:hAnsi="Times New Roman" w:cs="Times New Roman"/>
            <w:noProof/>
            <w:webHidden/>
          </w:rPr>
          <w:fldChar w:fldCharType="end"/>
        </w:r>
      </w:hyperlink>
    </w:p>
    <w:p w14:paraId="378137CC"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0723" w:history="1">
        <w:r w:rsidR="005771A6" w:rsidRPr="006B3B1C">
          <w:rPr>
            <w:rStyle w:val="af4"/>
            <w:rFonts w:ascii="Times New Roman" w:eastAsia="Calibri" w:hAnsi="Times New Roman" w:cs="Times New Roman"/>
            <w:i/>
            <w:iCs/>
            <w:noProof/>
          </w:rPr>
          <w:t>Таблица 4.3-Расчетные показатели диаметра и толщины стенок нагнетательных труб</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_Toc164110723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90</w:t>
        </w:r>
        <w:r w:rsidR="005771A6" w:rsidRPr="006B3B1C">
          <w:rPr>
            <w:rFonts w:ascii="Times New Roman" w:hAnsi="Times New Roman" w:cs="Times New Roman"/>
            <w:noProof/>
            <w:webHidden/>
          </w:rPr>
          <w:fldChar w:fldCharType="end"/>
        </w:r>
      </w:hyperlink>
    </w:p>
    <w:p w14:paraId="73465137" w14:textId="77777777" w:rsidR="005771A6" w:rsidRPr="006B3B1C" w:rsidRDefault="005771A6" w:rsidP="005771A6">
      <w:pPr>
        <w:spacing w:after="0" w:line="240" w:lineRule="auto"/>
        <w:jc w:val="both"/>
        <w:rPr>
          <w:rFonts w:ascii="Times New Roman" w:eastAsia="Times New Roman" w:hAnsi="Times New Roman" w:cs="Times New Roman"/>
          <w:smallCaps/>
          <w:sz w:val="24"/>
          <w:szCs w:val="24"/>
          <w:lang w:eastAsia="ru-RU"/>
        </w:rPr>
      </w:pPr>
      <w:r w:rsidRPr="006B3B1C">
        <w:rPr>
          <w:rFonts w:ascii="Times New Roman" w:eastAsia="Times New Roman" w:hAnsi="Times New Roman" w:cs="Times New Roman"/>
          <w:smallCaps/>
          <w:sz w:val="24"/>
          <w:szCs w:val="24"/>
          <w:lang w:eastAsia="ru-RU"/>
        </w:rPr>
        <w:fldChar w:fldCharType="end"/>
      </w:r>
    </w:p>
    <w:p w14:paraId="6BA6AF74" w14:textId="77777777" w:rsidR="005771A6" w:rsidRPr="006B3B1C" w:rsidRDefault="005771A6" w:rsidP="005771A6">
      <w:pPr>
        <w:spacing w:before="120" w:after="120" w:line="240" w:lineRule="auto"/>
        <w:jc w:val="center"/>
        <w:rPr>
          <w:rFonts w:ascii="Times New Roman" w:eastAsia="Times New Roman" w:hAnsi="Times New Roman" w:cs="Times New Roman"/>
          <w:b/>
          <w:sz w:val="24"/>
          <w:szCs w:val="24"/>
          <w:lang w:eastAsia="ru-RU"/>
        </w:rPr>
      </w:pPr>
      <w:r w:rsidRPr="006B3B1C">
        <w:rPr>
          <w:rFonts w:ascii="Times New Roman" w:eastAsia="Times New Roman" w:hAnsi="Times New Roman" w:cs="Times New Roman"/>
          <w:b/>
          <w:sz w:val="24"/>
          <w:szCs w:val="24"/>
          <w:lang w:eastAsia="ru-RU"/>
        </w:rPr>
        <w:t>Список иллюстраций</w:t>
      </w:r>
    </w:p>
    <w:p w14:paraId="74A5D45F" w14:textId="77777777" w:rsidR="005771A6" w:rsidRPr="006B3B1C" w:rsidRDefault="005771A6" w:rsidP="005771A6">
      <w:pPr>
        <w:pStyle w:val="afb"/>
        <w:tabs>
          <w:tab w:val="right" w:leader="dot" w:pos="9345"/>
        </w:tabs>
        <w:rPr>
          <w:rFonts w:ascii="Times New Roman" w:hAnsi="Times New Roman" w:cs="Times New Roman"/>
          <w:noProof/>
          <w:lang w:eastAsia="ru-RU"/>
        </w:rPr>
      </w:pPr>
      <w:r w:rsidRPr="006B3B1C">
        <w:rPr>
          <w:rFonts w:ascii="Times New Roman" w:eastAsia="Times New Roman" w:hAnsi="Times New Roman" w:cs="Times New Roman"/>
          <w:smallCaps/>
          <w:sz w:val="24"/>
          <w:szCs w:val="24"/>
          <w:lang w:eastAsia="ru-RU"/>
        </w:rPr>
        <w:fldChar w:fldCharType="begin"/>
      </w:r>
      <w:r w:rsidRPr="006B3B1C">
        <w:rPr>
          <w:rFonts w:ascii="Times New Roman" w:eastAsia="Times New Roman" w:hAnsi="Times New Roman" w:cs="Times New Roman"/>
          <w:smallCaps/>
          <w:sz w:val="24"/>
          <w:szCs w:val="24"/>
          <w:lang w:eastAsia="ru-RU"/>
        </w:rPr>
        <w:instrText xml:space="preserve"> TOC \h \z \c "Рисунок" </w:instrText>
      </w:r>
      <w:r w:rsidRPr="006B3B1C">
        <w:rPr>
          <w:rFonts w:ascii="Times New Roman" w:eastAsia="Times New Roman" w:hAnsi="Times New Roman" w:cs="Times New Roman"/>
          <w:smallCaps/>
          <w:sz w:val="24"/>
          <w:szCs w:val="24"/>
          <w:lang w:eastAsia="ru-RU"/>
        </w:rPr>
        <w:fldChar w:fldCharType="separate"/>
      </w:r>
      <w:hyperlink w:anchor="_Toc164111913" w:history="1">
        <w:r w:rsidRPr="006B3B1C">
          <w:rPr>
            <w:rStyle w:val="af4"/>
            <w:rFonts w:ascii="Times New Roman" w:hAnsi="Times New Roman" w:cs="Times New Roman"/>
            <w:i/>
            <w:iCs/>
            <w:noProof/>
          </w:rPr>
          <w:t>Рисунок 1.1-</w:t>
        </w:r>
        <w:r w:rsidRPr="006B3B1C">
          <w:rPr>
            <w:rStyle w:val="af4"/>
            <w:rFonts w:ascii="Times New Roman" w:hAnsi="Times New Roman" w:cs="Times New Roman"/>
            <w:noProof/>
          </w:rPr>
          <w:t xml:space="preserve"> </w:t>
        </w:r>
        <w:r w:rsidRPr="006B3B1C">
          <w:rPr>
            <w:rStyle w:val="af4"/>
            <w:rFonts w:ascii="Times New Roman" w:hAnsi="Times New Roman" w:cs="Times New Roman"/>
            <w:i/>
            <w:iCs/>
            <w:noProof/>
          </w:rPr>
          <w:t>Обзорная карта района работ</w:t>
        </w:r>
        <w:r w:rsidRPr="006B3B1C">
          <w:rPr>
            <w:rFonts w:ascii="Times New Roman" w:hAnsi="Times New Roman" w:cs="Times New Roman"/>
            <w:noProof/>
            <w:webHidden/>
          </w:rPr>
          <w:tab/>
        </w:r>
        <w:r w:rsidRPr="006B3B1C">
          <w:rPr>
            <w:rFonts w:ascii="Times New Roman" w:hAnsi="Times New Roman" w:cs="Times New Roman"/>
            <w:noProof/>
            <w:webHidden/>
          </w:rPr>
          <w:fldChar w:fldCharType="begin"/>
        </w:r>
        <w:r w:rsidRPr="006B3B1C">
          <w:rPr>
            <w:rFonts w:ascii="Times New Roman" w:hAnsi="Times New Roman" w:cs="Times New Roman"/>
            <w:noProof/>
            <w:webHidden/>
          </w:rPr>
          <w:instrText xml:space="preserve"> PAGEREF _Toc164111913 \h </w:instrText>
        </w:r>
        <w:r w:rsidRPr="006B3B1C">
          <w:rPr>
            <w:rFonts w:ascii="Times New Roman" w:hAnsi="Times New Roman" w:cs="Times New Roman"/>
            <w:noProof/>
            <w:webHidden/>
          </w:rPr>
        </w:r>
        <w:r w:rsidRPr="006B3B1C">
          <w:rPr>
            <w:rFonts w:ascii="Times New Roman" w:hAnsi="Times New Roman" w:cs="Times New Roman"/>
            <w:noProof/>
            <w:webHidden/>
          </w:rPr>
          <w:fldChar w:fldCharType="separate"/>
        </w:r>
        <w:r w:rsidRPr="006B3B1C">
          <w:rPr>
            <w:rFonts w:ascii="Times New Roman" w:hAnsi="Times New Roman" w:cs="Times New Roman"/>
            <w:noProof/>
            <w:webHidden/>
          </w:rPr>
          <w:t>14</w:t>
        </w:r>
        <w:r w:rsidRPr="006B3B1C">
          <w:rPr>
            <w:rFonts w:ascii="Times New Roman" w:hAnsi="Times New Roman" w:cs="Times New Roman"/>
            <w:noProof/>
            <w:webHidden/>
          </w:rPr>
          <w:fldChar w:fldCharType="end"/>
        </w:r>
      </w:hyperlink>
    </w:p>
    <w:p w14:paraId="18D13B9F" w14:textId="553EAF33"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1914" w:history="1">
        <w:r w:rsidR="005771A6" w:rsidRPr="006B3B1C">
          <w:rPr>
            <w:rStyle w:val="af4"/>
            <w:rFonts w:ascii="Times New Roman" w:hAnsi="Times New Roman" w:cs="Times New Roman"/>
            <w:i/>
            <w:iCs/>
            <w:noProof/>
          </w:rPr>
          <w:t xml:space="preserve">Рисунок 2.1- Прогнозно-геохимическая карта </w:t>
        </w:r>
        <w:r w:rsidR="00324BB3" w:rsidRPr="006B3B1C">
          <w:rPr>
            <w:rStyle w:val="af4"/>
            <w:rFonts w:ascii="Times New Roman" w:hAnsi="Times New Roman" w:cs="Times New Roman"/>
            <w:i/>
            <w:iCs/>
            <w:noProof/>
          </w:rPr>
          <w:t>Мыстобе</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_Toc164111914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18</w:t>
        </w:r>
        <w:r w:rsidR="005771A6" w:rsidRPr="006B3B1C">
          <w:rPr>
            <w:rFonts w:ascii="Times New Roman" w:hAnsi="Times New Roman" w:cs="Times New Roman"/>
            <w:noProof/>
            <w:webHidden/>
          </w:rPr>
          <w:fldChar w:fldCharType="end"/>
        </w:r>
      </w:hyperlink>
    </w:p>
    <w:p w14:paraId="2DE90706" w14:textId="41830224"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1915" w:history="1">
        <w:r w:rsidR="005771A6" w:rsidRPr="006B3B1C">
          <w:rPr>
            <w:rStyle w:val="af4"/>
            <w:rFonts w:ascii="Times New Roman" w:hAnsi="Times New Roman" w:cs="Times New Roman"/>
            <w:i/>
            <w:iCs/>
            <w:noProof/>
          </w:rPr>
          <w:t xml:space="preserve">Рисунок 3.1-Проектные карьеры </w:t>
        </w:r>
        <w:r w:rsidR="005771A6" w:rsidRPr="006B3B1C">
          <w:rPr>
            <w:rStyle w:val="af4"/>
            <w:rFonts w:ascii="Times New Roman" w:hAnsi="Times New Roman" w:cs="Times New Roman"/>
            <w:i/>
            <w:iCs/>
            <w:noProof/>
            <w:lang w:val="kk-KZ"/>
          </w:rPr>
          <w:t>месторождения «</w:t>
        </w:r>
        <w:r w:rsidR="00324BB3" w:rsidRPr="006B3B1C">
          <w:rPr>
            <w:rStyle w:val="af4"/>
            <w:rFonts w:ascii="Times New Roman" w:hAnsi="Times New Roman" w:cs="Times New Roman"/>
            <w:i/>
            <w:iCs/>
            <w:noProof/>
            <w:lang w:val="kk-KZ"/>
          </w:rPr>
          <w:t>Мыстобе</w:t>
        </w:r>
        <w:r w:rsidR="005771A6" w:rsidRPr="006B3B1C">
          <w:rPr>
            <w:rStyle w:val="af4"/>
            <w:rFonts w:ascii="Times New Roman" w:hAnsi="Times New Roman" w:cs="Times New Roman"/>
            <w:i/>
            <w:iCs/>
            <w:noProof/>
            <w:lang w:val="kk-KZ"/>
          </w:rPr>
          <w:t>»</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_Toc164111915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26</w:t>
        </w:r>
        <w:r w:rsidR="005771A6" w:rsidRPr="006B3B1C">
          <w:rPr>
            <w:rFonts w:ascii="Times New Roman" w:hAnsi="Times New Roman" w:cs="Times New Roman"/>
            <w:noProof/>
            <w:webHidden/>
          </w:rPr>
          <w:fldChar w:fldCharType="end"/>
        </w:r>
      </w:hyperlink>
    </w:p>
    <w:p w14:paraId="5FBF36DD"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1916" w:history="1">
        <w:r w:rsidR="005771A6" w:rsidRPr="006B3B1C">
          <w:rPr>
            <w:rStyle w:val="af4"/>
            <w:rFonts w:ascii="Times New Roman" w:hAnsi="Times New Roman" w:cs="Times New Roman"/>
            <w:i/>
            <w:noProof/>
          </w:rPr>
          <w:t>Рисунок 3.2-Схема проходки траншеи (съезда) гидравлическим экскаватором с нижним черпанием и погрузкой в автосамосвалы на уровне подошвы траншеи</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_Toc164111916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33</w:t>
        </w:r>
        <w:r w:rsidR="005771A6" w:rsidRPr="006B3B1C">
          <w:rPr>
            <w:rFonts w:ascii="Times New Roman" w:hAnsi="Times New Roman" w:cs="Times New Roman"/>
            <w:noProof/>
            <w:webHidden/>
          </w:rPr>
          <w:fldChar w:fldCharType="end"/>
        </w:r>
      </w:hyperlink>
    </w:p>
    <w:p w14:paraId="45A89347"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1917" w:history="1">
        <w:r w:rsidR="005771A6" w:rsidRPr="006B3B1C">
          <w:rPr>
            <w:rStyle w:val="af4"/>
            <w:rFonts w:ascii="Times New Roman" w:hAnsi="Times New Roman" w:cs="Times New Roman"/>
            <w:i/>
            <w:noProof/>
          </w:rPr>
          <w:t>Рисунок 3.3-Схема проходки траншеи (съезда) гидравлическим экскаватором (обратная лопата) с нижним черпанием и погрузкой в автосамосвалы на уровне стояния экскаватора, с петлевым разворотом</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_Toc164111917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34</w:t>
        </w:r>
        <w:r w:rsidR="005771A6" w:rsidRPr="006B3B1C">
          <w:rPr>
            <w:rFonts w:ascii="Times New Roman" w:hAnsi="Times New Roman" w:cs="Times New Roman"/>
            <w:noProof/>
            <w:webHidden/>
          </w:rPr>
          <w:fldChar w:fldCharType="end"/>
        </w:r>
      </w:hyperlink>
    </w:p>
    <w:p w14:paraId="6F26E035"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1918" w:history="1">
        <w:r w:rsidR="005771A6" w:rsidRPr="006B3B1C">
          <w:rPr>
            <w:rStyle w:val="af4"/>
            <w:rFonts w:ascii="Times New Roman" w:hAnsi="Times New Roman" w:cs="Times New Roman"/>
            <w:i/>
            <w:noProof/>
          </w:rPr>
          <w:t>Рисунок 3.4-Схема проходки траншеи (съезда) гидравлическим экскаватором (обратная лопата) с нижним черпанием и погрузкой в автосамосвалы на уровне стояния экскаватора, с тупиковым разворотом</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_Toc164111918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35</w:t>
        </w:r>
        <w:r w:rsidR="005771A6" w:rsidRPr="006B3B1C">
          <w:rPr>
            <w:rFonts w:ascii="Times New Roman" w:hAnsi="Times New Roman" w:cs="Times New Roman"/>
            <w:noProof/>
            <w:webHidden/>
          </w:rPr>
          <w:fldChar w:fldCharType="end"/>
        </w:r>
      </w:hyperlink>
    </w:p>
    <w:p w14:paraId="41745427"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1919" w:history="1">
        <w:r w:rsidR="005771A6" w:rsidRPr="006B3B1C">
          <w:rPr>
            <w:rStyle w:val="af4"/>
            <w:rFonts w:ascii="Times New Roman" w:eastAsia="Calibri" w:hAnsi="Times New Roman" w:cs="Times New Roman"/>
            <w:i/>
            <w:iCs/>
            <w:noProof/>
          </w:rPr>
          <w:t>Рисунок 3.5-Параметры конструкции скважинного заряда на вскрыше</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_Toc164111919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44</w:t>
        </w:r>
        <w:r w:rsidR="005771A6" w:rsidRPr="006B3B1C">
          <w:rPr>
            <w:rFonts w:ascii="Times New Roman" w:hAnsi="Times New Roman" w:cs="Times New Roman"/>
            <w:noProof/>
            <w:webHidden/>
          </w:rPr>
          <w:fldChar w:fldCharType="end"/>
        </w:r>
      </w:hyperlink>
    </w:p>
    <w:p w14:paraId="26CD4299"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1920" w:history="1">
        <w:r w:rsidR="005771A6" w:rsidRPr="006B3B1C">
          <w:rPr>
            <w:rStyle w:val="af4"/>
            <w:rFonts w:ascii="Times New Roman" w:eastAsia="Calibri" w:hAnsi="Times New Roman" w:cs="Times New Roman"/>
            <w:i/>
            <w:iCs/>
            <w:noProof/>
          </w:rPr>
          <w:t>Рисунок 3.6-Параметры конструкции скважинного заряда на рудных уступах</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_Toc164111920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45</w:t>
        </w:r>
        <w:r w:rsidR="005771A6" w:rsidRPr="006B3B1C">
          <w:rPr>
            <w:rFonts w:ascii="Times New Roman" w:hAnsi="Times New Roman" w:cs="Times New Roman"/>
            <w:noProof/>
            <w:webHidden/>
          </w:rPr>
          <w:fldChar w:fldCharType="end"/>
        </w:r>
      </w:hyperlink>
    </w:p>
    <w:p w14:paraId="2B80A6AC"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1921" w:history="1">
        <w:r w:rsidR="005771A6" w:rsidRPr="006B3B1C">
          <w:rPr>
            <w:rStyle w:val="af4"/>
            <w:rFonts w:ascii="Times New Roman" w:eastAsia="Calibri" w:hAnsi="Times New Roman" w:cs="Times New Roman"/>
            <w:i/>
            <w:noProof/>
          </w:rPr>
          <w:t>Рисунок 3.7-Схема монтажа взрывной сети при производстве буровзрывных</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_Toc164111921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45</w:t>
        </w:r>
        <w:r w:rsidR="005771A6" w:rsidRPr="006B3B1C">
          <w:rPr>
            <w:rFonts w:ascii="Times New Roman" w:hAnsi="Times New Roman" w:cs="Times New Roman"/>
            <w:noProof/>
            <w:webHidden/>
          </w:rPr>
          <w:fldChar w:fldCharType="end"/>
        </w:r>
      </w:hyperlink>
    </w:p>
    <w:p w14:paraId="0186EC14"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1922" w:history="1">
        <w:r w:rsidR="005771A6" w:rsidRPr="006B3B1C">
          <w:rPr>
            <w:rStyle w:val="af4"/>
            <w:rFonts w:ascii="Times New Roman" w:hAnsi="Times New Roman" w:cs="Times New Roman"/>
            <w:i/>
            <w:noProof/>
          </w:rPr>
          <w:t>Рисунок 3.8-Схема электроснабжения</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_Toc164111922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76</w:t>
        </w:r>
        <w:r w:rsidR="005771A6" w:rsidRPr="006B3B1C">
          <w:rPr>
            <w:rFonts w:ascii="Times New Roman" w:hAnsi="Times New Roman" w:cs="Times New Roman"/>
            <w:noProof/>
            <w:webHidden/>
          </w:rPr>
          <w:fldChar w:fldCharType="end"/>
        </w:r>
      </w:hyperlink>
    </w:p>
    <w:p w14:paraId="301B7BB5"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1923" w:history="1">
        <w:r w:rsidR="005771A6" w:rsidRPr="006B3B1C">
          <w:rPr>
            <w:rStyle w:val="af4"/>
            <w:rFonts w:ascii="Times New Roman" w:hAnsi="Times New Roman" w:cs="Times New Roman"/>
            <w:noProof/>
          </w:rPr>
          <w:t>Рисунок 4.1-Фильтр ССФ</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_Toc164111923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91</w:t>
        </w:r>
        <w:r w:rsidR="005771A6" w:rsidRPr="006B3B1C">
          <w:rPr>
            <w:rFonts w:ascii="Times New Roman" w:hAnsi="Times New Roman" w:cs="Times New Roman"/>
            <w:noProof/>
            <w:webHidden/>
          </w:rPr>
          <w:fldChar w:fldCharType="end"/>
        </w:r>
      </w:hyperlink>
    </w:p>
    <w:p w14:paraId="29658A53" w14:textId="77777777" w:rsidR="005771A6" w:rsidRPr="006B3B1C" w:rsidRDefault="00000000" w:rsidP="005771A6">
      <w:pPr>
        <w:pStyle w:val="afb"/>
        <w:tabs>
          <w:tab w:val="right" w:leader="dot" w:pos="9345"/>
        </w:tabs>
        <w:rPr>
          <w:rFonts w:ascii="Times New Roman" w:hAnsi="Times New Roman" w:cs="Times New Roman"/>
          <w:noProof/>
          <w:lang w:eastAsia="ru-RU"/>
        </w:rPr>
      </w:pPr>
      <w:hyperlink w:anchor="_Toc164111924" w:history="1">
        <w:r w:rsidR="005771A6" w:rsidRPr="006B3B1C">
          <w:rPr>
            <w:rStyle w:val="af4"/>
            <w:rFonts w:ascii="Times New Roman" w:hAnsi="Times New Roman" w:cs="Times New Roman"/>
            <w:noProof/>
          </w:rPr>
          <w:t>Рисунок 4.2-Процесс очистки в фильтрах ССФ</w:t>
        </w:r>
        <w:r w:rsidR="005771A6" w:rsidRPr="006B3B1C">
          <w:rPr>
            <w:rFonts w:ascii="Times New Roman" w:hAnsi="Times New Roman" w:cs="Times New Roman"/>
            <w:noProof/>
            <w:webHidden/>
          </w:rPr>
          <w:tab/>
        </w:r>
        <w:r w:rsidR="005771A6" w:rsidRPr="006B3B1C">
          <w:rPr>
            <w:rFonts w:ascii="Times New Roman" w:hAnsi="Times New Roman" w:cs="Times New Roman"/>
            <w:noProof/>
            <w:webHidden/>
          </w:rPr>
          <w:fldChar w:fldCharType="begin"/>
        </w:r>
        <w:r w:rsidR="005771A6" w:rsidRPr="006B3B1C">
          <w:rPr>
            <w:rFonts w:ascii="Times New Roman" w:hAnsi="Times New Roman" w:cs="Times New Roman"/>
            <w:noProof/>
            <w:webHidden/>
          </w:rPr>
          <w:instrText xml:space="preserve"> PAGEREF _Toc164111924 \h </w:instrText>
        </w:r>
        <w:r w:rsidR="005771A6" w:rsidRPr="006B3B1C">
          <w:rPr>
            <w:rFonts w:ascii="Times New Roman" w:hAnsi="Times New Roman" w:cs="Times New Roman"/>
            <w:noProof/>
            <w:webHidden/>
          </w:rPr>
        </w:r>
        <w:r w:rsidR="005771A6" w:rsidRPr="006B3B1C">
          <w:rPr>
            <w:rFonts w:ascii="Times New Roman" w:hAnsi="Times New Roman" w:cs="Times New Roman"/>
            <w:noProof/>
            <w:webHidden/>
          </w:rPr>
          <w:fldChar w:fldCharType="separate"/>
        </w:r>
        <w:r w:rsidR="005771A6" w:rsidRPr="006B3B1C">
          <w:rPr>
            <w:rFonts w:ascii="Times New Roman" w:hAnsi="Times New Roman" w:cs="Times New Roman"/>
            <w:noProof/>
            <w:webHidden/>
          </w:rPr>
          <w:t>91</w:t>
        </w:r>
        <w:r w:rsidR="005771A6" w:rsidRPr="006B3B1C">
          <w:rPr>
            <w:rFonts w:ascii="Times New Roman" w:hAnsi="Times New Roman" w:cs="Times New Roman"/>
            <w:noProof/>
            <w:webHidden/>
          </w:rPr>
          <w:fldChar w:fldCharType="end"/>
        </w:r>
      </w:hyperlink>
    </w:p>
    <w:p w14:paraId="377860A4" w14:textId="77777777" w:rsidR="005771A6" w:rsidRPr="006B3B1C" w:rsidRDefault="005771A6" w:rsidP="005771A6">
      <w:pPr>
        <w:pStyle w:val="TimurKazhenov"/>
        <w:rPr>
          <w:rFonts w:cs="Times New Roman"/>
          <w:lang w:eastAsia="ru-RU"/>
        </w:rPr>
      </w:pPr>
      <w:r w:rsidRPr="006B3B1C">
        <w:rPr>
          <w:rFonts w:cs="Times New Roman"/>
          <w:szCs w:val="24"/>
          <w:lang w:eastAsia="ru-RU"/>
        </w:rPr>
        <w:fldChar w:fldCharType="end"/>
      </w:r>
    </w:p>
    <w:p w14:paraId="0F8FC4B6" w14:textId="77777777" w:rsidR="005771A6" w:rsidRPr="006B3B1C" w:rsidRDefault="005771A6"/>
    <w:p w14:paraId="6C52FAF6" w14:textId="77777777" w:rsidR="005771A6" w:rsidRPr="006B3B1C" w:rsidRDefault="005771A6"/>
    <w:p w14:paraId="375EF607" w14:textId="77777777" w:rsidR="005771A6" w:rsidRPr="006B3B1C" w:rsidRDefault="005771A6"/>
    <w:p w14:paraId="1D3463E4" w14:textId="77777777" w:rsidR="005771A6" w:rsidRPr="006B3B1C" w:rsidRDefault="005771A6"/>
    <w:p w14:paraId="6906BA99" w14:textId="77777777" w:rsidR="005771A6" w:rsidRPr="006B3B1C" w:rsidRDefault="005771A6"/>
    <w:p w14:paraId="000B932E" w14:textId="77777777" w:rsidR="005771A6" w:rsidRPr="006B3B1C" w:rsidRDefault="005771A6"/>
    <w:p w14:paraId="18D60357" w14:textId="77777777" w:rsidR="005771A6" w:rsidRPr="006B3B1C" w:rsidRDefault="005771A6"/>
    <w:p w14:paraId="0649122E" w14:textId="77777777" w:rsidR="005771A6" w:rsidRPr="006B3B1C" w:rsidRDefault="005771A6"/>
    <w:p w14:paraId="286E687E" w14:textId="77777777" w:rsidR="005771A6" w:rsidRPr="006B3B1C" w:rsidRDefault="005771A6"/>
    <w:p w14:paraId="01AED4B3" w14:textId="77777777" w:rsidR="005771A6" w:rsidRPr="006B3B1C" w:rsidRDefault="005771A6"/>
    <w:p w14:paraId="657EDBAD" w14:textId="77777777" w:rsidR="005771A6" w:rsidRPr="006B3B1C" w:rsidRDefault="005771A6"/>
    <w:p w14:paraId="79B5D267" w14:textId="77777777" w:rsidR="005771A6" w:rsidRPr="006B3B1C" w:rsidRDefault="005771A6"/>
    <w:p w14:paraId="28206AAE" w14:textId="77777777" w:rsidR="005771A6" w:rsidRPr="006B3B1C" w:rsidRDefault="005771A6"/>
    <w:p w14:paraId="4022706D" w14:textId="77777777" w:rsidR="005771A6" w:rsidRPr="006B3B1C" w:rsidRDefault="005771A6"/>
    <w:p w14:paraId="2382454F" w14:textId="77777777" w:rsidR="005771A6" w:rsidRPr="006B3B1C" w:rsidRDefault="005771A6"/>
    <w:p w14:paraId="20BE5E81" w14:textId="77777777" w:rsidR="005771A6" w:rsidRPr="006B3B1C" w:rsidRDefault="005771A6"/>
    <w:p w14:paraId="1D00AC4B" w14:textId="77777777" w:rsidR="005771A6" w:rsidRPr="006B3B1C" w:rsidRDefault="005771A6"/>
    <w:p w14:paraId="1A84B54B" w14:textId="77777777" w:rsidR="005771A6" w:rsidRPr="006B3B1C" w:rsidRDefault="005771A6"/>
    <w:p w14:paraId="597B7ECA" w14:textId="77777777" w:rsidR="005771A6" w:rsidRPr="006B3B1C" w:rsidRDefault="005771A6"/>
    <w:p w14:paraId="5130038D" w14:textId="77777777" w:rsidR="005771A6" w:rsidRPr="006B3B1C" w:rsidRDefault="005771A6"/>
    <w:p w14:paraId="2F50D7F1" w14:textId="77777777" w:rsidR="005771A6" w:rsidRPr="006B3B1C" w:rsidRDefault="005771A6"/>
    <w:p w14:paraId="5B8FA242" w14:textId="77777777" w:rsidR="005771A6" w:rsidRPr="006B3B1C" w:rsidRDefault="005771A6" w:rsidP="005771A6">
      <w:pPr>
        <w:keepNext/>
        <w:keepLines/>
        <w:spacing w:before="40" w:after="0"/>
        <w:ind w:firstLine="708"/>
        <w:jc w:val="both"/>
        <w:outlineLvl w:val="0"/>
        <w:rPr>
          <w:rFonts w:ascii="Times New Roman" w:eastAsia="Times New Roman" w:hAnsi="Times New Roman" w:cs="Times New Roman"/>
          <w:b/>
          <w:bCs/>
          <w:sz w:val="24"/>
          <w:szCs w:val="24"/>
        </w:rPr>
      </w:pPr>
      <w:bookmarkStart w:id="0" w:name="_Toc467565223"/>
      <w:bookmarkStart w:id="1" w:name="_Toc467565314"/>
      <w:bookmarkStart w:id="2" w:name="_Toc467572061"/>
      <w:bookmarkStart w:id="3" w:name="_Toc2587302"/>
      <w:bookmarkStart w:id="4" w:name="_Toc4480140"/>
      <w:bookmarkStart w:id="5" w:name="_Toc167962174"/>
      <w:r w:rsidRPr="006B3B1C">
        <w:rPr>
          <w:rFonts w:ascii="Times New Roman" w:eastAsia="Times New Roman" w:hAnsi="Times New Roman" w:cs="Times New Roman"/>
          <w:b/>
          <w:bCs/>
          <w:sz w:val="24"/>
          <w:szCs w:val="24"/>
        </w:rPr>
        <w:lastRenderedPageBreak/>
        <w:t>В</w:t>
      </w:r>
      <w:bookmarkEnd w:id="0"/>
      <w:bookmarkEnd w:id="1"/>
      <w:bookmarkEnd w:id="2"/>
      <w:r w:rsidRPr="006B3B1C">
        <w:rPr>
          <w:rFonts w:ascii="Times New Roman" w:eastAsia="Times New Roman" w:hAnsi="Times New Roman" w:cs="Times New Roman"/>
          <w:b/>
          <w:bCs/>
          <w:sz w:val="24"/>
          <w:szCs w:val="24"/>
        </w:rPr>
        <w:t>ВЕДЕНИЕ</w:t>
      </w:r>
      <w:bookmarkEnd w:id="3"/>
      <w:bookmarkEnd w:id="4"/>
      <w:bookmarkEnd w:id="5"/>
    </w:p>
    <w:p w14:paraId="3050A17C" w14:textId="5490B03D" w:rsidR="005771A6" w:rsidRPr="006B3B1C" w:rsidRDefault="005771A6" w:rsidP="005771A6">
      <w:pPr>
        <w:spacing w:after="0" w:line="240" w:lineRule="auto"/>
        <w:ind w:firstLine="709"/>
        <w:jc w:val="both"/>
        <w:rPr>
          <w:rFonts w:ascii="Times New Roman" w:eastAsia="Calibri" w:hAnsi="Times New Roman" w:cs="Times New Roman"/>
          <w:sz w:val="24"/>
          <w:szCs w:val="24"/>
        </w:rPr>
      </w:pPr>
      <w:bookmarkStart w:id="6" w:name="_Hlk29801118"/>
      <w:r w:rsidRPr="006B3B1C">
        <w:rPr>
          <w:rFonts w:ascii="Times New Roman" w:eastAsia="Calibri" w:hAnsi="Times New Roman" w:cs="Times New Roman"/>
          <w:sz w:val="24"/>
          <w:szCs w:val="24"/>
        </w:rPr>
        <w:t>«План горных работ месторождения «</w:t>
      </w:r>
      <w:proofErr w:type="spellStart"/>
      <w:r w:rsidRPr="006B3B1C">
        <w:rPr>
          <w:rFonts w:ascii="Times New Roman" w:eastAsia="Calibri" w:hAnsi="Times New Roman" w:cs="Times New Roman"/>
          <w:sz w:val="24"/>
          <w:szCs w:val="24"/>
        </w:rPr>
        <w:t>Мыстобе</w:t>
      </w:r>
      <w:proofErr w:type="spellEnd"/>
      <w:r w:rsidRPr="006B3B1C">
        <w:rPr>
          <w:rFonts w:ascii="Times New Roman" w:eastAsia="Calibri" w:hAnsi="Times New Roman" w:cs="Times New Roman"/>
          <w:sz w:val="24"/>
          <w:szCs w:val="24"/>
        </w:rPr>
        <w:t>» выполнен в полном соответствии с требованиями Технического задания на выполнение проектных работ.</w:t>
      </w:r>
    </w:p>
    <w:bookmarkEnd w:id="6"/>
    <w:p w14:paraId="309B68DE" w14:textId="17E13B80" w:rsidR="005771A6" w:rsidRPr="006B3B1C" w:rsidRDefault="005771A6" w:rsidP="005771A6">
      <w:pPr>
        <w:spacing w:after="0" w:line="240" w:lineRule="auto"/>
        <w:ind w:firstLine="709"/>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 xml:space="preserve">При составлении </w:t>
      </w:r>
      <w:r w:rsidR="00324BB3" w:rsidRPr="006B3B1C">
        <w:rPr>
          <w:rFonts w:ascii="Times New Roman" w:eastAsia="Calibri" w:hAnsi="Times New Roman" w:cs="Times New Roman"/>
          <w:sz w:val="24"/>
          <w:szCs w:val="24"/>
        </w:rPr>
        <w:t xml:space="preserve">Плана горных работ </w:t>
      </w:r>
      <w:r w:rsidRPr="006B3B1C">
        <w:rPr>
          <w:rFonts w:ascii="Times New Roman" w:eastAsia="Calibri" w:hAnsi="Times New Roman" w:cs="Times New Roman"/>
          <w:sz w:val="24"/>
          <w:szCs w:val="24"/>
        </w:rPr>
        <w:t>использованы следующие исходные материалы:</w:t>
      </w:r>
    </w:p>
    <w:p w14:paraId="5512E4D7" w14:textId="6F6CD4F0" w:rsidR="005771A6" w:rsidRPr="006B3B1C" w:rsidRDefault="005771A6" w:rsidP="005771A6">
      <w:pPr>
        <w:numPr>
          <w:ilvl w:val="0"/>
          <w:numId w:val="1"/>
        </w:numPr>
        <w:spacing w:after="0" w:line="240" w:lineRule="auto"/>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 xml:space="preserve">Задание на проектирование проекта «План горных работ месторождения </w:t>
      </w:r>
      <w:proofErr w:type="spellStart"/>
      <w:r w:rsidR="00324BB3" w:rsidRPr="006B3B1C">
        <w:rPr>
          <w:rFonts w:ascii="Times New Roman" w:eastAsia="Calibri" w:hAnsi="Times New Roman" w:cs="Times New Roman"/>
          <w:sz w:val="24"/>
          <w:szCs w:val="24"/>
        </w:rPr>
        <w:t>Мыстобе</w:t>
      </w:r>
      <w:proofErr w:type="spellEnd"/>
      <w:r w:rsidRPr="006B3B1C">
        <w:rPr>
          <w:rFonts w:ascii="Times New Roman" w:eastAsia="Calibri" w:hAnsi="Times New Roman" w:cs="Times New Roman"/>
          <w:sz w:val="24"/>
          <w:szCs w:val="24"/>
        </w:rPr>
        <w:t>».</w:t>
      </w:r>
    </w:p>
    <w:p w14:paraId="3FF208B7" w14:textId="659B085C" w:rsidR="00324BB3" w:rsidRPr="006B3B1C" w:rsidRDefault="00324BB3" w:rsidP="005771A6">
      <w:pPr>
        <w:numPr>
          <w:ilvl w:val="0"/>
          <w:numId w:val="1"/>
        </w:numPr>
        <w:spacing w:after="0" w:line="240" w:lineRule="auto"/>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 xml:space="preserve">Протокол №326635 от 27.08.2024г. </w:t>
      </w:r>
      <w:r w:rsidR="0049503E" w:rsidRPr="006B3B1C">
        <w:rPr>
          <w:rFonts w:ascii="Times New Roman" w:eastAsia="Calibri" w:hAnsi="Times New Roman" w:cs="Times New Roman"/>
          <w:sz w:val="24"/>
          <w:szCs w:val="24"/>
        </w:rPr>
        <w:t>о результатах аукциона</w:t>
      </w:r>
      <w:r w:rsidRPr="006B3B1C">
        <w:rPr>
          <w:rFonts w:ascii="Times New Roman" w:eastAsia="Calibri" w:hAnsi="Times New Roman" w:cs="Times New Roman"/>
          <w:sz w:val="24"/>
          <w:szCs w:val="24"/>
        </w:rPr>
        <w:t xml:space="preserve"> добыча золото на месторождение </w:t>
      </w:r>
      <w:proofErr w:type="spellStart"/>
      <w:r w:rsidRPr="006B3B1C">
        <w:rPr>
          <w:rFonts w:ascii="Times New Roman" w:eastAsia="Calibri" w:hAnsi="Times New Roman" w:cs="Times New Roman"/>
          <w:sz w:val="24"/>
          <w:szCs w:val="24"/>
        </w:rPr>
        <w:t>Мыстобе</w:t>
      </w:r>
      <w:proofErr w:type="spellEnd"/>
      <w:r w:rsidRPr="006B3B1C">
        <w:rPr>
          <w:rFonts w:ascii="Times New Roman" w:eastAsia="Calibri" w:hAnsi="Times New Roman" w:cs="Times New Roman"/>
          <w:sz w:val="24"/>
          <w:szCs w:val="24"/>
        </w:rPr>
        <w:t xml:space="preserve"> в Карагандинской области.</w:t>
      </w:r>
    </w:p>
    <w:p w14:paraId="58DA7BE8" w14:textId="643AA50E" w:rsidR="0049503E" w:rsidRPr="006B3B1C" w:rsidRDefault="0049503E" w:rsidP="005771A6">
      <w:pPr>
        <w:numPr>
          <w:ilvl w:val="0"/>
          <w:numId w:val="1"/>
        </w:numPr>
        <w:spacing w:after="0" w:line="240" w:lineRule="auto"/>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Уведомление министерство Промышленности и строительства РК № 01-07-15/5806-И от 07.11.2024г ТОО «</w:t>
      </w:r>
      <w:proofErr w:type="spellStart"/>
      <w:r w:rsidRPr="006B3B1C">
        <w:rPr>
          <w:rFonts w:ascii="Times New Roman" w:eastAsia="Calibri" w:hAnsi="Times New Roman" w:cs="Times New Roman"/>
          <w:sz w:val="24"/>
          <w:szCs w:val="24"/>
          <w:lang w:val="en-US"/>
        </w:rPr>
        <w:t>Ataj</w:t>
      </w:r>
      <w:r w:rsidR="006C20C7" w:rsidRPr="006B3B1C">
        <w:rPr>
          <w:rFonts w:ascii="Times New Roman" w:eastAsia="Calibri" w:hAnsi="Times New Roman" w:cs="Times New Roman"/>
          <w:sz w:val="24"/>
          <w:szCs w:val="24"/>
          <w:lang w:val="en-US"/>
        </w:rPr>
        <w:t>urt</w:t>
      </w:r>
      <w:proofErr w:type="spellEnd"/>
      <w:r w:rsidR="006C20C7" w:rsidRPr="006B3B1C">
        <w:rPr>
          <w:rFonts w:ascii="Times New Roman" w:eastAsia="Calibri" w:hAnsi="Times New Roman" w:cs="Times New Roman"/>
          <w:sz w:val="24"/>
          <w:szCs w:val="24"/>
        </w:rPr>
        <w:t xml:space="preserve"> </w:t>
      </w:r>
      <w:proofErr w:type="spellStart"/>
      <w:r w:rsidR="006C20C7" w:rsidRPr="006B3B1C">
        <w:rPr>
          <w:rFonts w:ascii="Times New Roman" w:eastAsia="Calibri" w:hAnsi="Times New Roman" w:cs="Times New Roman"/>
          <w:sz w:val="24"/>
          <w:szCs w:val="24"/>
          <w:lang w:val="en-US"/>
        </w:rPr>
        <w:t>Miinerals</w:t>
      </w:r>
      <w:proofErr w:type="spellEnd"/>
      <w:r w:rsidRPr="006B3B1C">
        <w:rPr>
          <w:rFonts w:ascii="Times New Roman" w:eastAsia="Calibri" w:hAnsi="Times New Roman" w:cs="Times New Roman"/>
          <w:sz w:val="24"/>
          <w:szCs w:val="24"/>
        </w:rPr>
        <w:t>»</w:t>
      </w:r>
      <w:r w:rsidR="006C20C7" w:rsidRPr="006B3B1C">
        <w:rPr>
          <w:rFonts w:ascii="Times New Roman" w:eastAsia="Calibri" w:hAnsi="Times New Roman" w:cs="Times New Roman"/>
          <w:sz w:val="24"/>
          <w:szCs w:val="24"/>
        </w:rPr>
        <w:t xml:space="preserve"> </w:t>
      </w:r>
      <w:r w:rsidR="006C20C7" w:rsidRPr="006B3B1C">
        <w:rPr>
          <w:rFonts w:ascii="Times New Roman" w:eastAsia="Calibri" w:hAnsi="Times New Roman" w:cs="Times New Roman"/>
          <w:sz w:val="24"/>
          <w:szCs w:val="24"/>
          <w:lang w:val="kk-KZ"/>
        </w:rPr>
        <w:t>о необходимости  получения соответсвующего экологического разрешения  на операции по добыче</w:t>
      </w:r>
      <w:r w:rsidR="006C20C7" w:rsidRPr="006B3B1C">
        <w:rPr>
          <w:rFonts w:ascii="Times New Roman" w:eastAsia="Calibri" w:hAnsi="Times New Roman" w:cs="Times New Roman"/>
          <w:sz w:val="24"/>
          <w:szCs w:val="24"/>
        </w:rPr>
        <w:t>, описанные в плане горных работ, предусмотренных статьями 216 и 217 Кодекса РК « О недрах и недропользовании»</w:t>
      </w:r>
    </w:p>
    <w:p w14:paraId="040BB46E" w14:textId="77777777" w:rsidR="005771A6" w:rsidRPr="006B3B1C" w:rsidRDefault="005771A6" w:rsidP="005771A6">
      <w:pPr>
        <w:spacing w:after="0" w:line="240" w:lineRule="auto"/>
        <w:ind w:firstLine="709"/>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Пояснительная записка проекта (Том 1 Книга 1) состоит из 6 разделов: общие сведения о месторождении, геологическая часть, горная часть, карьерный водоотлив, промышленная безопасность и охрана труда, экология. Графические материалы и экономическая часть проекта представлены соответственно книгами 2 и 3.</w:t>
      </w:r>
    </w:p>
    <w:p w14:paraId="50157F94" w14:textId="19E46AA0" w:rsidR="005771A6" w:rsidRPr="006B3B1C" w:rsidRDefault="005771A6" w:rsidP="005771A6">
      <w:pPr>
        <w:spacing w:after="0" w:line="240" w:lineRule="auto"/>
        <w:ind w:firstLine="709"/>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 xml:space="preserve">В первом разделе изложена </w:t>
      </w:r>
      <w:r w:rsidR="006D314D" w:rsidRPr="006B3B1C">
        <w:rPr>
          <w:rFonts w:ascii="Times New Roman" w:eastAsia="Calibri" w:hAnsi="Times New Roman" w:cs="Times New Roman"/>
          <w:sz w:val="24"/>
          <w:szCs w:val="24"/>
        </w:rPr>
        <w:t>географо-экономическая</w:t>
      </w:r>
      <w:r w:rsidRPr="006B3B1C">
        <w:rPr>
          <w:rFonts w:ascii="Times New Roman" w:eastAsia="Calibri" w:hAnsi="Times New Roman" w:cs="Times New Roman"/>
          <w:sz w:val="24"/>
          <w:szCs w:val="24"/>
        </w:rPr>
        <w:t xml:space="preserve"> характеристика месторождения; во втором -геологическое, гидрогеологическое и инженерно-геологическое описание и характеристика месторождения, его структура, генезис, условия залегания и морфология рудных тел, его разведанность, минералогический и химический состав руд, а также кондиции и данные подсчета запасов.</w:t>
      </w:r>
    </w:p>
    <w:p w14:paraId="63CC43A1" w14:textId="553493E7" w:rsidR="005771A6" w:rsidRPr="006B3B1C" w:rsidRDefault="005771A6" w:rsidP="005771A6">
      <w:pPr>
        <w:spacing w:after="0" w:line="240" w:lineRule="auto"/>
        <w:ind w:firstLine="709"/>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В разделе «Горная часть» изложены технологические и технические решения, их обоснование, расчеты процессов открытой разработки месторождения «</w:t>
      </w:r>
      <w:r w:rsidR="00324BB3" w:rsidRPr="006B3B1C">
        <w:rPr>
          <w:rFonts w:ascii="Times New Roman" w:eastAsia="Calibri" w:hAnsi="Times New Roman" w:cs="Times New Roman"/>
          <w:sz w:val="24"/>
          <w:szCs w:val="24"/>
          <w:lang w:val="kk-KZ"/>
        </w:rPr>
        <w:t>Мыстобе</w:t>
      </w:r>
      <w:r w:rsidRPr="006B3B1C">
        <w:rPr>
          <w:rFonts w:ascii="Times New Roman" w:eastAsia="Calibri" w:hAnsi="Times New Roman" w:cs="Times New Roman"/>
          <w:sz w:val="24"/>
          <w:szCs w:val="24"/>
        </w:rPr>
        <w:t>» и положения проекта по охране недр и геолого-маркшейдерскому обеспечению.</w:t>
      </w:r>
    </w:p>
    <w:p w14:paraId="2E4B62C9" w14:textId="77777777" w:rsidR="005771A6" w:rsidRPr="006B3B1C" w:rsidRDefault="005771A6" w:rsidP="005771A6">
      <w:pPr>
        <w:spacing w:after="0" w:line="240" w:lineRule="auto"/>
        <w:ind w:firstLine="709"/>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В четвертом разделе решены вопросы карьерного водоотлива.</w:t>
      </w:r>
    </w:p>
    <w:p w14:paraId="1D19970F" w14:textId="77777777" w:rsidR="005771A6" w:rsidRPr="006B3B1C" w:rsidRDefault="005771A6" w:rsidP="005771A6">
      <w:pPr>
        <w:spacing w:after="0" w:line="240" w:lineRule="auto"/>
        <w:ind w:firstLine="709"/>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В пятом разделе изложены</w:t>
      </w:r>
      <w:r w:rsidRPr="006B3B1C">
        <w:rPr>
          <w:rFonts w:ascii="Times New Roman" w:eastAsia="Calibri" w:hAnsi="Times New Roman" w:cs="Times New Roman"/>
          <w:sz w:val="24"/>
          <w:szCs w:val="24"/>
        </w:rPr>
        <w:tab/>
        <w:t xml:space="preserve">обоснование видов и объемов проектируемых </w:t>
      </w:r>
      <w:proofErr w:type="spellStart"/>
      <w:r w:rsidRPr="006B3B1C">
        <w:rPr>
          <w:rFonts w:ascii="Times New Roman" w:eastAsia="Calibri" w:hAnsi="Times New Roman" w:cs="Times New Roman"/>
          <w:sz w:val="24"/>
          <w:szCs w:val="24"/>
        </w:rPr>
        <w:t>эксплоразведочных</w:t>
      </w:r>
      <w:proofErr w:type="spellEnd"/>
      <w:r w:rsidRPr="006B3B1C">
        <w:rPr>
          <w:rFonts w:ascii="Times New Roman" w:eastAsia="Calibri" w:hAnsi="Times New Roman" w:cs="Times New Roman"/>
          <w:sz w:val="24"/>
          <w:szCs w:val="24"/>
        </w:rPr>
        <w:t xml:space="preserve"> работ.</w:t>
      </w:r>
    </w:p>
    <w:p w14:paraId="79C4CC59" w14:textId="77777777" w:rsidR="005771A6" w:rsidRPr="006B3B1C" w:rsidRDefault="005771A6" w:rsidP="005771A6">
      <w:pPr>
        <w:spacing w:after="0" w:line="240" w:lineRule="auto"/>
        <w:ind w:firstLine="709"/>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В шестом разделе изложены основные меры безопасности при ведении горных работ, охране труда и промышленной санитарии, а также меры противопожарной безопасности.</w:t>
      </w:r>
    </w:p>
    <w:p w14:paraId="0DE0717D" w14:textId="77777777" w:rsidR="005771A6" w:rsidRPr="006B3B1C" w:rsidRDefault="005771A6" w:rsidP="005771A6">
      <w:pPr>
        <w:spacing w:after="0" w:line="240" w:lineRule="auto"/>
        <w:ind w:firstLine="709"/>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В разделе «Экология» представлены сведения об источниках выбросов вредных веществ в атмосферу и комплекс мероприятий по их снижению; выполнены расчеты рассеивания вредных веществ в атмосферном воздухе от проектируемых источников с учетом и без учета фоновых загрязнений.</w:t>
      </w:r>
    </w:p>
    <w:p w14:paraId="766E8553" w14:textId="69FA947E" w:rsidR="005771A6" w:rsidRPr="006B3B1C" w:rsidRDefault="005771A6" w:rsidP="005771A6">
      <w:pPr>
        <w:spacing w:after="0" w:line="240" w:lineRule="auto"/>
        <w:ind w:firstLine="709"/>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Установлено, что в ходе ведения горных работ на месторождении «</w:t>
      </w:r>
      <w:proofErr w:type="spellStart"/>
      <w:r w:rsidR="00324BB3" w:rsidRPr="006B3B1C">
        <w:rPr>
          <w:rFonts w:ascii="Times New Roman" w:eastAsia="Calibri" w:hAnsi="Times New Roman" w:cs="Times New Roman"/>
          <w:sz w:val="24"/>
          <w:szCs w:val="24"/>
        </w:rPr>
        <w:t>Мыстобе</w:t>
      </w:r>
      <w:proofErr w:type="spellEnd"/>
      <w:r w:rsidRPr="006B3B1C">
        <w:rPr>
          <w:rFonts w:ascii="Times New Roman" w:eastAsia="Calibri" w:hAnsi="Times New Roman" w:cs="Times New Roman"/>
          <w:sz w:val="24"/>
          <w:szCs w:val="24"/>
        </w:rPr>
        <w:t>», при соблюдении всех мероприятий по уменьшению выбросов вредных веществ в атмосферу, загрязнение атмосферного воздуха (с учетом и без учета фона) будет в пределах санитарных норм.</w:t>
      </w:r>
    </w:p>
    <w:p w14:paraId="08FDB4D8" w14:textId="21C69D7A" w:rsidR="005771A6" w:rsidRPr="006B3B1C" w:rsidRDefault="005771A6" w:rsidP="005771A6">
      <w:pPr>
        <w:spacing w:after="0" w:line="240" w:lineRule="auto"/>
        <w:ind w:firstLine="709"/>
        <w:jc w:val="both"/>
        <w:rPr>
          <w:rFonts w:ascii="Times New Roman" w:eastAsia="Calibri" w:hAnsi="Times New Roman" w:cs="Times New Roman"/>
          <w:sz w:val="24"/>
          <w:szCs w:val="24"/>
        </w:rPr>
        <w:sectPr w:rsidR="005771A6" w:rsidRPr="006B3B1C" w:rsidSect="005771A6">
          <w:pgSz w:w="11906" w:h="16838"/>
          <w:pgMar w:top="1134" w:right="850" w:bottom="1134" w:left="1701" w:header="397" w:footer="567" w:gutter="0"/>
          <w:cols w:space="708"/>
          <w:docGrid w:linePitch="360"/>
        </w:sectPr>
      </w:pPr>
      <w:r w:rsidRPr="006B3B1C">
        <w:rPr>
          <w:rFonts w:ascii="Times New Roman" w:eastAsia="Calibri" w:hAnsi="Times New Roman" w:cs="Times New Roman"/>
          <w:sz w:val="24"/>
          <w:szCs w:val="24"/>
        </w:rPr>
        <w:t>П</w:t>
      </w:r>
      <w:r w:rsidR="006C20C7" w:rsidRPr="006B3B1C">
        <w:rPr>
          <w:rFonts w:ascii="Times New Roman" w:eastAsia="Calibri" w:hAnsi="Times New Roman" w:cs="Times New Roman"/>
          <w:sz w:val="24"/>
          <w:szCs w:val="24"/>
        </w:rPr>
        <w:t>лан горных работ</w:t>
      </w:r>
      <w:r w:rsidRPr="006B3B1C">
        <w:rPr>
          <w:rFonts w:ascii="Times New Roman" w:eastAsia="Calibri" w:hAnsi="Times New Roman" w:cs="Times New Roman"/>
          <w:sz w:val="24"/>
          <w:szCs w:val="24"/>
        </w:rPr>
        <w:t xml:space="preserve"> разработан в соответствии с действующими в Республике законами и законодательными актами, «Кодексом РК от 27.12.2017 № 125-VI «О недрах и недропользовании», «Нормами технологического проектирования горнорудных предприятий цветной металлургии с открытым способом разработки», Инструкцией по составлению плана горных работ, «Правилами обеспечения промышленной безопасности для опасных производственных объектов, ведущих горные и геологоразведочные работы № 352», Правила обеспечения промышленной безопасности для опасных производственных объектов, ведущих взрывные работы и работы со взрывчатыми материалами промышленного назначения, от 30 декабря 2014 года № 343.  </w:t>
      </w:r>
    </w:p>
    <w:p w14:paraId="2CDCC49A" w14:textId="77777777" w:rsidR="006C20C7" w:rsidRPr="006B3B1C" w:rsidRDefault="006C20C7" w:rsidP="006C20C7">
      <w:pPr>
        <w:pStyle w:val="1"/>
        <w:numPr>
          <w:ilvl w:val="0"/>
          <w:numId w:val="2"/>
        </w:numPr>
        <w:spacing w:before="40" w:after="40"/>
        <w:rPr>
          <w:rFonts w:ascii="Times New Roman" w:hAnsi="Times New Roman" w:cs="Times New Roman"/>
          <w:b/>
          <w:color w:val="auto"/>
          <w:sz w:val="24"/>
          <w:szCs w:val="24"/>
        </w:rPr>
      </w:pPr>
      <w:bookmarkStart w:id="7" w:name="_Toc503790044"/>
      <w:bookmarkStart w:id="8" w:name="_Toc536705600"/>
      <w:bookmarkStart w:id="9" w:name="_Toc4480141"/>
      <w:bookmarkStart w:id="10" w:name="_Toc19880591"/>
      <w:bookmarkStart w:id="11" w:name="_Toc27554472"/>
      <w:bookmarkStart w:id="12" w:name="_Toc167962175"/>
      <w:r w:rsidRPr="006B3B1C">
        <w:rPr>
          <w:rFonts w:ascii="Times New Roman" w:hAnsi="Times New Roman" w:cs="Times New Roman"/>
          <w:color w:val="auto"/>
          <w:sz w:val="24"/>
          <w:szCs w:val="24"/>
        </w:rPr>
        <w:lastRenderedPageBreak/>
        <w:t>РАЗДЕЛ: ОБЩИЕ СВЕДЕНИЯ О МЕСТОРОЖДЕНИИ</w:t>
      </w:r>
      <w:bookmarkEnd w:id="7"/>
      <w:bookmarkEnd w:id="8"/>
      <w:bookmarkEnd w:id="9"/>
      <w:bookmarkEnd w:id="10"/>
      <w:bookmarkEnd w:id="11"/>
      <w:bookmarkEnd w:id="12"/>
    </w:p>
    <w:p w14:paraId="2C6F17D2" w14:textId="77777777" w:rsidR="006C20C7" w:rsidRPr="006B3B1C" w:rsidRDefault="006C20C7" w:rsidP="006C20C7">
      <w:pPr>
        <w:pStyle w:val="a7"/>
        <w:numPr>
          <w:ilvl w:val="1"/>
          <w:numId w:val="3"/>
        </w:numPr>
        <w:spacing w:after="120" w:line="240" w:lineRule="auto"/>
        <w:jc w:val="both"/>
        <w:outlineLvl w:val="1"/>
        <w:rPr>
          <w:rFonts w:ascii="Times New Roman" w:hAnsi="Times New Roman" w:cs="Times New Roman"/>
          <w:b/>
          <w:sz w:val="24"/>
          <w:szCs w:val="24"/>
        </w:rPr>
      </w:pPr>
      <w:bookmarkStart w:id="13" w:name="_Toc13837570"/>
      <w:bookmarkStart w:id="14" w:name="_Toc167962176"/>
      <w:r w:rsidRPr="006B3B1C">
        <w:rPr>
          <w:rFonts w:ascii="Times New Roman" w:hAnsi="Times New Roman" w:cs="Times New Roman"/>
          <w:b/>
          <w:sz w:val="24"/>
          <w:szCs w:val="24"/>
        </w:rPr>
        <w:t>Географическое и административное положение района месторождения</w:t>
      </w:r>
      <w:bookmarkEnd w:id="13"/>
      <w:bookmarkEnd w:id="14"/>
    </w:p>
    <w:p w14:paraId="3CF19EE4" w14:textId="23FA02CC" w:rsidR="006C20C7" w:rsidRPr="006B3B1C" w:rsidRDefault="006C20C7" w:rsidP="006C20C7">
      <w:pPr>
        <w:pStyle w:val="TimurKazhenov"/>
        <w:ind w:firstLine="709"/>
        <w:jc w:val="both"/>
        <w:rPr>
          <w:rFonts w:cs="Times New Roman"/>
        </w:rPr>
      </w:pPr>
      <w:r w:rsidRPr="006B3B1C">
        <w:rPr>
          <w:rFonts w:cs="Times New Roman"/>
        </w:rPr>
        <w:t xml:space="preserve">В административном отношении </w:t>
      </w:r>
      <w:r w:rsidR="00571F4A" w:rsidRPr="006B3B1C">
        <w:rPr>
          <w:rFonts w:cs="Times New Roman"/>
        </w:rPr>
        <w:t xml:space="preserve">месторождение </w:t>
      </w:r>
      <w:proofErr w:type="spellStart"/>
      <w:r w:rsidR="00571F4A" w:rsidRPr="006B3B1C">
        <w:rPr>
          <w:rFonts w:cs="Times New Roman"/>
        </w:rPr>
        <w:t>Мыстобе</w:t>
      </w:r>
      <w:proofErr w:type="spellEnd"/>
      <w:r w:rsidR="00571F4A" w:rsidRPr="006B3B1C">
        <w:rPr>
          <w:rFonts w:cs="Times New Roman"/>
        </w:rPr>
        <w:t xml:space="preserve"> </w:t>
      </w:r>
      <w:r w:rsidRPr="006B3B1C">
        <w:rPr>
          <w:rFonts w:cs="Times New Roman"/>
        </w:rPr>
        <w:t>расположена в Актогайском районе Карагандинской области.</w:t>
      </w:r>
    </w:p>
    <w:p w14:paraId="1C69753C" w14:textId="6D45DA90" w:rsidR="006C20C7" w:rsidRPr="006B3B1C" w:rsidRDefault="006C20C7" w:rsidP="006C20C7">
      <w:pPr>
        <w:pStyle w:val="TimurKazhenov"/>
        <w:ind w:firstLine="709"/>
        <w:jc w:val="both"/>
        <w:rPr>
          <w:rFonts w:cs="Times New Roman"/>
        </w:rPr>
      </w:pPr>
      <w:r w:rsidRPr="006B3B1C">
        <w:rPr>
          <w:rFonts w:cs="Times New Roman"/>
        </w:rPr>
        <w:t>Площадь</w:t>
      </w:r>
      <w:r w:rsidR="00FB6476" w:rsidRPr="006B3B1C">
        <w:rPr>
          <w:rFonts w:cs="Times New Roman"/>
        </w:rPr>
        <w:t xml:space="preserve"> участка недр</w:t>
      </w:r>
      <w:r w:rsidRPr="006B3B1C">
        <w:rPr>
          <w:rFonts w:cs="Times New Roman"/>
        </w:rPr>
        <w:t xml:space="preserve">. составляет </w:t>
      </w:r>
      <w:r w:rsidR="00FB6476" w:rsidRPr="006B3B1C">
        <w:rPr>
          <w:rFonts w:cs="Times New Roman"/>
        </w:rPr>
        <w:t>0,597</w:t>
      </w:r>
      <w:r w:rsidRPr="006B3B1C">
        <w:rPr>
          <w:rFonts w:cs="Times New Roman"/>
        </w:rPr>
        <w:t>кв. км и ограничена координатами (Табл. 1.1, Рис.1):</w:t>
      </w:r>
    </w:p>
    <w:p w14:paraId="14C34190" w14:textId="77777777" w:rsidR="006C20C7" w:rsidRPr="006B3B1C" w:rsidRDefault="006C20C7" w:rsidP="006C20C7">
      <w:pPr>
        <w:pStyle w:val="TimurKazhenov"/>
        <w:ind w:firstLine="709"/>
        <w:jc w:val="both"/>
        <w:rPr>
          <w:rFonts w:cs="Times New Roman"/>
        </w:rPr>
      </w:pPr>
      <w:r w:rsidRPr="006B3B1C">
        <w:rPr>
          <w:rFonts w:cs="Times New Roman"/>
        </w:rPr>
        <w:t>Географически она размещена во внутренней гористой части Центрального Казахстана, на северо-западном склоне Балхаш-Нуринского водораздела.</w:t>
      </w:r>
    </w:p>
    <w:p w14:paraId="21B6DEB9" w14:textId="7BAF90E3" w:rsidR="006C20C7" w:rsidRPr="006B3B1C" w:rsidRDefault="006C20C7" w:rsidP="006C20C7">
      <w:pPr>
        <w:pStyle w:val="TimurKazhenov"/>
        <w:ind w:firstLine="709"/>
        <w:jc w:val="both"/>
        <w:rPr>
          <w:rFonts w:cs="Times New Roman"/>
        </w:rPr>
      </w:pPr>
      <w:r w:rsidRPr="006B3B1C">
        <w:rPr>
          <w:rFonts w:cs="Times New Roman"/>
        </w:rPr>
        <w:t xml:space="preserve">Площадь характеризуется пустынным ландшафтом – мелкосопочник с широкими засоленными долинами. Максимальные отметки </w:t>
      </w:r>
      <w:r w:rsidR="006D314D" w:rsidRPr="006B3B1C">
        <w:rPr>
          <w:rFonts w:cs="Times New Roman"/>
        </w:rPr>
        <w:t>600–</w:t>
      </w:r>
      <w:proofErr w:type="gramStart"/>
      <w:r w:rsidR="006D314D" w:rsidRPr="006B3B1C">
        <w:rPr>
          <w:rFonts w:cs="Times New Roman"/>
        </w:rPr>
        <w:t xml:space="preserve">630 </w:t>
      </w:r>
      <w:r w:rsidRPr="006B3B1C">
        <w:rPr>
          <w:rFonts w:cs="Times New Roman"/>
        </w:rPr>
        <w:t xml:space="preserve"> м</w:t>
      </w:r>
      <w:proofErr w:type="gramEnd"/>
      <w:r w:rsidRPr="006B3B1C">
        <w:rPr>
          <w:rFonts w:cs="Times New Roman"/>
        </w:rPr>
        <w:t>, с относительными превышениями 20-40 м.</w:t>
      </w:r>
    </w:p>
    <w:p w14:paraId="2483467A" w14:textId="77777777" w:rsidR="00422058" w:rsidRPr="006B3B1C" w:rsidRDefault="00422058" w:rsidP="00422058">
      <w:pPr>
        <w:pStyle w:val="TimurKazhenov"/>
        <w:ind w:firstLine="709"/>
        <w:jc w:val="both"/>
        <w:rPr>
          <w:rFonts w:cs="Times New Roman"/>
        </w:rPr>
      </w:pPr>
      <w:r w:rsidRPr="006B3B1C">
        <w:rPr>
          <w:rFonts w:cs="Times New Roman"/>
        </w:rPr>
        <w:t xml:space="preserve">Географически рассматриваемая территория принадлежит и холмистой части Центрального Казахстана и характеризуется развитием мелкосопочного рельефа, относительно превышения, которого колеблются в пределах </w:t>
      </w:r>
      <w:proofErr w:type="gramStart"/>
      <w:r w:rsidRPr="006B3B1C">
        <w:rPr>
          <w:rFonts w:cs="Times New Roman"/>
        </w:rPr>
        <w:t>50-100</w:t>
      </w:r>
      <w:proofErr w:type="gramEnd"/>
      <w:r w:rsidRPr="006B3B1C">
        <w:rPr>
          <w:rFonts w:cs="Times New Roman"/>
        </w:rPr>
        <w:t xml:space="preserve"> метров. Абсолютные отметки высот в районе не превышают 450 метров.</w:t>
      </w:r>
    </w:p>
    <w:p w14:paraId="1F689135" w14:textId="300F6639" w:rsidR="00422058" w:rsidRPr="006B3B1C" w:rsidRDefault="00422058" w:rsidP="00422058">
      <w:pPr>
        <w:pStyle w:val="TimurKazhenov"/>
        <w:ind w:firstLine="709"/>
        <w:jc w:val="both"/>
        <w:rPr>
          <w:rFonts w:cs="Times New Roman"/>
        </w:rPr>
      </w:pPr>
      <w:r w:rsidRPr="006B3B1C">
        <w:rPr>
          <w:rFonts w:cs="Times New Roman"/>
        </w:rPr>
        <w:t xml:space="preserve">Современная гидрогеологическая сеть выражена слабо. Все реки, в том числе и р. Моинты, имеют поверхностный водоток лишь в весенний период. Родники встречаются очень редко с небольшим дебитом. Статический уровень воды в скважинах, пробуренных на месторождении, устанавливается на </w:t>
      </w:r>
      <w:proofErr w:type="gramStart"/>
      <w:r w:rsidRPr="006B3B1C">
        <w:rPr>
          <w:rFonts w:cs="Times New Roman"/>
        </w:rPr>
        <w:t>50-60</w:t>
      </w:r>
      <w:proofErr w:type="gramEnd"/>
      <w:r w:rsidRPr="006B3B1C">
        <w:rPr>
          <w:rFonts w:cs="Times New Roman"/>
        </w:rPr>
        <w:t xml:space="preserve"> метров. Техническая и питьевая вода на близлежащие железнодорожные станции доставляется по железной дороге.</w:t>
      </w:r>
    </w:p>
    <w:p w14:paraId="15C5D056" w14:textId="63A72CA5" w:rsidR="006C20C7" w:rsidRPr="006B3B1C" w:rsidRDefault="006C20C7" w:rsidP="00422058">
      <w:pPr>
        <w:pStyle w:val="TimurKazhenov"/>
        <w:ind w:firstLine="709"/>
        <w:jc w:val="both"/>
        <w:rPr>
          <w:rFonts w:cs="Times New Roman"/>
        </w:rPr>
      </w:pPr>
      <w:r w:rsidRPr="006B3B1C">
        <w:rPr>
          <w:rFonts w:cs="Times New Roman"/>
        </w:rPr>
        <w:t xml:space="preserve">Климат </w:t>
      </w:r>
      <w:proofErr w:type="spellStart"/>
      <w:r w:rsidRPr="006B3B1C">
        <w:rPr>
          <w:rFonts w:cs="Times New Roman"/>
        </w:rPr>
        <w:t>резкоконтинентальный</w:t>
      </w:r>
      <w:proofErr w:type="spellEnd"/>
      <w:r w:rsidRPr="006B3B1C">
        <w:rPr>
          <w:rFonts w:cs="Times New Roman"/>
        </w:rPr>
        <w:t xml:space="preserve">. Среднемесячная температура января -12.90, июля +21.80 С. Максимальная температура воздуха в июне июле +330 – 350С. Максимальное количество осадков в виде кратковременных дождей выпадает в июне-июле до </w:t>
      </w:r>
      <w:proofErr w:type="gramStart"/>
      <w:r w:rsidRPr="006B3B1C">
        <w:rPr>
          <w:rFonts w:cs="Times New Roman"/>
        </w:rPr>
        <w:t>13,5-29,0</w:t>
      </w:r>
      <w:proofErr w:type="gramEnd"/>
      <w:r w:rsidRPr="006B3B1C">
        <w:rPr>
          <w:rFonts w:cs="Times New Roman"/>
        </w:rPr>
        <w:t xml:space="preserve"> мм. Ветры практически постоянны, в основном, северо-восточного направления, реже юго-западного. Летом на равнинах при скорости ветра </w:t>
      </w:r>
      <w:proofErr w:type="gramStart"/>
      <w:r w:rsidRPr="006B3B1C">
        <w:rPr>
          <w:rFonts w:cs="Times New Roman"/>
        </w:rPr>
        <w:t>10-15</w:t>
      </w:r>
      <w:proofErr w:type="gramEnd"/>
      <w:r w:rsidRPr="006B3B1C">
        <w:rPr>
          <w:rFonts w:cs="Times New Roman"/>
        </w:rPr>
        <w:t xml:space="preserve"> м/сек часто возникают пыльные бури. Почвы щебенисто-суглинистые, солончаковые. Растительность мир скуден.</w:t>
      </w:r>
    </w:p>
    <w:p w14:paraId="3F1C6429" w14:textId="15CCFC30" w:rsidR="00422058" w:rsidRPr="006B3B1C" w:rsidRDefault="00422058" w:rsidP="00422058">
      <w:pPr>
        <w:pStyle w:val="TimurKazhenov"/>
        <w:ind w:firstLine="709"/>
        <w:jc w:val="both"/>
        <w:rPr>
          <w:rFonts w:cs="Times New Roman"/>
        </w:rPr>
      </w:pPr>
      <w:r w:rsidRPr="006B3B1C">
        <w:rPr>
          <w:rFonts w:cs="Times New Roman"/>
        </w:rPr>
        <w:t xml:space="preserve">Ближайшими населенными пунктами являются поселки Моинты (70 км севернее) и Сарышаган (60 км южнее), а также город Балхаш, который расположен восточнее в 100 километрах. Через поселок Сарышаган и город Балхаш проходит автомобильная трасса </w:t>
      </w:r>
      <w:r w:rsidR="006D314D" w:rsidRPr="006B3B1C">
        <w:rPr>
          <w:rFonts w:cs="Times New Roman"/>
        </w:rPr>
        <w:t>Алматы — Екатеринбург</w:t>
      </w:r>
      <w:r w:rsidRPr="006B3B1C">
        <w:rPr>
          <w:rFonts w:cs="Times New Roman"/>
        </w:rPr>
        <w:t>. Сообщение между населенными пунктами и с городом Балхаш, осуществляется по грунтовым дорогам. В непосредственной близости от месторождения находится станция «Весна» расположенной на железной дороге Моинты-Чу, расстояние до которой 7 км.</w:t>
      </w:r>
    </w:p>
    <w:p w14:paraId="594C7F62" w14:textId="674DD5C9" w:rsidR="00422058" w:rsidRPr="006B3B1C" w:rsidRDefault="00422058" w:rsidP="00422058">
      <w:pPr>
        <w:pStyle w:val="TimurKazhenov"/>
        <w:ind w:firstLine="709"/>
        <w:jc w:val="both"/>
        <w:rPr>
          <w:rFonts w:cs="Times New Roman"/>
        </w:rPr>
      </w:pPr>
      <w:r w:rsidRPr="006B3B1C">
        <w:rPr>
          <w:rFonts w:cs="Times New Roman"/>
        </w:rPr>
        <w:t>Экономика района определяется развитием горнодобывающей и металлургической промышленности. Экономическое освоение его неравномерное. Подавляющая часть промышленного потенциала и людских ресурсов сосредоточена в г. Балхаше. Остальная территория района практически не заселена.</w:t>
      </w:r>
    </w:p>
    <w:p w14:paraId="46A2F097" w14:textId="608E973A" w:rsidR="006C20C7" w:rsidRPr="006B3B1C" w:rsidRDefault="006C20C7" w:rsidP="00422058">
      <w:pPr>
        <w:pStyle w:val="TimurKazhenov"/>
        <w:ind w:firstLine="709"/>
        <w:jc w:val="both"/>
        <w:rPr>
          <w:rFonts w:cs="Times New Roman"/>
        </w:rPr>
      </w:pPr>
      <w:r w:rsidRPr="006B3B1C">
        <w:rPr>
          <w:rFonts w:cs="Times New Roman"/>
        </w:rPr>
        <w:t>Энергоснабжение может осуществляться от ЛЭП кв, проходящая вдоль</w:t>
      </w:r>
      <w:r w:rsidR="00D3171C" w:rsidRPr="006B3B1C">
        <w:rPr>
          <w:rFonts w:cs="Times New Roman"/>
        </w:rPr>
        <w:t xml:space="preserve"> железной дороги,</w:t>
      </w:r>
      <w:r w:rsidRPr="006B3B1C">
        <w:rPr>
          <w:rFonts w:cs="Times New Roman"/>
        </w:rPr>
        <w:t xml:space="preserve"> в </w:t>
      </w:r>
      <w:r w:rsidR="00D3171C" w:rsidRPr="006B3B1C">
        <w:rPr>
          <w:rFonts w:cs="Times New Roman"/>
        </w:rPr>
        <w:t>5</w:t>
      </w:r>
      <w:r w:rsidRPr="006B3B1C">
        <w:rPr>
          <w:rFonts w:cs="Times New Roman"/>
        </w:rPr>
        <w:t xml:space="preserve"> км к западу от участка.</w:t>
      </w:r>
    </w:p>
    <w:p w14:paraId="0D959135" w14:textId="7F63026D" w:rsidR="006C20C7" w:rsidRPr="006B3B1C" w:rsidRDefault="006C20C7" w:rsidP="006C20C7">
      <w:pPr>
        <w:pStyle w:val="TimurKazhenov"/>
        <w:spacing w:before="120" w:after="120"/>
        <w:ind w:firstLine="709"/>
        <w:jc w:val="both"/>
        <w:rPr>
          <w:rFonts w:eastAsia="Calibri" w:cs="Times New Roman"/>
          <w:i/>
        </w:rPr>
      </w:pPr>
      <w:bookmarkStart w:id="15" w:name="_Toc164110691"/>
      <w:r w:rsidRPr="006B3B1C">
        <w:rPr>
          <w:rFonts w:eastAsia="Calibri" w:cs="Times New Roman"/>
          <w:i/>
        </w:rPr>
        <w:t xml:space="preserve">Таблица </w:t>
      </w:r>
      <w:r w:rsidRPr="006B3B1C">
        <w:rPr>
          <w:rFonts w:eastAsia="Calibri" w:cs="Times New Roman"/>
          <w:i/>
        </w:rPr>
        <w:fldChar w:fldCharType="begin"/>
      </w:r>
      <w:r w:rsidRPr="006B3B1C">
        <w:rPr>
          <w:rFonts w:eastAsia="Calibri" w:cs="Times New Roman"/>
          <w:i/>
        </w:rPr>
        <w:instrText xml:space="preserve"> STYLEREF 1 \s </w:instrText>
      </w:r>
      <w:r w:rsidRPr="006B3B1C">
        <w:rPr>
          <w:rFonts w:eastAsia="Calibri" w:cs="Times New Roman"/>
          <w:i/>
        </w:rPr>
        <w:fldChar w:fldCharType="separate"/>
      </w:r>
      <w:r w:rsidRPr="006B3B1C">
        <w:rPr>
          <w:rFonts w:eastAsia="Calibri" w:cs="Times New Roman"/>
          <w:i/>
          <w:noProof/>
        </w:rPr>
        <w:t>1</w:t>
      </w:r>
      <w:r w:rsidRPr="006B3B1C">
        <w:rPr>
          <w:rFonts w:eastAsia="Calibri" w:cs="Times New Roman"/>
          <w:i/>
        </w:rPr>
        <w:fldChar w:fldCharType="end"/>
      </w:r>
      <w:r w:rsidRPr="006B3B1C">
        <w:rPr>
          <w:rFonts w:eastAsia="Calibri" w:cs="Times New Roman"/>
          <w:i/>
        </w:rPr>
        <w:t>.</w:t>
      </w:r>
      <w:r w:rsidRPr="006B3B1C">
        <w:rPr>
          <w:rFonts w:eastAsia="Calibri" w:cs="Times New Roman"/>
          <w:i/>
        </w:rPr>
        <w:fldChar w:fldCharType="begin"/>
      </w:r>
      <w:r w:rsidRPr="006B3B1C">
        <w:rPr>
          <w:rFonts w:eastAsia="Calibri" w:cs="Times New Roman"/>
          <w:i/>
        </w:rPr>
        <w:instrText xml:space="preserve"> SEQ Таблица \* ARABIC \s 1 </w:instrText>
      </w:r>
      <w:r w:rsidRPr="006B3B1C">
        <w:rPr>
          <w:rFonts w:eastAsia="Calibri" w:cs="Times New Roman"/>
          <w:i/>
        </w:rPr>
        <w:fldChar w:fldCharType="separate"/>
      </w:r>
      <w:r w:rsidRPr="006B3B1C">
        <w:rPr>
          <w:rFonts w:eastAsia="Calibri" w:cs="Times New Roman"/>
          <w:i/>
          <w:noProof/>
        </w:rPr>
        <w:t>1</w:t>
      </w:r>
      <w:r w:rsidRPr="006B3B1C">
        <w:rPr>
          <w:rFonts w:eastAsia="Calibri" w:cs="Times New Roman"/>
          <w:i/>
        </w:rPr>
        <w:fldChar w:fldCharType="end"/>
      </w:r>
      <w:r w:rsidRPr="006B3B1C">
        <w:rPr>
          <w:rFonts w:eastAsia="Calibri" w:cs="Times New Roman"/>
          <w:i/>
        </w:rPr>
        <w:t xml:space="preserve">- Географические координаты угловых точек </w:t>
      </w:r>
      <w:r w:rsidR="005B3B25" w:rsidRPr="006B3B1C">
        <w:rPr>
          <w:rFonts w:eastAsia="Calibri" w:cs="Times New Roman"/>
          <w:i/>
        </w:rPr>
        <w:t xml:space="preserve">лицензионной </w:t>
      </w:r>
      <w:bookmarkEnd w:id="15"/>
      <w:r w:rsidR="005B3B25" w:rsidRPr="006B3B1C">
        <w:rPr>
          <w:rFonts w:eastAsia="Calibri" w:cs="Times New Roman"/>
          <w:i/>
        </w:rPr>
        <w:t>территории</w:t>
      </w:r>
    </w:p>
    <w:tbl>
      <w:tblPr>
        <w:tblStyle w:val="af0"/>
        <w:tblW w:w="9351" w:type="dxa"/>
        <w:tblLook w:val="04A0" w:firstRow="1" w:lastRow="0" w:firstColumn="1" w:lastColumn="0" w:noHBand="0" w:noVBand="1"/>
      </w:tblPr>
      <w:tblGrid>
        <w:gridCol w:w="1413"/>
        <w:gridCol w:w="3969"/>
        <w:gridCol w:w="3969"/>
      </w:tblGrid>
      <w:tr w:rsidR="006C20C7" w:rsidRPr="006B3B1C" w14:paraId="10CA2016" w14:textId="77777777" w:rsidTr="009436B2">
        <w:tc>
          <w:tcPr>
            <w:tcW w:w="1413" w:type="dxa"/>
            <w:vMerge w:val="restart"/>
          </w:tcPr>
          <w:p w14:paraId="3DF061EA" w14:textId="1741A245" w:rsidR="006C20C7" w:rsidRPr="006B3B1C" w:rsidRDefault="006C20C7" w:rsidP="009436B2">
            <w:pPr>
              <w:pStyle w:val="TimurKazhenov"/>
              <w:jc w:val="center"/>
              <w:rPr>
                <w:rFonts w:cs="Times New Roman"/>
                <w:b/>
              </w:rPr>
            </w:pPr>
            <w:r w:rsidRPr="006B3B1C">
              <w:rPr>
                <w:rFonts w:cs="Times New Roman"/>
                <w:b/>
              </w:rPr>
              <w:t>№№ точек</w:t>
            </w:r>
          </w:p>
        </w:tc>
        <w:tc>
          <w:tcPr>
            <w:tcW w:w="7938" w:type="dxa"/>
            <w:gridSpan w:val="2"/>
          </w:tcPr>
          <w:p w14:paraId="49E928AC" w14:textId="77777777" w:rsidR="006C20C7" w:rsidRPr="006B3B1C" w:rsidRDefault="006C20C7" w:rsidP="009436B2">
            <w:pPr>
              <w:pStyle w:val="TimurKazhenov"/>
              <w:jc w:val="center"/>
              <w:rPr>
                <w:rFonts w:cs="Times New Roman"/>
                <w:b/>
              </w:rPr>
            </w:pPr>
            <w:r w:rsidRPr="006B3B1C">
              <w:rPr>
                <w:rFonts w:cs="Times New Roman"/>
                <w:b/>
              </w:rPr>
              <w:t>Географические координаты</w:t>
            </w:r>
          </w:p>
        </w:tc>
      </w:tr>
      <w:tr w:rsidR="006C20C7" w:rsidRPr="006B3B1C" w14:paraId="4E5C14DF" w14:textId="77777777" w:rsidTr="009436B2">
        <w:tc>
          <w:tcPr>
            <w:tcW w:w="1413" w:type="dxa"/>
            <w:vMerge/>
          </w:tcPr>
          <w:p w14:paraId="353D980D" w14:textId="77777777" w:rsidR="006C20C7" w:rsidRPr="006B3B1C" w:rsidRDefault="006C20C7" w:rsidP="009436B2">
            <w:pPr>
              <w:pStyle w:val="TimurKazhenov"/>
              <w:jc w:val="center"/>
              <w:rPr>
                <w:rFonts w:cs="Times New Roman"/>
                <w:b/>
              </w:rPr>
            </w:pPr>
          </w:p>
        </w:tc>
        <w:tc>
          <w:tcPr>
            <w:tcW w:w="3969" w:type="dxa"/>
          </w:tcPr>
          <w:p w14:paraId="16FEFD12" w14:textId="77777777" w:rsidR="006C20C7" w:rsidRPr="006B3B1C" w:rsidRDefault="006C20C7" w:rsidP="009436B2">
            <w:pPr>
              <w:pStyle w:val="TimurKazhenov"/>
              <w:jc w:val="center"/>
              <w:rPr>
                <w:rFonts w:cs="Times New Roman"/>
                <w:b/>
              </w:rPr>
            </w:pPr>
            <w:r w:rsidRPr="006B3B1C">
              <w:rPr>
                <w:rFonts w:cs="Times New Roman"/>
                <w:b/>
              </w:rPr>
              <w:t>Северная широта</w:t>
            </w:r>
          </w:p>
        </w:tc>
        <w:tc>
          <w:tcPr>
            <w:tcW w:w="3969" w:type="dxa"/>
          </w:tcPr>
          <w:p w14:paraId="4F3F66EB" w14:textId="77777777" w:rsidR="006C20C7" w:rsidRPr="006B3B1C" w:rsidRDefault="006C20C7" w:rsidP="009436B2">
            <w:pPr>
              <w:pStyle w:val="TimurKazhenov"/>
              <w:jc w:val="center"/>
              <w:rPr>
                <w:rFonts w:cs="Times New Roman"/>
                <w:b/>
              </w:rPr>
            </w:pPr>
            <w:r w:rsidRPr="006B3B1C">
              <w:rPr>
                <w:rFonts w:cs="Times New Roman"/>
                <w:b/>
              </w:rPr>
              <w:t>Восточная долгота</w:t>
            </w:r>
          </w:p>
        </w:tc>
      </w:tr>
      <w:tr w:rsidR="00FB6476" w:rsidRPr="006B3B1C" w14:paraId="29246ADD" w14:textId="77777777" w:rsidTr="009436B2">
        <w:tc>
          <w:tcPr>
            <w:tcW w:w="1413" w:type="dxa"/>
          </w:tcPr>
          <w:p w14:paraId="3D997E23" w14:textId="77777777" w:rsidR="00FB6476" w:rsidRPr="006B3B1C" w:rsidRDefault="00FB6476" w:rsidP="00FB6476">
            <w:pPr>
              <w:pStyle w:val="TimurKazhenov"/>
              <w:jc w:val="center"/>
              <w:rPr>
                <w:rFonts w:cs="Times New Roman"/>
              </w:rPr>
            </w:pPr>
            <w:r w:rsidRPr="006B3B1C">
              <w:rPr>
                <w:rFonts w:cs="Times New Roman"/>
              </w:rPr>
              <w:t>1</w:t>
            </w:r>
          </w:p>
        </w:tc>
        <w:tc>
          <w:tcPr>
            <w:tcW w:w="3969" w:type="dxa"/>
          </w:tcPr>
          <w:p w14:paraId="4488D75C" w14:textId="50A4DEE2" w:rsidR="00FB6476" w:rsidRPr="006B3B1C" w:rsidRDefault="00FB6476" w:rsidP="00FB6476">
            <w:pPr>
              <w:pStyle w:val="TimurKazhenov"/>
              <w:jc w:val="center"/>
              <w:rPr>
                <w:rFonts w:cs="Times New Roman"/>
                <w:szCs w:val="24"/>
              </w:rPr>
            </w:pPr>
            <w:r w:rsidRPr="006B3B1C">
              <w:rPr>
                <w:szCs w:val="24"/>
              </w:rPr>
              <w:t xml:space="preserve">46° 38' 7.00"  </w:t>
            </w:r>
          </w:p>
        </w:tc>
        <w:tc>
          <w:tcPr>
            <w:tcW w:w="3969" w:type="dxa"/>
          </w:tcPr>
          <w:p w14:paraId="50BACBAC" w14:textId="144FE7E0" w:rsidR="00FB6476" w:rsidRPr="006B3B1C" w:rsidRDefault="00FB6476" w:rsidP="00FB6476">
            <w:pPr>
              <w:pStyle w:val="Default"/>
              <w:jc w:val="center"/>
            </w:pPr>
            <w:r w:rsidRPr="006B3B1C">
              <w:t xml:space="preserve">73° 37' 22.00" </w:t>
            </w:r>
          </w:p>
        </w:tc>
      </w:tr>
      <w:tr w:rsidR="00FB6476" w:rsidRPr="006B3B1C" w14:paraId="3204F528" w14:textId="77777777" w:rsidTr="009436B2">
        <w:tc>
          <w:tcPr>
            <w:tcW w:w="1413" w:type="dxa"/>
          </w:tcPr>
          <w:p w14:paraId="752470E8" w14:textId="77777777" w:rsidR="00FB6476" w:rsidRPr="006B3B1C" w:rsidRDefault="00FB6476" w:rsidP="00FB6476">
            <w:pPr>
              <w:pStyle w:val="TimurKazhenov"/>
              <w:jc w:val="center"/>
              <w:rPr>
                <w:rFonts w:cs="Times New Roman"/>
              </w:rPr>
            </w:pPr>
            <w:r w:rsidRPr="006B3B1C">
              <w:rPr>
                <w:rFonts w:cs="Times New Roman"/>
              </w:rPr>
              <w:t>2</w:t>
            </w:r>
          </w:p>
        </w:tc>
        <w:tc>
          <w:tcPr>
            <w:tcW w:w="3969" w:type="dxa"/>
          </w:tcPr>
          <w:p w14:paraId="120C5F35" w14:textId="224770C6" w:rsidR="00FB6476" w:rsidRPr="006B3B1C" w:rsidRDefault="00FB6476" w:rsidP="00FB6476">
            <w:pPr>
              <w:pStyle w:val="TimurKazhenov"/>
              <w:jc w:val="center"/>
              <w:rPr>
                <w:rFonts w:cs="Times New Roman"/>
                <w:szCs w:val="24"/>
              </w:rPr>
            </w:pPr>
            <w:r w:rsidRPr="006B3B1C">
              <w:rPr>
                <w:szCs w:val="24"/>
              </w:rPr>
              <w:t xml:space="preserve">46° 38' 1.00"  </w:t>
            </w:r>
          </w:p>
        </w:tc>
        <w:tc>
          <w:tcPr>
            <w:tcW w:w="3969" w:type="dxa"/>
          </w:tcPr>
          <w:p w14:paraId="7FAD2F85" w14:textId="7FA3496F" w:rsidR="00FB6476" w:rsidRPr="006B3B1C" w:rsidRDefault="00FB6476" w:rsidP="00FB6476">
            <w:pPr>
              <w:pStyle w:val="Default"/>
              <w:jc w:val="center"/>
            </w:pPr>
            <w:r w:rsidRPr="006B3B1C">
              <w:t xml:space="preserve">73° 36' 43.00" </w:t>
            </w:r>
          </w:p>
        </w:tc>
      </w:tr>
      <w:tr w:rsidR="00FB6476" w:rsidRPr="006B3B1C" w14:paraId="2614F6CE" w14:textId="77777777" w:rsidTr="009436B2">
        <w:tc>
          <w:tcPr>
            <w:tcW w:w="1413" w:type="dxa"/>
          </w:tcPr>
          <w:p w14:paraId="033DD27B" w14:textId="77777777" w:rsidR="00FB6476" w:rsidRPr="006B3B1C" w:rsidRDefault="00FB6476" w:rsidP="00FB6476">
            <w:pPr>
              <w:pStyle w:val="TimurKazhenov"/>
              <w:jc w:val="center"/>
              <w:rPr>
                <w:rFonts w:cs="Times New Roman"/>
              </w:rPr>
            </w:pPr>
            <w:r w:rsidRPr="006B3B1C">
              <w:rPr>
                <w:rFonts w:cs="Times New Roman"/>
              </w:rPr>
              <w:t>3</w:t>
            </w:r>
          </w:p>
        </w:tc>
        <w:tc>
          <w:tcPr>
            <w:tcW w:w="3969" w:type="dxa"/>
          </w:tcPr>
          <w:p w14:paraId="75C06F14" w14:textId="179F857C" w:rsidR="00FB6476" w:rsidRPr="006B3B1C" w:rsidRDefault="00FB6476" w:rsidP="00FB6476">
            <w:pPr>
              <w:pStyle w:val="TimurKazhenov"/>
              <w:jc w:val="center"/>
              <w:rPr>
                <w:rFonts w:cs="Times New Roman"/>
                <w:szCs w:val="24"/>
              </w:rPr>
            </w:pPr>
            <w:r w:rsidRPr="006B3B1C">
              <w:rPr>
                <w:szCs w:val="24"/>
              </w:rPr>
              <w:t xml:space="preserve">46° 38' 24.00"  </w:t>
            </w:r>
          </w:p>
        </w:tc>
        <w:tc>
          <w:tcPr>
            <w:tcW w:w="3969" w:type="dxa"/>
          </w:tcPr>
          <w:p w14:paraId="72724D86" w14:textId="25B5A5D4" w:rsidR="00FB6476" w:rsidRPr="006B3B1C" w:rsidRDefault="00FB6476" w:rsidP="00FB6476">
            <w:pPr>
              <w:pStyle w:val="TimurKazhenov"/>
              <w:jc w:val="center"/>
              <w:rPr>
                <w:rFonts w:cs="Times New Roman"/>
                <w:szCs w:val="24"/>
              </w:rPr>
            </w:pPr>
            <w:r w:rsidRPr="006B3B1C">
              <w:rPr>
                <w:szCs w:val="24"/>
              </w:rPr>
              <w:t xml:space="preserve">73° 36' 34.00" </w:t>
            </w:r>
          </w:p>
        </w:tc>
      </w:tr>
      <w:tr w:rsidR="00FB6476" w:rsidRPr="006B3B1C" w14:paraId="1723C4C3" w14:textId="77777777" w:rsidTr="009436B2">
        <w:tc>
          <w:tcPr>
            <w:tcW w:w="1413" w:type="dxa"/>
          </w:tcPr>
          <w:p w14:paraId="0D4D10AF" w14:textId="77777777" w:rsidR="00FB6476" w:rsidRPr="006B3B1C" w:rsidRDefault="00FB6476" w:rsidP="00FB6476">
            <w:pPr>
              <w:pStyle w:val="TimurKazhenov"/>
              <w:jc w:val="center"/>
              <w:rPr>
                <w:rFonts w:cs="Times New Roman"/>
              </w:rPr>
            </w:pPr>
            <w:r w:rsidRPr="006B3B1C">
              <w:rPr>
                <w:rFonts w:cs="Times New Roman"/>
              </w:rPr>
              <w:t>4</w:t>
            </w:r>
          </w:p>
        </w:tc>
        <w:tc>
          <w:tcPr>
            <w:tcW w:w="3969" w:type="dxa"/>
          </w:tcPr>
          <w:p w14:paraId="6085C6DD" w14:textId="697D8ACB" w:rsidR="00FB6476" w:rsidRPr="006B3B1C" w:rsidRDefault="00FB6476" w:rsidP="00FB6476">
            <w:pPr>
              <w:pStyle w:val="TimurKazhenov"/>
              <w:jc w:val="center"/>
              <w:rPr>
                <w:rFonts w:cs="Times New Roman"/>
                <w:szCs w:val="24"/>
              </w:rPr>
            </w:pPr>
            <w:r w:rsidRPr="006B3B1C">
              <w:rPr>
                <w:szCs w:val="24"/>
              </w:rPr>
              <w:t xml:space="preserve">46° 38' 30.01"  </w:t>
            </w:r>
          </w:p>
        </w:tc>
        <w:tc>
          <w:tcPr>
            <w:tcW w:w="3969" w:type="dxa"/>
          </w:tcPr>
          <w:p w14:paraId="072AFC75" w14:textId="5EF152A3" w:rsidR="00FB6476" w:rsidRPr="006B3B1C" w:rsidRDefault="00FB6476" w:rsidP="00FB6476">
            <w:pPr>
              <w:pStyle w:val="TimurKazhenov"/>
              <w:jc w:val="center"/>
              <w:rPr>
                <w:rFonts w:cs="Times New Roman"/>
                <w:szCs w:val="24"/>
              </w:rPr>
            </w:pPr>
            <w:r w:rsidRPr="006B3B1C">
              <w:rPr>
                <w:szCs w:val="24"/>
              </w:rPr>
              <w:t xml:space="preserve">73° 37' 8.01" </w:t>
            </w:r>
          </w:p>
        </w:tc>
      </w:tr>
    </w:tbl>
    <w:p w14:paraId="3E027EEB" w14:textId="77777777" w:rsidR="00AE1433" w:rsidRPr="006B3B1C" w:rsidRDefault="00AE1433">
      <w:pPr>
        <w:rPr>
          <w:lang w:val="en-US"/>
        </w:rPr>
      </w:pPr>
    </w:p>
    <w:p w14:paraId="276DBFE5" w14:textId="38E0F6EC" w:rsidR="00AE1433" w:rsidRPr="006B3B1C" w:rsidRDefault="00422058">
      <w:pPr>
        <w:rPr>
          <w:lang w:val="en-US"/>
        </w:rPr>
      </w:pPr>
      <w:r w:rsidRPr="006B3B1C">
        <w:rPr>
          <w:rFonts w:ascii="Times New Roman" w:hAnsi="Times New Roman" w:cs="Times New Roman"/>
          <w:noProof/>
          <w:sz w:val="28"/>
          <w:szCs w:val="28"/>
          <w:lang w:eastAsia="ru-RU"/>
        </w:rPr>
        <w:lastRenderedPageBreak/>
        <w:drawing>
          <wp:inline distT="0" distB="0" distL="0" distR="0" wp14:anchorId="296D865D" wp14:editId="5E12682D">
            <wp:extent cx="5865179" cy="5642610"/>
            <wp:effectExtent l="19050" t="19050" r="2540" b="0"/>
            <wp:docPr id="2" name="Рисунок 2" descr="Изображение выглядит как карта, атлас,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карта, атлас, текст&#10;&#10;Автоматически созданное описание"/>
                    <pic:cNvPicPr/>
                  </pic:nvPicPr>
                  <pic:blipFill>
                    <a:blip r:embed="rId12">
                      <a:extLst>
                        <a:ext uri="{28A0092B-C50C-407E-A947-70E740481C1C}">
                          <a14:useLocalDpi xmlns:a14="http://schemas.microsoft.com/office/drawing/2010/main" val="0"/>
                        </a:ext>
                      </a:extLst>
                    </a:blip>
                    <a:stretch>
                      <a:fillRect/>
                    </a:stretch>
                  </pic:blipFill>
                  <pic:spPr>
                    <a:xfrm>
                      <a:off x="0" y="0"/>
                      <a:ext cx="5968336" cy="5741852"/>
                    </a:xfrm>
                    <a:prstGeom prst="rect">
                      <a:avLst/>
                    </a:prstGeom>
                    <a:ln w="9525" cmpd="sng">
                      <a:solidFill>
                        <a:schemeClr val="tx1"/>
                      </a:solidFill>
                    </a:ln>
                  </pic:spPr>
                </pic:pic>
              </a:graphicData>
            </a:graphic>
          </wp:inline>
        </w:drawing>
      </w:r>
    </w:p>
    <w:p w14:paraId="5FE9FD28" w14:textId="77777777" w:rsidR="00422058" w:rsidRPr="006B3B1C" w:rsidRDefault="00422058" w:rsidP="00422058">
      <w:pPr>
        <w:pStyle w:val="TimurKazhenov"/>
        <w:spacing w:before="120" w:after="120"/>
        <w:rPr>
          <w:rFonts w:cs="Times New Roman"/>
          <w:i/>
          <w:iCs/>
        </w:rPr>
      </w:pPr>
      <w:bookmarkStart w:id="16" w:name="_Toc164111913"/>
      <w:r w:rsidRPr="006B3B1C">
        <w:rPr>
          <w:rFonts w:cs="Times New Roman"/>
          <w:i/>
          <w:iCs/>
        </w:rPr>
        <w:t xml:space="preserve">Рисунок </w:t>
      </w:r>
      <w:r w:rsidRPr="006B3B1C">
        <w:rPr>
          <w:rFonts w:cs="Times New Roman"/>
          <w:i/>
          <w:iCs/>
        </w:rPr>
        <w:fldChar w:fldCharType="begin"/>
      </w:r>
      <w:r w:rsidRPr="006B3B1C">
        <w:rPr>
          <w:rFonts w:cs="Times New Roman"/>
          <w:i/>
          <w:iCs/>
        </w:rPr>
        <w:instrText xml:space="preserve"> STYLEREF 1 \s </w:instrText>
      </w:r>
      <w:r w:rsidRPr="006B3B1C">
        <w:rPr>
          <w:rFonts w:cs="Times New Roman"/>
          <w:i/>
          <w:iCs/>
        </w:rPr>
        <w:fldChar w:fldCharType="separate"/>
      </w:r>
      <w:r w:rsidRPr="006B3B1C">
        <w:rPr>
          <w:rFonts w:cs="Times New Roman"/>
          <w:i/>
          <w:iCs/>
          <w:noProof/>
        </w:rPr>
        <w:t>1</w:t>
      </w:r>
      <w:r w:rsidRPr="006B3B1C">
        <w:rPr>
          <w:rFonts w:cs="Times New Roman"/>
          <w:i/>
          <w:iCs/>
        </w:rPr>
        <w:fldChar w:fldCharType="end"/>
      </w:r>
      <w:r w:rsidRPr="006B3B1C">
        <w:rPr>
          <w:rFonts w:cs="Times New Roman"/>
          <w:i/>
          <w:iCs/>
        </w:rPr>
        <w:t>.</w:t>
      </w:r>
      <w:r w:rsidRPr="006B3B1C">
        <w:rPr>
          <w:rFonts w:cs="Times New Roman"/>
          <w:i/>
          <w:iCs/>
        </w:rPr>
        <w:fldChar w:fldCharType="begin"/>
      </w:r>
      <w:r w:rsidRPr="006B3B1C">
        <w:rPr>
          <w:rFonts w:cs="Times New Roman"/>
          <w:i/>
          <w:iCs/>
        </w:rPr>
        <w:instrText xml:space="preserve"> SEQ Рисунок \* ARABIC \s 1 </w:instrText>
      </w:r>
      <w:r w:rsidRPr="006B3B1C">
        <w:rPr>
          <w:rFonts w:cs="Times New Roman"/>
          <w:i/>
          <w:iCs/>
        </w:rPr>
        <w:fldChar w:fldCharType="separate"/>
      </w:r>
      <w:r w:rsidRPr="006B3B1C">
        <w:rPr>
          <w:rFonts w:cs="Times New Roman"/>
          <w:i/>
          <w:iCs/>
          <w:noProof/>
        </w:rPr>
        <w:t>1</w:t>
      </w:r>
      <w:r w:rsidRPr="006B3B1C">
        <w:rPr>
          <w:rFonts w:cs="Times New Roman"/>
          <w:i/>
          <w:iCs/>
        </w:rPr>
        <w:fldChar w:fldCharType="end"/>
      </w:r>
      <w:r w:rsidRPr="006B3B1C">
        <w:rPr>
          <w:rFonts w:cs="Times New Roman"/>
          <w:i/>
          <w:iCs/>
        </w:rPr>
        <w:t>-</w:t>
      </w:r>
      <w:r w:rsidRPr="006B3B1C">
        <w:rPr>
          <w:rFonts w:cs="Times New Roman"/>
        </w:rPr>
        <w:t xml:space="preserve"> </w:t>
      </w:r>
      <w:r w:rsidRPr="006B3B1C">
        <w:rPr>
          <w:rFonts w:cs="Times New Roman"/>
          <w:i/>
          <w:iCs/>
        </w:rPr>
        <w:t>Обзорная карта района работ</w:t>
      </w:r>
      <w:bookmarkEnd w:id="16"/>
    </w:p>
    <w:p w14:paraId="7C4FAA5B" w14:textId="77777777" w:rsidR="00562D16" w:rsidRPr="006B3B1C" w:rsidRDefault="00562D16" w:rsidP="005711A3">
      <w:pPr>
        <w:pStyle w:val="a7"/>
        <w:numPr>
          <w:ilvl w:val="1"/>
          <w:numId w:val="90"/>
        </w:numPr>
        <w:spacing w:after="120" w:line="240" w:lineRule="auto"/>
        <w:jc w:val="both"/>
        <w:outlineLvl w:val="1"/>
        <w:rPr>
          <w:rFonts w:ascii="Times New Roman" w:hAnsi="Times New Roman" w:cs="Times New Roman"/>
          <w:b/>
          <w:sz w:val="24"/>
          <w:szCs w:val="24"/>
        </w:rPr>
      </w:pPr>
      <w:bookmarkStart w:id="17" w:name="_Toc167962177"/>
      <w:r w:rsidRPr="006B3B1C">
        <w:rPr>
          <w:rFonts w:ascii="Times New Roman" w:hAnsi="Times New Roman" w:cs="Times New Roman"/>
          <w:b/>
          <w:sz w:val="24"/>
          <w:szCs w:val="24"/>
        </w:rPr>
        <w:t>Геолого-экологические особенности района работ</w:t>
      </w:r>
      <w:bookmarkEnd w:id="17"/>
    </w:p>
    <w:p w14:paraId="17474DA9" w14:textId="77777777" w:rsidR="00562D16" w:rsidRPr="006B3B1C" w:rsidRDefault="00562D16" w:rsidP="00562D16">
      <w:pPr>
        <w:pStyle w:val="TimurKazhenov"/>
        <w:ind w:firstLine="708"/>
        <w:jc w:val="both"/>
        <w:rPr>
          <w:rFonts w:cs="Times New Roman"/>
          <w:lang w:val="kk-KZ"/>
        </w:rPr>
      </w:pPr>
      <w:r w:rsidRPr="006B3B1C">
        <w:rPr>
          <w:rFonts w:cs="Times New Roman"/>
          <w:lang w:val="kk-KZ"/>
        </w:rPr>
        <w:t>Площадь работ представляет собой гряду увалистых сопок с абсолютными отметками их вершин от 460 м до 475-465 м. Относительные превышения рельефа составляют 15-20 м.</w:t>
      </w:r>
    </w:p>
    <w:p w14:paraId="257B15C0" w14:textId="77777777" w:rsidR="00562D16" w:rsidRPr="006B3B1C" w:rsidRDefault="00562D16" w:rsidP="00562D16">
      <w:pPr>
        <w:pStyle w:val="TimurKazhenov"/>
        <w:ind w:firstLine="708"/>
        <w:jc w:val="both"/>
        <w:rPr>
          <w:rFonts w:cs="Times New Roman"/>
          <w:lang w:val="kk-KZ"/>
        </w:rPr>
      </w:pPr>
      <w:r w:rsidRPr="006B3B1C">
        <w:rPr>
          <w:rFonts w:cs="Times New Roman"/>
          <w:lang w:val="kk-KZ"/>
        </w:rPr>
        <w:t>Район располагается в зоне сухих степей и полупустынь. Для него характерно небольшое количество атмосферных осадков, высокий дефицит влажности и высокая испаряемость.</w:t>
      </w:r>
    </w:p>
    <w:p w14:paraId="7DFE39EB" w14:textId="77777777" w:rsidR="00562D16" w:rsidRPr="006B3B1C" w:rsidRDefault="00562D16" w:rsidP="00562D16">
      <w:pPr>
        <w:pStyle w:val="TimurKazhenov"/>
        <w:ind w:firstLine="708"/>
        <w:jc w:val="both"/>
        <w:rPr>
          <w:rFonts w:cs="Times New Roman"/>
          <w:lang w:val="kk-KZ"/>
        </w:rPr>
      </w:pPr>
      <w:r w:rsidRPr="006B3B1C">
        <w:rPr>
          <w:rFonts w:cs="Times New Roman"/>
          <w:lang w:val="kk-KZ"/>
        </w:rPr>
        <w:t>Мощность покровных рыхлых четвертичных образований не превышает 1 м. В то же время до глубины 8-10 м проявлена площадная кора выветривания, представленная в верхней части разреза (от 0,5- до 4 м) дресвяно-суглинистым, в нижней – дресвяно-щебенистым материалом.</w:t>
      </w:r>
    </w:p>
    <w:p w14:paraId="4552EE3D" w14:textId="77777777" w:rsidR="00562D16" w:rsidRPr="006B3B1C" w:rsidRDefault="00562D16" w:rsidP="00562D16">
      <w:pPr>
        <w:pStyle w:val="TimurKazhenov"/>
        <w:ind w:firstLine="708"/>
        <w:jc w:val="both"/>
        <w:rPr>
          <w:rFonts w:cs="Times New Roman"/>
          <w:lang w:val="kk-KZ"/>
        </w:rPr>
      </w:pPr>
      <w:r w:rsidRPr="006B3B1C">
        <w:rPr>
          <w:rFonts w:cs="Times New Roman"/>
          <w:lang w:val="kk-KZ"/>
        </w:rPr>
        <w:t>Растительность в районе работ типична для зоны полупустынь. Представлена она островками низкорослого кустарника – баялыча, степной полыни и ковыля.</w:t>
      </w:r>
    </w:p>
    <w:p w14:paraId="198A7460" w14:textId="77777777" w:rsidR="00562D16" w:rsidRPr="006B3B1C" w:rsidRDefault="00562D16" w:rsidP="00562D16">
      <w:pPr>
        <w:pStyle w:val="TimurKazhenov"/>
        <w:jc w:val="both"/>
        <w:rPr>
          <w:rFonts w:cs="Times New Roman"/>
          <w:lang w:val="kk-KZ"/>
        </w:rPr>
      </w:pPr>
      <w:r w:rsidRPr="006B3B1C">
        <w:rPr>
          <w:rFonts w:cs="Times New Roman"/>
          <w:lang w:val="kk-KZ"/>
        </w:rPr>
        <w:t>Ценные виды растений в пределах рассматриваемого участка отсутствуют. Редкие или вымирающие виды флоры, занесенные в Красную Книгу Казахстана, не встречаются.</w:t>
      </w:r>
    </w:p>
    <w:p w14:paraId="6F9F5506" w14:textId="77777777" w:rsidR="00562D16" w:rsidRPr="006B3B1C" w:rsidRDefault="00562D16" w:rsidP="00562D16">
      <w:pPr>
        <w:pStyle w:val="TimurKazhenov"/>
        <w:jc w:val="both"/>
        <w:rPr>
          <w:rFonts w:cs="Times New Roman"/>
          <w:lang w:val="kk-KZ"/>
        </w:rPr>
      </w:pPr>
      <w:r w:rsidRPr="006B3B1C">
        <w:rPr>
          <w:rFonts w:cs="Times New Roman"/>
          <w:lang w:val="kk-KZ"/>
        </w:rPr>
        <w:lastRenderedPageBreak/>
        <w:t>Естественные пищевые и лекарственные растения отсутствуют. Согласно кадастрам учетной документации сельскохозяйственные угодья (кроме пастбищ) в рассматриваемом районе отсутствуют.</w:t>
      </w:r>
    </w:p>
    <w:p w14:paraId="4E8DB254" w14:textId="77777777" w:rsidR="00562D16" w:rsidRPr="006B3B1C" w:rsidRDefault="00562D16" w:rsidP="00562D16">
      <w:pPr>
        <w:pStyle w:val="TimurKazhenov"/>
        <w:ind w:firstLine="708"/>
        <w:jc w:val="both"/>
        <w:rPr>
          <w:rFonts w:cs="Times New Roman"/>
          <w:lang w:val="kk-KZ"/>
        </w:rPr>
      </w:pPr>
      <w:r w:rsidRPr="006B3B1C">
        <w:rPr>
          <w:rFonts w:cs="Times New Roman"/>
          <w:lang w:val="kk-KZ"/>
        </w:rPr>
        <w:t>Животный мир представлен, главным образом, грызунами: суслики, хомяки, полёвки, встречаются ушастый ёж, заяц-русак; хищники – хорь, корсак, волк.</w:t>
      </w:r>
    </w:p>
    <w:p w14:paraId="2CFF10C4" w14:textId="77777777" w:rsidR="00562D16" w:rsidRPr="006B3B1C" w:rsidRDefault="00562D16" w:rsidP="00562D16">
      <w:pPr>
        <w:pStyle w:val="TimurKazhenov"/>
        <w:jc w:val="both"/>
        <w:rPr>
          <w:rFonts w:cs="Times New Roman"/>
          <w:lang w:val="kk-KZ"/>
        </w:rPr>
      </w:pPr>
      <w:r w:rsidRPr="006B3B1C">
        <w:rPr>
          <w:rFonts w:cs="Times New Roman"/>
          <w:lang w:val="kk-KZ"/>
        </w:rPr>
        <w:t>Редких или вымирающих видов животных, занесенных в Красную Книгу Казахстана, в районе проведения работ нет.</w:t>
      </w:r>
    </w:p>
    <w:p w14:paraId="5032F749" w14:textId="77777777" w:rsidR="00562D16" w:rsidRPr="006B3B1C" w:rsidRDefault="00562D16" w:rsidP="00562D16">
      <w:pPr>
        <w:pStyle w:val="TimurKazhenov"/>
        <w:ind w:firstLine="708"/>
        <w:jc w:val="both"/>
        <w:rPr>
          <w:rFonts w:cs="Times New Roman"/>
          <w:lang w:val="kk-KZ"/>
        </w:rPr>
      </w:pPr>
      <w:r w:rsidRPr="006B3B1C">
        <w:rPr>
          <w:rFonts w:cs="Times New Roman"/>
          <w:lang w:val="kk-KZ"/>
        </w:rPr>
        <w:t>В непосредственной близости от территории работ охраняемые участки, исторические и археологические памятники и ценные природные комплексы (заповедники, заказники, памятники природы) отсутствуют. Нет водопадов, озер, ценных пород деревьев, зон отдыха, водозаборов.</w:t>
      </w:r>
    </w:p>
    <w:p w14:paraId="4E457B51" w14:textId="77777777" w:rsidR="00562D16" w:rsidRPr="006B3B1C" w:rsidRDefault="00562D16" w:rsidP="00562D16">
      <w:pPr>
        <w:pStyle w:val="TimurKazhenov"/>
        <w:rPr>
          <w:rFonts w:cs="Times New Roman"/>
          <w:lang w:val="kk-KZ"/>
        </w:rPr>
      </w:pPr>
    </w:p>
    <w:p w14:paraId="2516240A" w14:textId="77777777" w:rsidR="00562D16" w:rsidRPr="006B3B1C" w:rsidRDefault="00562D16" w:rsidP="00562D16">
      <w:pPr>
        <w:pStyle w:val="1"/>
        <w:numPr>
          <w:ilvl w:val="0"/>
          <w:numId w:val="4"/>
        </w:numPr>
        <w:spacing w:before="120" w:after="40"/>
        <w:ind w:left="1069"/>
        <w:rPr>
          <w:rFonts w:ascii="Times New Roman" w:hAnsi="Times New Roman" w:cs="Times New Roman"/>
          <w:b/>
          <w:bCs/>
          <w:color w:val="auto"/>
          <w:sz w:val="24"/>
          <w:szCs w:val="24"/>
        </w:rPr>
      </w:pPr>
      <w:bookmarkStart w:id="18" w:name="_Toc167962178"/>
      <w:r w:rsidRPr="006B3B1C">
        <w:rPr>
          <w:rFonts w:ascii="Times New Roman" w:eastAsia="Times New Roman" w:hAnsi="Times New Roman" w:cs="Times New Roman"/>
          <w:b/>
          <w:bCs/>
          <w:color w:val="auto"/>
          <w:sz w:val="24"/>
          <w:szCs w:val="24"/>
        </w:rPr>
        <w:t xml:space="preserve">РАЗДЕЛ: </w:t>
      </w:r>
      <w:r w:rsidRPr="006B3B1C">
        <w:rPr>
          <w:rFonts w:ascii="Times New Roman" w:hAnsi="Times New Roman" w:cs="Times New Roman"/>
          <w:b/>
          <w:bCs/>
          <w:color w:val="auto"/>
          <w:sz w:val="24"/>
          <w:szCs w:val="24"/>
        </w:rPr>
        <w:t>ГЕОЛОГИЧЕСКОЕ СТРОЕНИЕ, МИНЕРАЛИЗАЦИЯ И ТИП МЕСТОРОЖДЕНИЙ</w:t>
      </w:r>
      <w:bookmarkEnd w:id="18"/>
    </w:p>
    <w:p w14:paraId="5D715113" w14:textId="106638F3" w:rsidR="00562D16" w:rsidRPr="006B3B1C" w:rsidRDefault="00562D16" w:rsidP="00562D16">
      <w:pPr>
        <w:pStyle w:val="TimurKazhenov"/>
        <w:spacing w:after="40"/>
        <w:ind w:firstLine="709"/>
        <w:jc w:val="both"/>
        <w:outlineLvl w:val="1"/>
        <w:rPr>
          <w:rFonts w:cs="Times New Roman"/>
          <w:b/>
        </w:rPr>
      </w:pPr>
      <w:bookmarkStart w:id="19" w:name="_Toc167962179"/>
      <w:r w:rsidRPr="006B3B1C">
        <w:rPr>
          <w:rFonts w:cs="Times New Roman"/>
          <w:b/>
          <w:lang w:val="kk-KZ"/>
        </w:rPr>
        <w:t>2</w:t>
      </w:r>
      <w:r w:rsidRPr="006B3B1C">
        <w:rPr>
          <w:rFonts w:cs="Times New Roman"/>
          <w:b/>
        </w:rPr>
        <w:t xml:space="preserve">.1 Краткий обзор, анализ и оценка ранее выполненных геологических исследований на </w:t>
      </w:r>
      <w:bookmarkEnd w:id="19"/>
      <w:r w:rsidRPr="006B3B1C">
        <w:rPr>
          <w:rFonts w:cs="Times New Roman"/>
          <w:b/>
        </w:rPr>
        <w:t xml:space="preserve">месторождение </w:t>
      </w:r>
      <w:proofErr w:type="spellStart"/>
      <w:r w:rsidRPr="006B3B1C">
        <w:rPr>
          <w:rFonts w:cs="Times New Roman"/>
          <w:b/>
        </w:rPr>
        <w:t>Мыстобе</w:t>
      </w:r>
      <w:proofErr w:type="spellEnd"/>
    </w:p>
    <w:p w14:paraId="36318569"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Территория Северного </w:t>
      </w:r>
      <w:proofErr w:type="spellStart"/>
      <w:r w:rsidRPr="006B3B1C">
        <w:rPr>
          <w:rFonts w:cs="Times New Roman"/>
        </w:rPr>
        <w:t>Прибалхашья</w:t>
      </w:r>
      <w:proofErr w:type="spellEnd"/>
      <w:r w:rsidRPr="006B3B1C">
        <w:rPr>
          <w:rFonts w:cs="Times New Roman"/>
        </w:rPr>
        <w:t>, насыщенная рудопроявлениями и месторождениями различных полезных ископаемых, привлекала внимание исследователей с конца прошлого и начала нашего столетия. До нас дошли отрывочные сведения о работах в этом районе Романовского Г. Л. (1902 г.), Шеффера Н. Ф. (1910–12 гг.), Аносова А. А. (1916 г.), Козырева (1920 г.) и др.</w:t>
      </w:r>
    </w:p>
    <w:p w14:paraId="24D7D527"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Систематическое изучение геологии </w:t>
      </w:r>
      <w:proofErr w:type="spellStart"/>
      <w:r w:rsidRPr="006B3B1C">
        <w:rPr>
          <w:rFonts w:cs="Times New Roman"/>
        </w:rPr>
        <w:t>Прибалхашья</w:t>
      </w:r>
      <w:proofErr w:type="spellEnd"/>
      <w:r w:rsidRPr="006B3B1C">
        <w:rPr>
          <w:rFonts w:cs="Times New Roman"/>
        </w:rPr>
        <w:t xml:space="preserve"> началось, главным образом, после открытия М. П. Русаковым медного месторождения </w:t>
      </w:r>
      <w:proofErr w:type="spellStart"/>
      <w:r w:rsidRPr="006B3B1C">
        <w:rPr>
          <w:rFonts w:cs="Times New Roman"/>
        </w:rPr>
        <w:t>Коунрад</w:t>
      </w:r>
      <w:proofErr w:type="spellEnd"/>
      <w:r w:rsidRPr="006B3B1C">
        <w:rPr>
          <w:rFonts w:cs="Times New Roman"/>
        </w:rPr>
        <w:t>.</w:t>
      </w:r>
    </w:p>
    <w:p w14:paraId="07190201"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 Значительный вклад в изучение Северного </w:t>
      </w:r>
      <w:proofErr w:type="spellStart"/>
      <w:r w:rsidRPr="006B3B1C">
        <w:rPr>
          <w:rFonts w:cs="Times New Roman"/>
        </w:rPr>
        <w:t>Прибалхашья</w:t>
      </w:r>
      <w:proofErr w:type="spellEnd"/>
      <w:r w:rsidRPr="006B3B1C">
        <w:rPr>
          <w:rFonts w:cs="Times New Roman"/>
        </w:rPr>
        <w:t xml:space="preserve"> внесли сотрудники Казахского филиала АН СССР В. А. Вахромеев, В. С. Дмитриевский, О. Н. </w:t>
      </w:r>
      <w:proofErr w:type="spellStart"/>
      <w:r w:rsidRPr="006B3B1C">
        <w:rPr>
          <w:rFonts w:cs="Times New Roman"/>
        </w:rPr>
        <w:t>Линчевская</w:t>
      </w:r>
      <w:proofErr w:type="spellEnd"/>
      <w:r w:rsidRPr="006B3B1C">
        <w:rPr>
          <w:rFonts w:cs="Times New Roman"/>
        </w:rPr>
        <w:t>, Д. Ф. Логинов, И. Н. Новохатский, В. И. Сергиевский, работами которых в тридцатые годы уточнена история тектонического развития района.</w:t>
      </w:r>
    </w:p>
    <w:p w14:paraId="656E82C1"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В 1930–39 гг. большую исследовательскую работу по изучению вторичных кварцитов, с которыми связывались медные рудопроявления района, проводит Н. И. </w:t>
      </w:r>
      <w:proofErr w:type="spellStart"/>
      <w:r w:rsidRPr="006B3B1C">
        <w:rPr>
          <w:rFonts w:cs="Times New Roman"/>
        </w:rPr>
        <w:t>Наковник</w:t>
      </w:r>
      <w:proofErr w:type="spellEnd"/>
      <w:r w:rsidRPr="006B3B1C">
        <w:rPr>
          <w:rFonts w:cs="Times New Roman"/>
        </w:rPr>
        <w:t xml:space="preserve">, А. И. Марков, С. Ф. </w:t>
      </w:r>
      <w:proofErr w:type="spellStart"/>
      <w:r w:rsidRPr="006B3B1C">
        <w:rPr>
          <w:rFonts w:cs="Times New Roman"/>
        </w:rPr>
        <w:t>Мышковец</w:t>
      </w:r>
      <w:proofErr w:type="spellEnd"/>
      <w:r w:rsidRPr="006B3B1C">
        <w:rPr>
          <w:rFonts w:cs="Times New Roman"/>
        </w:rPr>
        <w:t xml:space="preserve">, Н. Л. </w:t>
      </w:r>
      <w:proofErr w:type="spellStart"/>
      <w:r w:rsidRPr="006B3B1C">
        <w:rPr>
          <w:rFonts w:cs="Times New Roman"/>
        </w:rPr>
        <w:t>Асташенко</w:t>
      </w:r>
      <w:proofErr w:type="spellEnd"/>
      <w:r w:rsidRPr="006B3B1C">
        <w:rPr>
          <w:rFonts w:cs="Times New Roman"/>
        </w:rPr>
        <w:t>.</w:t>
      </w:r>
    </w:p>
    <w:p w14:paraId="5B9B0E43"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В результате этих работ Н. И. </w:t>
      </w:r>
      <w:proofErr w:type="spellStart"/>
      <w:r w:rsidRPr="006B3B1C">
        <w:rPr>
          <w:rFonts w:cs="Times New Roman"/>
        </w:rPr>
        <w:t>Наковник</w:t>
      </w:r>
      <w:proofErr w:type="spellEnd"/>
      <w:r w:rsidRPr="006B3B1C">
        <w:rPr>
          <w:rFonts w:cs="Times New Roman"/>
        </w:rPr>
        <w:t xml:space="preserve"> разработал классификацию вторичных кварцитов.</w:t>
      </w:r>
    </w:p>
    <w:p w14:paraId="667F0C9C"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Вопросы тектоники и геологического строения Северного </w:t>
      </w:r>
      <w:proofErr w:type="spellStart"/>
      <w:r w:rsidRPr="006B3B1C">
        <w:rPr>
          <w:rFonts w:cs="Times New Roman"/>
        </w:rPr>
        <w:t>Прибалхашья</w:t>
      </w:r>
      <w:proofErr w:type="spellEnd"/>
      <w:r w:rsidRPr="006B3B1C">
        <w:rPr>
          <w:rFonts w:cs="Times New Roman"/>
        </w:rPr>
        <w:t xml:space="preserve"> неоднократно рассматривались Н. Т. </w:t>
      </w:r>
      <w:proofErr w:type="spellStart"/>
      <w:r w:rsidRPr="006B3B1C">
        <w:rPr>
          <w:rFonts w:cs="Times New Roman"/>
        </w:rPr>
        <w:t>Кассиным</w:t>
      </w:r>
      <w:proofErr w:type="spellEnd"/>
      <w:r w:rsidRPr="006B3B1C">
        <w:rPr>
          <w:rFonts w:cs="Times New Roman"/>
        </w:rPr>
        <w:t xml:space="preserve"> (1934–41 гг., 1950–1952 гг.), Н. С. Шатским (1933–1940 гг.), П. Л. </w:t>
      </w:r>
      <w:proofErr w:type="spellStart"/>
      <w:r w:rsidRPr="006B3B1C">
        <w:rPr>
          <w:rFonts w:cs="Times New Roman"/>
        </w:rPr>
        <w:t>Бубличенко</w:t>
      </w:r>
      <w:proofErr w:type="spellEnd"/>
      <w:r w:rsidRPr="006B3B1C">
        <w:rPr>
          <w:rFonts w:cs="Times New Roman"/>
        </w:rPr>
        <w:t xml:space="preserve"> (1945 г.).</w:t>
      </w:r>
    </w:p>
    <w:p w14:paraId="3313A892"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Кроме специальных тематических работ, в тридцатые годы отделом </w:t>
      </w:r>
      <w:proofErr w:type="spellStart"/>
      <w:r w:rsidRPr="006B3B1C">
        <w:rPr>
          <w:rFonts w:cs="Times New Roman"/>
        </w:rPr>
        <w:t>Прибалхашстрой</w:t>
      </w:r>
      <w:proofErr w:type="spellEnd"/>
      <w:r w:rsidRPr="006B3B1C">
        <w:rPr>
          <w:rFonts w:cs="Times New Roman"/>
        </w:rPr>
        <w:t xml:space="preserve"> в районе проводятся поисково-съёмочные работы м-ба 1:200 000 (Т. Н. Кириченко, 1933–35 гг.). В 1937 г. в связи с проектированием железной дороги Моинты-Чу была заснята в масштабе 1:200 000 значительная территория вдоль будущей магистрали; результаты работ сведены А. Е. </w:t>
      </w:r>
      <w:proofErr w:type="spellStart"/>
      <w:r w:rsidRPr="006B3B1C">
        <w:rPr>
          <w:rFonts w:cs="Times New Roman"/>
        </w:rPr>
        <w:t>Ранкиной</w:t>
      </w:r>
      <w:proofErr w:type="spellEnd"/>
      <w:r w:rsidRPr="006B3B1C">
        <w:rPr>
          <w:rFonts w:cs="Times New Roman"/>
        </w:rPr>
        <w:t>.</w:t>
      </w:r>
    </w:p>
    <w:p w14:paraId="1436B219"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С 1938 года начинается среднемасштабное картирование Северного </w:t>
      </w:r>
      <w:proofErr w:type="spellStart"/>
      <w:r w:rsidRPr="006B3B1C">
        <w:rPr>
          <w:rFonts w:cs="Times New Roman"/>
        </w:rPr>
        <w:t>Прибалхашья</w:t>
      </w:r>
      <w:proofErr w:type="spellEnd"/>
      <w:r w:rsidRPr="006B3B1C">
        <w:rPr>
          <w:rFonts w:cs="Times New Roman"/>
        </w:rPr>
        <w:t>. В это время Н. А. Куликов на площади листов Д-2–94, Д-2–95, Д-2–96 проводит геологическую съёмку и поиски масштаба 1:1000000.</w:t>
      </w:r>
    </w:p>
    <w:p w14:paraId="115B2062"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В 1941 г. Н. И. Корецким была составлена геологическая карта 1:500 000 масштаба листа Д-XI. В 1942–45 гг. М. В. Гамалей составляет по этому же листу гидрогеологическую карту.</w:t>
      </w:r>
    </w:p>
    <w:p w14:paraId="6FF60506"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В послевоенное время изучением геологического строения р-на занимается В. Ф. Беспалов. В 1953 году он составил сводную работу по Северному </w:t>
      </w:r>
      <w:proofErr w:type="spellStart"/>
      <w:r w:rsidRPr="006B3B1C">
        <w:rPr>
          <w:rFonts w:cs="Times New Roman"/>
        </w:rPr>
        <w:t>Прибалхашью</w:t>
      </w:r>
      <w:proofErr w:type="spellEnd"/>
      <w:r w:rsidRPr="006B3B1C">
        <w:rPr>
          <w:rFonts w:cs="Times New Roman"/>
        </w:rPr>
        <w:t xml:space="preserve">, в которой отметил широкое развитие верхнепалеозойских </w:t>
      </w:r>
      <w:proofErr w:type="spellStart"/>
      <w:r w:rsidRPr="006B3B1C">
        <w:rPr>
          <w:rFonts w:cs="Times New Roman"/>
        </w:rPr>
        <w:t>эффузивов</w:t>
      </w:r>
      <w:proofErr w:type="spellEnd"/>
      <w:r w:rsidRPr="006B3B1C">
        <w:rPr>
          <w:rFonts w:cs="Times New Roman"/>
        </w:rPr>
        <w:t>.</w:t>
      </w:r>
    </w:p>
    <w:p w14:paraId="4C2BA493"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lastRenderedPageBreak/>
        <w:t>С 1952 года на площади описываемого района проводятся планомерные геолого-съемочные работы масштаба 1:200 000, которые осуществлялись силами Южно-Казахстанского и Центрально-Казахстанского геологических управлений.</w:t>
      </w:r>
    </w:p>
    <w:p w14:paraId="41557CBC"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Ведущими геологами при проведении среднемасштабных геологических съёмок в районе месторождения являются Б. А. Николаенко (1961) и О. М. Гаек (1964).</w:t>
      </w:r>
    </w:p>
    <w:p w14:paraId="079F1044"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Несколько позже с 1960 г. район работ начинает покрываться геологической съёмкой масштаба 1:50 000, которую выполняет большой коллектив геологов Балхашской ГРЭ, Балхашской ГФЭ, ЮКГУ, КПСЭ, МГУ, МГРИ. В различные годы здесь работали: О. Е. </w:t>
      </w:r>
      <w:proofErr w:type="spellStart"/>
      <w:r w:rsidRPr="006B3B1C">
        <w:rPr>
          <w:rFonts w:cs="Times New Roman"/>
        </w:rPr>
        <w:t>Балута</w:t>
      </w:r>
      <w:proofErr w:type="spellEnd"/>
      <w:r w:rsidRPr="006B3B1C">
        <w:rPr>
          <w:rFonts w:cs="Times New Roman"/>
        </w:rPr>
        <w:t xml:space="preserve">, Ш. К. </w:t>
      </w:r>
      <w:proofErr w:type="spellStart"/>
      <w:r w:rsidRPr="006B3B1C">
        <w:rPr>
          <w:rFonts w:cs="Times New Roman"/>
        </w:rPr>
        <w:t>Бейсенов</w:t>
      </w:r>
      <w:proofErr w:type="spellEnd"/>
      <w:r w:rsidRPr="006B3B1C">
        <w:rPr>
          <w:rFonts w:cs="Times New Roman"/>
        </w:rPr>
        <w:t xml:space="preserve">, М. С. Гранкин, А. Р. </w:t>
      </w:r>
      <w:proofErr w:type="spellStart"/>
      <w:r w:rsidRPr="006B3B1C">
        <w:rPr>
          <w:rFonts w:cs="Times New Roman"/>
        </w:rPr>
        <w:t>Грошенко</w:t>
      </w:r>
      <w:proofErr w:type="spellEnd"/>
      <w:r w:rsidRPr="006B3B1C">
        <w:rPr>
          <w:rFonts w:cs="Times New Roman"/>
        </w:rPr>
        <w:t>, Л. С. Калинин, А. А. Николаев, В. С. Попов, Л. И. Сериков и др.</w:t>
      </w:r>
    </w:p>
    <w:p w14:paraId="7C3FBD9E"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 Большой материал по металлогении района месторождения получен при производстве поисково-разведочных работ, которые проводятся с 1951 года.</w:t>
      </w:r>
    </w:p>
    <w:p w14:paraId="345A4A17"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С 1951 по 1957 гг. проводится разведка полиметаллического месторождения Гульшад и его рудного поля (А. Т. Ситько, А. В. Горский и др.).</w:t>
      </w:r>
    </w:p>
    <w:p w14:paraId="06D91938"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С 1957 г. начинается оценка месторождения </w:t>
      </w:r>
      <w:proofErr w:type="spellStart"/>
      <w:r w:rsidRPr="006B3B1C">
        <w:rPr>
          <w:rFonts w:cs="Times New Roman"/>
        </w:rPr>
        <w:t>Каратас</w:t>
      </w:r>
      <w:proofErr w:type="spellEnd"/>
      <w:r w:rsidRPr="006B3B1C">
        <w:rPr>
          <w:rFonts w:cs="Times New Roman"/>
        </w:rPr>
        <w:t xml:space="preserve">. Позже детальные работы ведутся в пределах поисковых участков </w:t>
      </w:r>
      <w:proofErr w:type="spellStart"/>
      <w:r w:rsidRPr="006B3B1C">
        <w:rPr>
          <w:rFonts w:cs="Times New Roman"/>
        </w:rPr>
        <w:t>Коскудук</w:t>
      </w:r>
      <w:proofErr w:type="spellEnd"/>
      <w:r w:rsidRPr="006B3B1C">
        <w:rPr>
          <w:rFonts w:cs="Times New Roman"/>
        </w:rPr>
        <w:t xml:space="preserve"> (1957), </w:t>
      </w:r>
      <w:proofErr w:type="spellStart"/>
      <w:r w:rsidRPr="006B3B1C">
        <w:rPr>
          <w:rFonts w:cs="Times New Roman"/>
        </w:rPr>
        <w:t>Сарапан</w:t>
      </w:r>
      <w:proofErr w:type="spellEnd"/>
      <w:r w:rsidRPr="006B3B1C">
        <w:rPr>
          <w:rFonts w:cs="Times New Roman"/>
        </w:rPr>
        <w:t xml:space="preserve"> (1959), </w:t>
      </w:r>
      <w:proofErr w:type="spellStart"/>
      <w:r w:rsidRPr="006B3B1C">
        <w:rPr>
          <w:rFonts w:cs="Times New Roman"/>
        </w:rPr>
        <w:t>Новалы</w:t>
      </w:r>
      <w:proofErr w:type="spellEnd"/>
      <w:r w:rsidRPr="006B3B1C">
        <w:rPr>
          <w:rFonts w:cs="Times New Roman"/>
        </w:rPr>
        <w:t xml:space="preserve"> (1959), </w:t>
      </w:r>
      <w:proofErr w:type="spellStart"/>
      <w:r w:rsidRPr="006B3B1C">
        <w:rPr>
          <w:rFonts w:cs="Times New Roman"/>
        </w:rPr>
        <w:t>Кокзабой</w:t>
      </w:r>
      <w:proofErr w:type="spellEnd"/>
      <w:r w:rsidRPr="006B3B1C">
        <w:rPr>
          <w:rFonts w:cs="Times New Roman"/>
        </w:rPr>
        <w:t xml:space="preserve"> (1961), Весна (1961), </w:t>
      </w:r>
      <w:proofErr w:type="spellStart"/>
      <w:r w:rsidRPr="006B3B1C">
        <w:rPr>
          <w:rFonts w:cs="Times New Roman"/>
        </w:rPr>
        <w:t>Каражингил</w:t>
      </w:r>
      <w:proofErr w:type="spellEnd"/>
      <w:r w:rsidRPr="006B3B1C">
        <w:rPr>
          <w:rFonts w:cs="Times New Roman"/>
        </w:rPr>
        <w:t xml:space="preserve"> (1970) и др., на которых работали геологи Балхашской ГРЭ и ГФП. </w:t>
      </w:r>
    </w:p>
    <w:p w14:paraId="51A92A0C"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Крупномасштабные геологические исследования непосредственно на месторождении начаты в 1960 году, когда Ш. К. </w:t>
      </w:r>
      <w:proofErr w:type="spellStart"/>
      <w:r w:rsidRPr="006B3B1C">
        <w:rPr>
          <w:rFonts w:cs="Times New Roman"/>
        </w:rPr>
        <w:t>Бейсеновым</w:t>
      </w:r>
      <w:proofErr w:type="spellEnd"/>
      <w:r w:rsidRPr="006B3B1C">
        <w:rPr>
          <w:rFonts w:cs="Times New Roman"/>
        </w:rPr>
        <w:t xml:space="preserve"> на листе Д-390-А была проведена геологическая съёмка масштаба 1:50 000. В этом же году на участке </w:t>
      </w:r>
      <w:proofErr w:type="spellStart"/>
      <w:r w:rsidRPr="006B3B1C">
        <w:rPr>
          <w:rFonts w:cs="Times New Roman"/>
        </w:rPr>
        <w:t>Мыстобе</w:t>
      </w:r>
      <w:proofErr w:type="spellEnd"/>
      <w:r w:rsidRPr="006B3B1C">
        <w:rPr>
          <w:rFonts w:cs="Times New Roman"/>
        </w:rPr>
        <w:t xml:space="preserve"> силами </w:t>
      </w:r>
      <w:proofErr w:type="spellStart"/>
      <w:r w:rsidRPr="006B3B1C">
        <w:rPr>
          <w:rFonts w:cs="Times New Roman"/>
        </w:rPr>
        <w:t>Каратасской</w:t>
      </w:r>
      <w:proofErr w:type="spellEnd"/>
      <w:r w:rsidRPr="006B3B1C">
        <w:rPr>
          <w:rFonts w:cs="Times New Roman"/>
        </w:rPr>
        <w:t xml:space="preserve"> ГРП пройдена серия канав с целью поисков меди и полиметаллов. Результаты работ оказались отрицательными.</w:t>
      </w:r>
    </w:p>
    <w:p w14:paraId="61BEEABF"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В 1963 г. на площади месторождения продолжает геологические исследования </w:t>
      </w:r>
      <w:proofErr w:type="spellStart"/>
      <w:r w:rsidRPr="006B3B1C">
        <w:rPr>
          <w:rFonts w:cs="Times New Roman"/>
        </w:rPr>
        <w:t>Прибалхашская</w:t>
      </w:r>
      <w:proofErr w:type="spellEnd"/>
      <w:r w:rsidRPr="006B3B1C">
        <w:rPr>
          <w:rFonts w:cs="Times New Roman"/>
        </w:rPr>
        <w:t xml:space="preserve"> ПРП. В этот период на участке устанавливается наличие золотого оруденения до 10 г/т по данным </w:t>
      </w:r>
      <w:proofErr w:type="spellStart"/>
      <w:r w:rsidRPr="006B3B1C">
        <w:rPr>
          <w:rFonts w:cs="Times New Roman"/>
        </w:rPr>
        <w:t>спектрозолотометрии</w:t>
      </w:r>
      <w:proofErr w:type="spellEnd"/>
      <w:r w:rsidRPr="006B3B1C">
        <w:rPr>
          <w:rFonts w:cs="Times New Roman"/>
        </w:rPr>
        <w:t>.</w:t>
      </w:r>
    </w:p>
    <w:p w14:paraId="744079CD"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В 1964 г. на месторождении </w:t>
      </w:r>
      <w:proofErr w:type="spellStart"/>
      <w:r w:rsidRPr="006B3B1C">
        <w:rPr>
          <w:rFonts w:cs="Times New Roman"/>
        </w:rPr>
        <w:t>Мыстобе</w:t>
      </w:r>
      <w:proofErr w:type="spellEnd"/>
      <w:r w:rsidRPr="006B3B1C">
        <w:rPr>
          <w:rFonts w:cs="Times New Roman"/>
        </w:rPr>
        <w:t xml:space="preserve"> проводятся поисковые работы на золото </w:t>
      </w:r>
      <w:proofErr w:type="spellStart"/>
      <w:r w:rsidRPr="006B3B1C">
        <w:rPr>
          <w:rFonts w:cs="Times New Roman"/>
        </w:rPr>
        <w:t>Бирюкской</w:t>
      </w:r>
      <w:proofErr w:type="spellEnd"/>
      <w:r w:rsidRPr="006B3B1C">
        <w:rPr>
          <w:rFonts w:cs="Times New Roman"/>
        </w:rPr>
        <w:t xml:space="preserve"> партией Балхашской экспедиции. Повышенные содержания золота при этом были отмечены лишь в отдельных пробах и участок получил отрицательную оценку.</w:t>
      </w:r>
    </w:p>
    <w:p w14:paraId="688D9432"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Совершенно по-новому участок </w:t>
      </w:r>
      <w:proofErr w:type="spellStart"/>
      <w:r w:rsidRPr="006B3B1C">
        <w:rPr>
          <w:rFonts w:cs="Times New Roman"/>
        </w:rPr>
        <w:t>Мыстобе</w:t>
      </w:r>
      <w:proofErr w:type="spellEnd"/>
      <w:r w:rsidRPr="006B3B1C">
        <w:rPr>
          <w:rFonts w:cs="Times New Roman"/>
        </w:rPr>
        <w:t xml:space="preserve"> стал рассматриваться после работ тематической группы Каз. </w:t>
      </w:r>
      <w:proofErr w:type="spellStart"/>
      <w:r w:rsidRPr="006B3B1C">
        <w:rPr>
          <w:rFonts w:cs="Times New Roman"/>
        </w:rPr>
        <w:t>ИМСа</w:t>
      </w:r>
      <w:proofErr w:type="spellEnd"/>
      <w:r w:rsidRPr="006B3B1C">
        <w:rPr>
          <w:rFonts w:cs="Times New Roman"/>
        </w:rPr>
        <w:t xml:space="preserve"> (</w:t>
      </w:r>
      <w:proofErr w:type="spellStart"/>
      <w:r w:rsidRPr="006B3B1C">
        <w:rPr>
          <w:rFonts w:cs="Times New Roman"/>
        </w:rPr>
        <w:t>Гражданцев</w:t>
      </w:r>
      <w:proofErr w:type="spellEnd"/>
      <w:r w:rsidRPr="006B3B1C">
        <w:rPr>
          <w:rFonts w:cs="Times New Roman"/>
        </w:rPr>
        <w:t xml:space="preserve"> И. Г. и др.), проводившей исследования золотоносности Северного </w:t>
      </w:r>
      <w:proofErr w:type="spellStart"/>
      <w:r w:rsidRPr="006B3B1C">
        <w:rPr>
          <w:rFonts w:cs="Times New Roman"/>
        </w:rPr>
        <w:t>Прибалхашья</w:t>
      </w:r>
      <w:proofErr w:type="spellEnd"/>
      <w:r w:rsidRPr="006B3B1C">
        <w:rPr>
          <w:rFonts w:cs="Times New Roman"/>
        </w:rPr>
        <w:t xml:space="preserve"> в 1966 г. В результате этих работ на месторождении была получена серия результативных проб с содержаниями от 15 до 327 г/т.</w:t>
      </w:r>
    </w:p>
    <w:p w14:paraId="1A7B4391"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На основании этих данных в 1971 г. Редакционная партия БКГГЭ (Громов, Калинин Л. С. и др.) выполнила на участке небольшой объём горных работ. В итоге в кварцевых жилах и </w:t>
      </w:r>
      <w:proofErr w:type="spellStart"/>
      <w:r w:rsidRPr="006B3B1C">
        <w:rPr>
          <w:rFonts w:cs="Times New Roman"/>
        </w:rPr>
        <w:t>околожильных</w:t>
      </w:r>
      <w:proofErr w:type="spellEnd"/>
      <w:r w:rsidRPr="006B3B1C">
        <w:rPr>
          <w:rFonts w:cs="Times New Roman"/>
        </w:rPr>
        <w:t xml:space="preserve"> породах подтвердились высокие содержания золота и участок был признан перспективным для поисков промышленного золотого оруденений.</w:t>
      </w:r>
    </w:p>
    <w:p w14:paraId="05DBDFC1" w14:textId="5406BD23"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 С 1972 г. на участке начала поисково-оценочные работы </w:t>
      </w:r>
      <w:proofErr w:type="spellStart"/>
      <w:r w:rsidR="00FF64CD" w:rsidRPr="006B3B1C">
        <w:rPr>
          <w:rFonts w:cs="Times New Roman"/>
        </w:rPr>
        <w:t>Мыстобе</w:t>
      </w:r>
      <w:r w:rsidRPr="006B3B1C">
        <w:rPr>
          <w:rFonts w:cs="Times New Roman"/>
        </w:rPr>
        <w:t>ская</w:t>
      </w:r>
      <w:proofErr w:type="spellEnd"/>
      <w:r w:rsidRPr="006B3B1C">
        <w:rPr>
          <w:rFonts w:cs="Times New Roman"/>
        </w:rPr>
        <w:t xml:space="preserve"> партия Балхашской КГГЭ, переименованная в дальнейшем в </w:t>
      </w:r>
      <w:proofErr w:type="spellStart"/>
      <w:r w:rsidRPr="006B3B1C">
        <w:rPr>
          <w:rFonts w:cs="Times New Roman"/>
        </w:rPr>
        <w:t>Мыстобинскую</w:t>
      </w:r>
      <w:proofErr w:type="spellEnd"/>
      <w:r w:rsidRPr="006B3B1C">
        <w:rPr>
          <w:rFonts w:cs="Times New Roman"/>
        </w:rPr>
        <w:t>.</w:t>
      </w:r>
    </w:p>
    <w:p w14:paraId="5F23ACED"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В 1972–1973 гг. на месторождении составлены детальные геологические карты масштаба 1:10 </w:t>
      </w:r>
      <w:proofErr w:type="gramStart"/>
      <w:r w:rsidRPr="006B3B1C">
        <w:rPr>
          <w:rFonts w:cs="Times New Roman"/>
        </w:rPr>
        <w:t>000 - 1</w:t>
      </w:r>
      <w:proofErr w:type="gramEnd"/>
      <w:r w:rsidRPr="006B3B1C">
        <w:rPr>
          <w:rFonts w:cs="Times New Roman"/>
        </w:rPr>
        <w:t>:1000, выяснена геологическая позиция и структура рудного поля, наиболее перспективные рудные тела были разведаны канавами, глубокими шурфами и скважинами.</w:t>
      </w:r>
    </w:p>
    <w:p w14:paraId="76ADFAAD"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В 1974 году силами </w:t>
      </w:r>
      <w:proofErr w:type="spellStart"/>
      <w:r w:rsidRPr="006B3B1C">
        <w:rPr>
          <w:rFonts w:cs="Times New Roman"/>
        </w:rPr>
        <w:t>Мыстобинской</w:t>
      </w:r>
      <w:proofErr w:type="spellEnd"/>
      <w:r w:rsidRPr="006B3B1C">
        <w:rPr>
          <w:rFonts w:cs="Times New Roman"/>
        </w:rPr>
        <w:t xml:space="preserve"> ПРП проводится предварительная разведка месторождения.</w:t>
      </w:r>
    </w:p>
    <w:p w14:paraId="0B76C559"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В 1975 г. – начата детальная разведка. </w:t>
      </w:r>
    </w:p>
    <w:p w14:paraId="667D9C9B" w14:textId="77777777" w:rsidR="00562D16" w:rsidRPr="006B3B1C" w:rsidRDefault="00562D16" w:rsidP="00562D16">
      <w:pPr>
        <w:pStyle w:val="TimurKazhenov"/>
        <w:spacing w:after="40"/>
        <w:ind w:firstLine="709"/>
        <w:jc w:val="both"/>
        <w:outlineLvl w:val="1"/>
        <w:rPr>
          <w:rFonts w:cs="Times New Roman"/>
        </w:rPr>
      </w:pPr>
    </w:p>
    <w:p w14:paraId="7BEDC5C4"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б). Геофизическая изученность.</w:t>
      </w:r>
    </w:p>
    <w:p w14:paraId="6BC8D9C6" w14:textId="77777777" w:rsidR="00562D16" w:rsidRPr="006B3B1C" w:rsidRDefault="00562D16" w:rsidP="00562D16">
      <w:pPr>
        <w:pStyle w:val="TimurKazhenov"/>
        <w:spacing w:after="40"/>
        <w:ind w:firstLine="709"/>
        <w:jc w:val="both"/>
        <w:outlineLvl w:val="1"/>
        <w:rPr>
          <w:rFonts w:cs="Times New Roman"/>
        </w:rPr>
      </w:pPr>
    </w:p>
    <w:p w14:paraId="13577E96"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lastRenderedPageBreak/>
        <w:t xml:space="preserve">Планомерные геофизические исследования в районе месторождения </w:t>
      </w:r>
      <w:proofErr w:type="spellStart"/>
      <w:r w:rsidRPr="006B3B1C">
        <w:rPr>
          <w:rFonts w:cs="Times New Roman"/>
        </w:rPr>
        <w:t>Мыстобе</w:t>
      </w:r>
      <w:proofErr w:type="spellEnd"/>
      <w:r w:rsidRPr="006B3B1C">
        <w:rPr>
          <w:rFonts w:cs="Times New Roman"/>
        </w:rPr>
        <w:t xml:space="preserve"> проводятся с 1955 г. До этого они носили случайный характер и проводились на низком техническом уровне без указания точности работ.</w:t>
      </w:r>
    </w:p>
    <w:p w14:paraId="1EA00B7F"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 В 1955–56 гг. западным геофизическим трестом на большой территории, куда попадает и лист Д-390-А, проведена аэромагнитная съёмка масштаба 1:200. Одновременно с этим </w:t>
      </w:r>
      <w:proofErr w:type="spellStart"/>
      <w:r w:rsidRPr="006B3B1C">
        <w:rPr>
          <w:rFonts w:cs="Times New Roman"/>
        </w:rPr>
        <w:t>Катбарской</w:t>
      </w:r>
      <w:proofErr w:type="spellEnd"/>
      <w:r w:rsidRPr="006B3B1C">
        <w:rPr>
          <w:rFonts w:cs="Times New Roman"/>
        </w:rPr>
        <w:t xml:space="preserve"> партией </w:t>
      </w:r>
      <w:proofErr w:type="spellStart"/>
      <w:r w:rsidRPr="006B3B1C">
        <w:rPr>
          <w:rFonts w:cs="Times New Roman"/>
        </w:rPr>
        <w:t>Агадырской</w:t>
      </w:r>
      <w:proofErr w:type="spellEnd"/>
      <w:r w:rsidRPr="006B3B1C">
        <w:rPr>
          <w:rFonts w:cs="Times New Roman"/>
        </w:rPr>
        <w:t xml:space="preserve"> геофизической экспедиции выполнен комплекс наземных геофизических исследований масштаба 1:50 000, а </w:t>
      </w:r>
      <w:proofErr w:type="spellStart"/>
      <w:r w:rsidRPr="006B3B1C">
        <w:rPr>
          <w:rFonts w:cs="Times New Roman"/>
        </w:rPr>
        <w:t>Моинтинской</w:t>
      </w:r>
      <w:proofErr w:type="spellEnd"/>
      <w:r w:rsidRPr="006B3B1C">
        <w:rPr>
          <w:rFonts w:cs="Times New Roman"/>
        </w:rPr>
        <w:t xml:space="preserve"> партией той же экспедиции проведен большой объём крупномасштабных металлометрических работ.</w:t>
      </w:r>
    </w:p>
    <w:p w14:paraId="7CE5DA27"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 К настоящему времени район месторождения и прилегающие к нему площади покрыт комплексом </w:t>
      </w:r>
      <w:proofErr w:type="spellStart"/>
      <w:r w:rsidRPr="006B3B1C">
        <w:rPr>
          <w:rFonts w:cs="Times New Roman"/>
        </w:rPr>
        <w:t>металлометрии</w:t>
      </w:r>
      <w:proofErr w:type="spellEnd"/>
      <w:r w:rsidRPr="006B3B1C">
        <w:rPr>
          <w:rFonts w:cs="Times New Roman"/>
        </w:rPr>
        <w:t xml:space="preserve"> и магнитометрии в м-бе 1:50 000. Древние и современные долины рек, с целью поисков пресных вод исследованы методом ВЭЗ, частично КЭП и СП. Исполнителями проведённых исследований являлись М. И. Жуков, Т. И. </w:t>
      </w:r>
      <w:proofErr w:type="spellStart"/>
      <w:r w:rsidRPr="006B3B1C">
        <w:rPr>
          <w:rFonts w:cs="Times New Roman"/>
        </w:rPr>
        <w:t>Консбаев</w:t>
      </w:r>
      <w:proofErr w:type="spellEnd"/>
      <w:r w:rsidRPr="006B3B1C">
        <w:rPr>
          <w:rFonts w:cs="Times New Roman"/>
        </w:rPr>
        <w:t xml:space="preserve">, М. Г. </w:t>
      </w:r>
      <w:proofErr w:type="spellStart"/>
      <w:r w:rsidRPr="006B3B1C">
        <w:rPr>
          <w:rFonts w:cs="Times New Roman"/>
        </w:rPr>
        <w:t>Тайчинов</w:t>
      </w:r>
      <w:proofErr w:type="spellEnd"/>
      <w:r w:rsidRPr="006B3B1C">
        <w:rPr>
          <w:rFonts w:cs="Times New Roman"/>
        </w:rPr>
        <w:t xml:space="preserve">, Н. А. Бобрищев, В. М. Голев, О. Е. </w:t>
      </w:r>
      <w:proofErr w:type="spellStart"/>
      <w:r w:rsidRPr="006B3B1C">
        <w:rPr>
          <w:rFonts w:cs="Times New Roman"/>
        </w:rPr>
        <w:t>Балута</w:t>
      </w:r>
      <w:proofErr w:type="spellEnd"/>
      <w:r w:rsidRPr="006B3B1C">
        <w:rPr>
          <w:rFonts w:cs="Times New Roman"/>
        </w:rPr>
        <w:t>, В. В. Науменко и др.</w:t>
      </w:r>
    </w:p>
    <w:p w14:paraId="18EF1443"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 Кроме того, на листах Д-2–95 и Д-2–96 в 1953–65 гг. партиями </w:t>
      </w:r>
      <w:proofErr w:type="spellStart"/>
      <w:r w:rsidRPr="006B3B1C">
        <w:rPr>
          <w:rFonts w:cs="Times New Roman"/>
        </w:rPr>
        <w:t>Агадырской</w:t>
      </w:r>
      <w:proofErr w:type="spellEnd"/>
      <w:r w:rsidRPr="006B3B1C">
        <w:rPr>
          <w:rFonts w:cs="Times New Roman"/>
        </w:rPr>
        <w:t xml:space="preserve"> и Балхашской ГФЭ проведены </w:t>
      </w:r>
      <w:proofErr w:type="spellStart"/>
      <w:r w:rsidRPr="006B3B1C">
        <w:rPr>
          <w:rFonts w:cs="Times New Roman"/>
        </w:rPr>
        <w:t>гравиметровые</w:t>
      </w:r>
      <w:proofErr w:type="spellEnd"/>
      <w:r w:rsidRPr="006B3B1C">
        <w:rPr>
          <w:rFonts w:cs="Times New Roman"/>
        </w:rPr>
        <w:t xml:space="preserve"> съёмки 1:50 000 масштаба (А. В. </w:t>
      </w:r>
      <w:proofErr w:type="spellStart"/>
      <w:r w:rsidRPr="006B3B1C">
        <w:rPr>
          <w:rFonts w:cs="Times New Roman"/>
        </w:rPr>
        <w:t>Матрицкий</w:t>
      </w:r>
      <w:proofErr w:type="spellEnd"/>
      <w:r w:rsidRPr="006B3B1C">
        <w:rPr>
          <w:rFonts w:cs="Times New Roman"/>
        </w:rPr>
        <w:t>, В. В. Мурашкин, А. Ф. Борщевский).</w:t>
      </w:r>
    </w:p>
    <w:p w14:paraId="26E91F30"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В 1955–57 гг. значительная часть Северного </w:t>
      </w:r>
      <w:proofErr w:type="spellStart"/>
      <w:r w:rsidRPr="006B3B1C">
        <w:rPr>
          <w:rFonts w:cs="Times New Roman"/>
        </w:rPr>
        <w:t>Прибалхашья</w:t>
      </w:r>
      <w:proofErr w:type="spellEnd"/>
      <w:r w:rsidRPr="006B3B1C">
        <w:rPr>
          <w:rFonts w:cs="Times New Roman"/>
        </w:rPr>
        <w:t>, в том числе и описываемая площадь, заснята аэромагнитной съёмкой (станция АЭМ-49) масштаба 1:200 000, которая выполнена силами Западного геофизического треста (Я. Г. Воробьёв, Л. И. Завьялов).</w:t>
      </w:r>
    </w:p>
    <w:p w14:paraId="585E4DE7"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 В это же время, начиная с 1954 по 1964 годы на площади работ проводится аэромагнитная съёмка масштаба 1:25 000, которую выполняют различные организации.</w:t>
      </w:r>
    </w:p>
    <w:p w14:paraId="34DF6C1D"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На листах Д-379, 380, 391 эти работы выполняются партиями Волковской экспедиции в 1955 г. (АСГМ-25, высота 50–100 м), а на площади листа Д-390 работает партия Южно-Казахстанской геофизической экспедиции (прибор АСГ-46, высота полетов 50 м. А. Д. </w:t>
      </w:r>
      <w:proofErr w:type="spellStart"/>
      <w:r w:rsidRPr="006B3B1C">
        <w:rPr>
          <w:rFonts w:cs="Times New Roman"/>
        </w:rPr>
        <w:t>Синоненко</w:t>
      </w:r>
      <w:proofErr w:type="spellEnd"/>
      <w:r w:rsidRPr="006B3B1C">
        <w:rPr>
          <w:rFonts w:cs="Times New Roman"/>
        </w:rPr>
        <w:t xml:space="preserve">, В. В. </w:t>
      </w:r>
      <w:proofErr w:type="spellStart"/>
      <w:r w:rsidRPr="006B3B1C">
        <w:rPr>
          <w:rFonts w:cs="Times New Roman"/>
        </w:rPr>
        <w:t>Югин</w:t>
      </w:r>
      <w:proofErr w:type="spellEnd"/>
      <w:r w:rsidRPr="006B3B1C">
        <w:rPr>
          <w:rFonts w:cs="Times New Roman"/>
        </w:rPr>
        <w:t>, 1964).</w:t>
      </w:r>
    </w:p>
    <w:p w14:paraId="7A435C2A"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 В 1962–1965 гг. площади листов Д-2-95, Д-2-101, Д-2-98, Д-2-99 заснимаются гравиметрической съёмкой масштаба 1:200 000 экспедицией Казахского геофизического треста (К. </w:t>
      </w:r>
      <w:proofErr w:type="spellStart"/>
      <w:r w:rsidRPr="006B3B1C">
        <w:rPr>
          <w:rFonts w:cs="Times New Roman"/>
        </w:rPr>
        <w:t>Чеботок</w:t>
      </w:r>
      <w:proofErr w:type="spellEnd"/>
      <w:r w:rsidRPr="006B3B1C">
        <w:rPr>
          <w:rFonts w:cs="Times New Roman"/>
        </w:rPr>
        <w:t>, И. Ю. Шнейдер и др.).</w:t>
      </w:r>
    </w:p>
    <w:p w14:paraId="0533A9FA"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В результате всех проведённых работ за период с 1954 по 1970 годы на площадях, прилегающих к месторождению, выявлен целый ряд крупных рудопроявлений и месторождений (</w:t>
      </w:r>
      <w:proofErr w:type="spellStart"/>
      <w:r w:rsidRPr="006B3B1C">
        <w:rPr>
          <w:rFonts w:cs="Times New Roman"/>
        </w:rPr>
        <w:t>Кокзабой</w:t>
      </w:r>
      <w:proofErr w:type="spellEnd"/>
      <w:r w:rsidRPr="006B3B1C">
        <w:rPr>
          <w:rFonts w:cs="Times New Roman"/>
        </w:rPr>
        <w:t xml:space="preserve">, </w:t>
      </w:r>
      <w:proofErr w:type="spellStart"/>
      <w:r w:rsidRPr="006B3B1C">
        <w:rPr>
          <w:rFonts w:cs="Times New Roman"/>
        </w:rPr>
        <w:t>Каратас</w:t>
      </w:r>
      <w:proofErr w:type="spellEnd"/>
      <w:r w:rsidRPr="006B3B1C">
        <w:rPr>
          <w:rFonts w:cs="Times New Roman"/>
        </w:rPr>
        <w:t xml:space="preserve">, Восточный </w:t>
      </w:r>
      <w:proofErr w:type="spellStart"/>
      <w:r w:rsidRPr="006B3B1C">
        <w:rPr>
          <w:rFonts w:cs="Times New Roman"/>
        </w:rPr>
        <w:t>Каратас</w:t>
      </w:r>
      <w:proofErr w:type="spellEnd"/>
      <w:r w:rsidRPr="006B3B1C">
        <w:rPr>
          <w:rFonts w:cs="Times New Roman"/>
        </w:rPr>
        <w:t xml:space="preserve">, </w:t>
      </w:r>
      <w:proofErr w:type="spellStart"/>
      <w:r w:rsidRPr="006B3B1C">
        <w:rPr>
          <w:rFonts w:cs="Times New Roman"/>
        </w:rPr>
        <w:t>Каратас</w:t>
      </w:r>
      <w:proofErr w:type="spellEnd"/>
      <w:r w:rsidRPr="006B3B1C">
        <w:rPr>
          <w:rFonts w:cs="Times New Roman"/>
        </w:rPr>
        <w:t xml:space="preserve"> Молибденовый и др.). Установлено существование крупных зон </w:t>
      </w:r>
      <w:proofErr w:type="spellStart"/>
      <w:proofErr w:type="gramStart"/>
      <w:r w:rsidRPr="006B3B1C">
        <w:rPr>
          <w:rFonts w:cs="Times New Roman"/>
        </w:rPr>
        <w:t>тектоно</w:t>
      </w:r>
      <w:proofErr w:type="spellEnd"/>
      <w:r w:rsidRPr="006B3B1C">
        <w:rPr>
          <w:rFonts w:cs="Times New Roman"/>
        </w:rPr>
        <w:t>-магматической</w:t>
      </w:r>
      <w:proofErr w:type="gramEnd"/>
      <w:r w:rsidRPr="006B3B1C">
        <w:rPr>
          <w:rFonts w:cs="Times New Roman"/>
        </w:rPr>
        <w:t xml:space="preserve"> активизации, перспективных для поисков полезных ископаемых.</w:t>
      </w:r>
    </w:p>
    <w:p w14:paraId="2A0C92E5"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В число последних входит </w:t>
      </w:r>
      <w:proofErr w:type="spellStart"/>
      <w:r w:rsidRPr="006B3B1C">
        <w:rPr>
          <w:rFonts w:cs="Times New Roman"/>
        </w:rPr>
        <w:t>Каратасская</w:t>
      </w:r>
      <w:proofErr w:type="spellEnd"/>
      <w:r w:rsidRPr="006B3B1C">
        <w:rPr>
          <w:rFonts w:cs="Times New Roman"/>
        </w:rPr>
        <w:t xml:space="preserve"> зона, в контурах которой локализуется месторождение </w:t>
      </w:r>
      <w:proofErr w:type="spellStart"/>
      <w:r w:rsidRPr="006B3B1C">
        <w:rPr>
          <w:rFonts w:cs="Times New Roman"/>
        </w:rPr>
        <w:t>Мыстобе</w:t>
      </w:r>
      <w:proofErr w:type="spellEnd"/>
      <w:r w:rsidRPr="006B3B1C">
        <w:rPr>
          <w:rFonts w:cs="Times New Roman"/>
        </w:rPr>
        <w:t>.</w:t>
      </w:r>
    </w:p>
    <w:p w14:paraId="3F6C2213"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 Непосредственно площадь месторождения достаточно полно освещена геофизическими методами исследований масштаба 1:20000 и мельче. В границах листов Д-390 выполнена металлометрическая съёмка масштаба 1:50 000 (</w:t>
      </w:r>
      <w:proofErr w:type="spellStart"/>
      <w:r w:rsidRPr="006B3B1C">
        <w:rPr>
          <w:rFonts w:cs="Times New Roman"/>
        </w:rPr>
        <w:t>Катбарская</w:t>
      </w:r>
      <w:proofErr w:type="spellEnd"/>
      <w:r w:rsidRPr="006B3B1C">
        <w:rPr>
          <w:rFonts w:cs="Times New Roman"/>
        </w:rPr>
        <w:t xml:space="preserve"> партия, 1956), аэромагнитная съёмка м-ба 1:50 000 (Территориальная экспедиция, 1967). В пределах площади участка Весна, который перекрывает площадь месторождения, выполнена в масштабе 1:20 000 (Балхашская партия, 1964 г.). В 1959 г. на участке </w:t>
      </w:r>
      <w:proofErr w:type="spellStart"/>
      <w:r w:rsidRPr="006B3B1C">
        <w:rPr>
          <w:rFonts w:cs="Times New Roman"/>
        </w:rPr>
        <w:t>Каражингил</w:t>
      </w:r>
      <w:proofErr w:type="spellEnd"/>
      <w:r w:rsidRPr="006B3B1C">
        <w:rPr>
          <w:rFonts w:cs="Times New Roman"/>
        </w:rPr>
        <w:t xml:space="preserve"> (в его контуры попадает </w:t>
      </w:r>
      <w:proofErr w:type="spellStart"/>
      <w:r w:rsidRPr="006B3B1C">
        <w:rPr>
          <w:rFonts w:cs="Times New Roman"/>
        </w:rPr>
        <w:t>Мыстобе</w:t>
      </w:r>
      <w:proofErr w:type="spellEnd"/>
      <w:r w:rsidRPr="006B3B1C">
        <w:rPr>
          <w:rFonts w:cs="Times New Roman"/>
        </w:rPr>
        <w:t xml:space="preserve">) Балхашской партией выполнена магниторазведка и </w:t>
      </w:r>
      <w:proofErr w:type="spellStart"/>
      <w:r w:rsidRPr="006B3B1C">
        <w:rPr>
          <w:rFonts w:cs="Times New Roman"/>
        </w:rPr>
        <w:t>металлометрия</w:t>
      </w:r>
      <w:proofErr w:type="spellEnd"/>
      <w:r w:rsidRPr="006B3B1C">
        <w:rPr>
          <w:rFonts w:cs="Times New Roman"/>
        </w:rPr>
        <w:t xml:space="preserve"> по сети 200 х 20 м, а в 1971–72 гг. </w:t>
      </w:r>
      <w:proofErr w:type="spellStart"/>
      <w:r w:rsidRPr="006B3B1C">
        <w:rPr>
          <w:rFonts w:cs="Times New Roman"/>
        </w:rPr>
        <w:t>Прибалхашской</w:t>
      </w:r>
      <w:proofErr w:type="spellEnd"/>
      <w:r w:rsidRPr="006B3B1C">
        <w:rPr>
          <w:rFonts w:cs="Times New Roman"/>
        </w:rPr>
        <w:t xml:space="preserve"> ПРП проведена электроразведка ВП по схеме срединного градиента (сеть 200 х 40).</w:t>
      </w:r>
    </w:p>
    <w:p w14:paraId="3264064C"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В 1974 году Северо-Балхашской и </w:t>
      </w:r>
      <w:proofErr w:type="spellStart"/>
      <w:r w:rsidRPr="006B3B1C">
        <w:rPr>
          <w:rFonts w:cs="Times New Roman"/>
        </w:rPr>
        <w:t>Керегетасской</w:t>
      </w:r>
      <w:proofErr w:type="spellEnd"/>
      <w:r w:rsidRPr="006B3B1C">
        <w:rPr>
          <w:rFonts w:cs="Times New Roman"/>
        </w:rPr>
        <w:t xml:space="preserve"> партиями БКГГЭ в контурах рудного поля </w:t>
      </w:r>
      <w:proofErr w:type="spellStart"/>
      <w:r w:rsidRPr="006B3B1C">
        <w:rPr>
          <w:rFonts w:cs="Times New Roman"/>
        </w:rPr>
        <w:t>Мыстобе</w:t>
      </w:r>
      <w:proofErr w:type="spellEnd"/>
      <w:r w:rsidRPr="006B3B1C">
        <w:rPr>
          <w:rFonts w:cs="Times New Roman"/>
        </w:rPr>
        <w:t xml:space="preserve"> проведены металлометрическая, </w:t>
      </w:r>
      <w:proofErr w:type="spellStart"/>
      <w:r w:rsidRPr="006B3B1C">
        <w:rPr>
          <w:rFonts w:cs="Times New Roman"/>
        </w:rPr>
        <w:t>спектрозолотометрическая</w:t>
      </w:r>
      <w:proofErr w:type="spellEnd"/>
      <w:r w:rsidRPr="006B3B1C">
        <w:rPr>
          <w:rFonts w:cs="Times New Roman"/>
        </w:rPr>
        <w:t xml:space="preserve"> и магнитометрические съёмки по сети 100 х 20 м. Основные результаты детальных геофизических исследований сводятся к следующему:</w:t>
      </w:r>
    </w:p>
    <w:p w14:paraId="425271D1"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lastRenderedPageBreak/>
        <w:t xml:space="preserve">Металлометрической съёмкой на площади участка получен ряд небольших по площади ореолов рассеяний меди (0,01–0,07%) и </w:t>
      </w:r>
      <w:proofErr w:type="spellStart"/>
      <w:r w:rsidRPr="006B3B1C">
        <w:rPr>
          <w:rFonts w:cs="Times New Roman"/>
        </w:rPr>
        <w:t>пространственно</w:t>
      </w:r>
      <w:proofErr w:type="spellEnd"/>
      <w:r w:rsidRPr="006B3B1C">
        <w:rPr>
          <w:rFonts w:cs="Times New Roman"/>
        </w:rPr>
        <w:t xml:space="preserve"> совпадающих друг с другом ореолов свинца (0,01–0,02 %), цинка (0,01–0,02 %) и висмута. Отмеченные ореолы </w:t>
      </w:r>
      <w:proofErr w:type="spellStart"/>
      <w:r w:rsidRPr="006B3B1C">
        <w:rPr>
          <w:rFonts w:cs="Times New Roman"/>
        </w:rPr>
        <w:t>пространственно</w:t>
      </w:r>
      <w:proofErr w:type="spellEnd"/>
      <w:r w:rsidRPr="006B3B1C">
        <w:rPr>
          <w:rFonts w:cs="Times New Roman"/>
        </w:rPr>
        <w:t xml:space="preserve"> совпадают с зонами </w:t>
      </w:r>
      <w:proofErr w:type="spellStart"/>
      <w:r w:rsidRPr="006B3B1C">
        <w:rPr>
          <w:rFonts w:cs="Times New Roman"/>
        </w:rPr>
        <w:t>ороговикования</w:t>
      </w:r>
      <w:proofErr w:type="spellEnd"/>
      <w:r w:rsidRPr="006B3B1C">
        <w:rPr>
          <w:rFonts w:cs="Times New Roman"/>
        </w:rPr>
        <w:t xml:space="preserve">, </w:t>
      </w:r>
      <w:proofErr w:type="spellStart"/>
      <w:r w:rsidRPr="006B3B1C">
        <w:rPr>
          <w:rFonts w:cs="Times New Roman"/>
        </w:rPr>
        <w:t>окварцевания</w:t>
      </w:r>
      <w:proofErr w:type="spellEnd"/>
      <w:r w:rsidRPr="006B3B1C">
        <w:rPr>
          <w:rFonts w:cs="Times New Roman"/>
        </w:rPr>
        <w:t xml:space="preserve"> и участками развития кварцевых жил.</w:t>
      </w:r>
    </w:p>
    <w:p w14:paraId="6FE54174"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Магнитометрической съёмкой – получено резко дифференцированное магнитное поле, чётко картирующее интрузивные тела, </w:t>
      </w:r>
      <w:proofErr w:type="spellStart"/>
      <w:r w:rsidRPr="006B3B1C">
        <w:rPr>
          <w:rFonts w:cs="Times New Roman"/>
        </w:rPr>
        <w:t>надинтруэивные</w:t>
      </w:r>
      <w:proofErr w:type="spellEnd"/>
      <w:r w:rsidRPr="006B3B1C">
        <w:rPr>
          <w:rFonts w:cs="Times New Roman"/>
        </w:rPr>
        <w:t xml:space="preserve"> и </w:t>
      </w:r>
      <w:proofErr w:type="spellStart"/>
      <w:r w:rsidRPr="006B3B1C">
        <w:rPr>
          <w:rFonts w:cs="Times New Roman"/>
        </w:rPr>
        <w:t>приконтактовые</w:t>
      </w:r>
      <w:proofErr w:type="spellEnd"/>
      <w:r w:rsidRPr="006B3B1C">
        <w:rPr>
          <w:rFonts w:cs="Times New Roman"/>
        </w:rPr>
        <w:t xml:space="preserve"> зоны </w:t>
      </w:r>
      <w:proofErr w:type="spellStart"/>
      <w:r w:rsidRPr="006B3B1C">
        <w:rPr>
          <w:rFonts w:cs="Times New Roman"/>
        </w:rPr>
        <w:t>ороговикования</w:t>
      </w:r>
      <w:proofErr w:type="spellEnd"/>
      <w:r w:rsidRPr="006B3B1C">
        <w:rPr>
          <w:rFonts w:cs="Times New Roman"/>
        </w:rPr>
        <w:t xml:space="preserve">, к которым приурочено большинство кварцевых жил и зон </w:t>
      </w:r>
      <w:proofErr w:type="spellStart"/>
      <w:r w:rsidRPr="006B3B1C">
        <w:rPr>
          <w:rFonts w:cs="Times New Roman"/>
        </w:rPr>
        <w:t>окварцевания</w:t>
      </w:r>
      <w:proofErr w:type="spellEnd"/>
      <w:r w:rsidRPr="006B3B1C">
        <w:rPr>
          <w:rFonts w:cs="Times New Roman"/>
        </w:rPr>
        <w:t>.</w:t>
      </w:r>
    </w:p>
    <w:p w14:paraId="490CF9DF" w14:textId="77777777" w:rsidR="00562D16" w:rsidRPr="006B3B1C" w:rsidRDefault="00562D16" w:rsidP="00562D16">
      <w:pPr>
        <w:pStyle w:val="TimurKazhenov"/>
        <w:spacing w:after="40"/>
        <w:ind w:firstLine="709"/>
        <w:jc w:val="both"/>
        <w:outlineLvl w:val="1"/>
        <w:rPr>
          <w:rFonts w:cs="Times New Roman"/>
        </w:rPr>
      </w:pPr>
      <w:r w:rsidRPr="006B3B1C">
        <w:rPr>
          <w:rFonts w:cs="Times New Roman"/>
        </w:rPr>
        <w:t xml:space="preserve">Электроразведкой методом ВП (СГ) получен ряд аномалий и аномальных зон </w:t>
      </w:r>
      <w:proofErr w:type="spellStart"/>
      <w:r w:rsidRPr="006B3B1C">
        <w:rPr>
          <w:rFonts w:cs="Times New Roman"/>
        </w:rPr>
        <w:t>Pк</w:t>
      </w:r>
      <w:proofErr w:type="spellEnd"/>
      <w:r w:rsidRPr="006B3B1C">
        <w:rPr>
          <w:rFonts w:cs="Times New Roman"/>
        </w:rPr>
        <w:t xml:space="preserve"> и </w:t>
      </w:r>
      <w:proofErr w:type="spellStart"/>
      <w:r w:rsidRPr="006B3B1C">
        <w:rPr>
          <w:rFonts w:cs="Times New Roman"/>
        </w:rPr>
        <w:t>Zк</w:t>
      </w:r>
      <w:proofErr w:type="spellEnd"/>
      <w:r w:rsidRPr="006B3B1C">
        <w:rPr>
          <w:rFonts w:cs="Times New Roman"/>
        </w:rPr>
        <w:t>, фиксирующих в некоторых случаях зоны повышенной сульфидной минерализации.</w:t>
      </w:r>
    </w:p>
    <w:p w14:paraId="65BB40DA" w14:textId="11DACE3C" w:rsidR="00562D16" w:rsidRPr="006B3B1C" w:rsidRDefault="00562D16" w:rsidP="00562D16">
      <w:pPr>
        <w:pStyle w:val="TimurKazhenov"/>
        <w:spacing w:after="40"/>
        <w:ind w:firstLine="709"/>
        <w:jc w:val="both"/>
        <w:outlineLvl w:val="1"/>
        <w:rPr>
          <w:rFonts w:cs="Times New Roman"/>
          <w:b/>
        </w:rPr>
      </w:pPr>
      <w:r w:rsidRPr="006B3B1C">
        <w:rPr>
          <w:rFonts w:cs="Times New Roman"/>
        </w:rPr>
        <w:t>Приведённые результаты свидетельствуют о том, что данные геофизики оказывают определенную помощь при поисках золоторудных объектов.</w:t>
      </w:r>
    </w:p>
    <w:p w14:paraId="6C3CED4C" w14:textId="316389DD" w:rsidR="00562D16" w:rsidRPr="006B3B1C" w:rsidRDefault="00562D16" w:rsidP="00562D16">
      <w:pPr>
        <w:pStyle w:val="TimurKazhenov"/>
        <w:spacing w:after="40"/>
        <w:ind w:firstLine="709"/>
        <w:jc w:val="both"/>
        <w:outlineLvl w:val="1"/>
        <w:rPr>
          <w:rFonts w:cs="Times New Roman"/>
          <w:b/>
          <w:lang w:val="kk-KZ"/>
        </w:rPr>
      </w:pPr>
      <w:bookmarkStart w:id="20" w:name="_Toc167962180"/>
      <w:r w:rsidRPr="006B3B1C">
        <w:rPr>
          <w:rFonts w:cs="Times New Roman"/>
          <w:b/>
          <w:lang w:val="kk-KZ"/>
        </w:rPr>
        <w:t>2.</w:t>
      </w:r>
      <w:r w:rsidRPr="006B3B1C">
        <w:rPr>
          <w:rFonts w:cs="Times New Roman"/>
          <w:b/>
        </w:rPr>
        <w:t>2</w:t>
      </w:r>
      <w:r w:rsidRPr="006B3B1C">
        <w:rPr>
          <w:rFonts w:cs="Times New Roman"/>
          <w:b/>
          <w:lang w:val="kk-KZ"/>
        </w:rPr>
        <w:t xml:space="preserve">. Геологическая характеристика </w:t>
      </w:r>
      <w:bookmarkEnd w:id="20"/>
      <w:r w:rsidRPr="006B3B1C">
        <w:rPr>
          <w:rFonts w:cs="Times New Roman"/>
          <w:b/>
          <w:lang w:val="kk-KZ"/>
        </w:rPr>
        <w:t>месторождение Мыстобе</w:t>
      </w:r>
    </w:p>
    <w:p w14:paraId="468A7A4E" w14:textId="3426647D" w:rsidR="0052499C" w:rsidRPr="006B3B1C" w:rsidRDefault="0052499C" w:rsidP="0052499C">
      <w:pPr>
        <w:pStyle w:val="TimurKazhenov"/>
        <w:spacing w:after="40"/>
        <w:ind w:firstLine="709"/>
        <w:jc w:val="both"/>
        <w:outlineLvl w:val="1"/>
        <w:rPr>
          <w:rFonts w:cs="Times New Roman"/>
        </w:rPr>
      </w:pPr>
      <w:r w:rsidRPr="006B3B1C">
        <w:rPr>
          <w:rFonts w:cs="Times New Roman"/>
        </w:rPr>
        <w:t xml:space="preserve">Месторождение </w:t>
      </w:r>
      <w:proofErr w:type="spellStart"/>
      <w:r w:rsidRPr="006B3B1C">
        <w:rPr>
          <w:rFonts w:cs="Times New Roman"/>
        </w:rPr>
        <w:t>Мыстобе</w:t>
      </w:r>
      <w:proofErr w:type="spellEnd"/>
      <w:r w:rsidRPr="006B3B1C">
        <w:rPr>
          <w:rFonts w:cs="Times New Roman"/>
        </w:rPr>
        <w:t xml:space="preserve"> относится к жильному типу с небольшой мощностью рудных тел, сложной морфологией и пологим падением. Распределение золота в рудах крайне неравномерное, помимо кварцевых жил золотое оруденение несут также и </w:t>
      </w:r>
      <w:proofErr w:type="spellStart"/>
      <w:r w:rsidRPr="006B3B1C">
        <w:rPr>
          <w:rFonts w:cs="Times New Roman"/>
        </w:rPr>
        <w:t>околожильные</w:t>
      </w:r>
      <w:proofErr w:type="spellEnd"/>
      <w:r w:rsidRPr="006B3B1C">
        <w:rPr>
          <w:rFonts w:cs="Times New Roman"/>
        </w:rPr>
        <w:t xml:space="preserve"> породы. Промышленные интервалы как по простиранию, так и по падению выделяются только по данным опробования. По совокупности перечисленных признаков месторождение </w:t>
      </w:r>
      <w:proofErr w:type="spellStart"/>
      <w:r w:rsidRPr="006B3B1C">
        <w:rPr>
          <w:rFonts w:cs="Times New Roman"/>
        </w:rPr>
        <w:t>Мыстобе</w:t>
      </w:r>
      <w:proofErr w:type="spellEnd"/>
      <w:r w:rsidRPr="006B3B1C">
        <w:rPr>
          <w:rFonts w:cs="Times New Roman"/>
        </w:rPr>
        <w:t xml:space="preserve"> относится к III группе классификации ГКЗ СССР, согласно существующих требований, детальная разведка месторождения проведена комбинацией подземных горных выработок и буровых скважин. В соответствии с "Методическими указаниями по разведке и промышленной оценке месторождения золота" для получения запасов по категории С1 рудные тела с поверхности изучены траншеями, а на глубине прослежены штреками непрерывно по простиранию, а </w:t>
      </w:r>
      <w:proofErr w:type="spellStart"/>
      <w:r w:rsidRPr="006B3B1C">
        <w:rPr>
          <w:rFonts w:cs="Times New Roman"/>
        </w:rPr>
        <w:t>горизоны</w:t>
      </w:r>
      <w:proofErr w:type="spellEnd"/>
      <w:r w:rsidRPr="006B3B1C">
        <w:rPr>
          <w:rFonts w:cs="Times New Roman"/>
        </w:rPr>
        <w:t xml:space="preserve"> ниже штреков разведаны скважинами по сети 40x60 м. Принятая глубина шурфов 25–30 м. определена мощностью зоны окисления, а максимальная глубина разведки 100–120 м –  глубиной распространения рудных зон.</w:t>
      </w:r>
    </w:p>
    <w:p w14:paraId="4982D20F" w14:textId="77777777" w:rsidR="0052499C" w:rsidRPr="006B3B1C" w:rsidRDefault="0052499C" w:rsidP="0052499C">
      <w:pPr>
        <w:pStyle w:val="TimurKazhenov"/>
        <w:spacing w:after="40"/>
        <w:ind w:firstLine="709"/>
        <w:jc w:val="both"/>
        <w:outlineLvl w:val="1"/>
        <w:rPr>
          <w:rFonts w:cs="Times New Roman"/>
        </w:rPr>
      </w:pPr>
      <w:r w:rsidRPr="006B3B1C">
        <w:rPr>
          <w:rFonts w:cs="Times New Roman"/>
        </w:rPr>
        <w:t xml:space="preserve">В процессе работ по рекомендации ЦКЗ при Министерстве геологии СССР, разведка рудных зон 1, 3, 5 и 6 проведена со сгущением сети разведочного бурения до размеров 20x30 м. Применение такой сети объясняется наличием в пределах рудных тел месторождения участков с различной интенсивностью оруденения. В контурах рудных зон выделяются участки (рудные столбы, кусты) с весьма бедными или богатыми рудами. Последние имеют размеры от 10–20 до 60 м. Общая схема детальной разведки месторождения оказалась </w:t>
      </w:r>
      <w:proofErr w:type="gramStart"/>
      <w:r w:rsidRPr="006B3B1C">
        <w:rPr>
          <w:rFonts w:cs="Times New Roman"/>
        </w:rPr>
        <w:t>на практике</w:t>
      </w:r>
      <w:proofErr w:type="gramEnd"/>
      <w:r w:rsidRPr="006B3B1C">
        <w:rPr>
          <w:rFonts w:cs="Times New Roman"/>
        </w:rPr>
        <w:t xml:space="preserve"> осложненной рядом отклонений, вызванных сложностью геологического строения.</w:t>
      </w:r>
    </w:p>
    <w:p w14:paraId="3AC16D7B" w14:textId="77777777" w:rsidR="0052499C" w:rsidRPr="006B3B1C" w:rsidRDefault="0052499C" w:rsidP="0052499C">
      <w:pPr>
        <w:pStyle w:val="TimurKazhenov"/>
        <w:spacing w:after="40"/>
        <w:ind w:firstLine="709"/>
        <w:jc w:val="both"/>
        <w:outlineLvl w:val="1"/>
        <w:rPr>
          <w:rFonts w:cs="Times New Roman"/>
        </w:rPr>
      </w:pPr>
      <w:r w:rsidRPr="006B3B1C">
        <w:rPr>
          <w:rFonts w:cs="Times New Roman"/>
        </w:rPr>
        <w:t>Так, например, стандартное сечение штреков (2,7 м) не позволило в большинстве случаев вскрыть рудные тела на полную мощность, для этого из штрека периодически (через 10–15 м) приходились рассечки длиной 3,0–7,0 м до выхода из руд в неизмененные породы. В отдельных местах необходимость проходки рассечек была вызвана и чрезвычайно сложной морфологией рудных тел (резкие перегибы, пережимы, смещение по тектоническим трещинам). В этих случаях с их помощью корректировалась дальнейшая проходка штреков.</w:t>
      </w:r>
    </w:p>
    <w:p w14:paraId="2991CDF8" w14:textId="77777777" w:rsidR="0052499C" w:rsidRPr="006B3B1C" w:rsidRDefault="0052499C" w:rsidP="0052499C">
      <w:pPr>
        <w:pStyle w:val="TimurKazhenov"/>
        <w:spacing w:after="40"/>
        <w:ind w:firstLine="709"/>
        <w:jc w:val="both"/>
        <w:outlineLvl w:val="1"/>
        <w:rPr>
          <w:rFonts w:cs="Times New Roman"/>
        </w:rPr>
      </w:pPr>
      <w:r w:rsidRPr="006B3B1C">
        <w:rPr>
          <w:rFonts w:cs="Times New Roman"/>
        </w:rPr>
        <w:t>Особенно характерно это для рудных зон 4, 5 и 6, строение которых усложнено серией апофиз, отходящих от жил под острым углом в сторону висячего и лежачего боков.</w:t>
      </w:r>
    </w:p>
    <w:p w14:paraId="5997651B" w14:textId="77777777" w:rsidR="0052499C" w:rsidRPr="006B3B1C" w:rsidRDefault="0052499C" w:rsidP="0052499C">
      <w:pPr>
        <w:pStyle w:val="TimurKazhenov"/>
        <w:spacing w:after="40"/>
        <w:ind w:firstLine="709"/>
        <w:jc w:val="both"/>
        <w:outlineLvl w:val="1"/>
        <w:rPr>
          <w:rFonts w:cs="Times New Roman"/>
        </w:rPr>
      </w:pPr>
      <w:r w:rsidRPr="006B3B1C">
        <w:rPr>
          <w:rFonts w:cs="Times New Roman"/>
        </w:rPr>
        <w:t>В этой ситуации пришлось прибегнуть к проходке сложно ветвящейся системе подземных горных выработок из 3–4 штреков.</w:t>
      </w:r>
    </w:p>
    <w:p w14:paraId="200E97A0" w14:textId="77777777" w:rsidR="0052499C" w:rsidRPr="006B3B1C" w:rsidRDefault="0052499C" w:rsidP="0052499C">
      <w:pPr>
        <w:pStyle w:val="TimurKazhenov"/>
        <w:spacing w:after="40"/>
        <w:ind w:firstLine="709"/>
        <w:jc w:val="both"/>
        <w:outlineLvl w:val="1"/>
        <w:rPr>
          <w:rFonts w:cs="Times New Roman"/>
        </w:rPr>
      </w:pPr>
      <w:r w:rsidRPr="006B3B1C">
        <w:rPr>
          <w:rFonts w:cs="Times New Roman"/>
        </w:rPr>
        <w:t>В тех случаях, когда проходка штрека по простиранию жилы оказывалась из-за сложной морфологии невозможной (южный штрек шурфа 9), изучение зоны продолжалось посредством полевого штрека с пересечением жилы рассечками через 10–15 м.</w:t>
      </w:r>
    </w:p>
    <w:p w14:paraId="6ADB8E4B" w14:textId="77777777" w:rsidR="0052499C" w:rsidRPr="006B3B1C" w:rsidRDefault="0052499C" w:rsidP="0052499C">
      <w:pPr>
        <w:pStyle w:val="TimurKazhenov"/>
        <w:spacing w:after="40"/>
        <w:ind w:firstLine="709"/>
        <w:jc w:val="both"/>
        <w:outlineLvl w:val="1"/>
        <w:rPr>
          <w:rFonts w:cs="Times New Roman"/>
        </w:rPr>
      </w:pPr>
      <w:r w:rsidRPr="006B3B1C">
        <w:rPr>
          <w:rFonts w:cs="Times New Roman"/>
        </w:rPr>
        <w:t xml:space="preserve">В соответствии с требованиями техники безопасности максимальная длина штреков составила 100 м. Вследствие этого разведка отдельных рудных зон (зона 1), протяженность </w:t>
      </w:r>
      <w:r w:rsidRPr="006B3B1C">
        <w:rPr>
          <w:rFonts w:cs="Times New Roman"/>
        </w:rPr>
        <w:lastRenderedPageBreak/>
        <w:t>которых превышала 200 метров, проводилась двумя шурфами (шурфы № 5 и 15) с дальнейшей обойкой штреков.</w:t>
      </w:r>
    </w:p>
    <w:p w14:paraId="03EEC3CB" w14:textId="77777777" w:rsidR="0052499C" w:rsidRPr="006B3B1C" w:rsidRDefault="0052499C" w:rsidP="0052499C">
      <w:pPr>
        <w:pStyle w:val="TimurKazhenov"/>
        <w:spacing w:after="40"/>
        <w:ind w:firstLine="709"/>
        <w:jc w:val="both"/>
        <w:outlineLvl w:val="1"/>
        <w:rPr>
          <w:rFonts w:cs="Times New Roman"/>
        </w:rPr>
      </w:pPr>
      <w:r w:rsidRPr="006B3B1C">
        <w:rPr>
          <w:rFonts w:cs="Times New Roman"/>
        </w:rPr>
        <w:t>Таким образом, каждая из четырех промышленных рудных зон (1, 3, 5, 6) к моменту окончания детальной разведки характеризуется следующей степенью разведанности:</w:t>
      </w:r>
    </w:p>
    <w:p w14:paraId="79D9EFA0" w14:textId="77777777" w:rsidR="0052499C" w:rsidRPr="006B3B1C" w:rsidRDefault="0052499C" w:rsidP="0052499C">
      <w:pPr>
        <w:pStyle w:val="TimurKazhenov"/>
        <w:spacing w:after="40"/>
        <w:ind w:firstLine="709"/>
        <w:jc w:val="both"/>
        <w:outlineLvl w:val="1"/>
        <w:rPr>
          <w:rFonts w:cs="Times New Roman"/>
        </w:rPr>
      </w:pPr>
      <w:r w:rsidRPr="006B3B1C">
        <w:rPr>
          <w:rFonts w:cs="Times New Roman"/>
        </w:rPr>
        <w:t>1) Поверхность рудных зон изучена траншеями с непрерывным прослеживанием рудных тел по простиранию (на стадии предварительной разведки).</w:t>
      </w:r>
    </w:p>
    <w:p w14:paraId="38CAC5C3" w14:textId="77777777" w:rsidR="0052499C" w:rsidRPr="006B3B1C" w:rsidRDefault="0052499C" w:rsidP="0052499C">
      <w:pPr>
        <w:pStyle w:val="TimurKazhenov"/>
        <w:spacing w:after="40"/>
        <w:ind w:firstLine="709"/>
        <w:jc w:val="both"/>
        <w:outlineLvl w:val="1"/>
        <w:rPr>
          <w:rFonts w:cs="Times New Roman"/>
        </w:rPr>
      </w:pPr>
      <w:r w:rsidRPr="006B3B1C">
        <w:rPr>
          <w:rFonts w:cs="Times New Roman"/>
        </w:rPr>
        <w:t>2) Зона окисления изучена шурфами глубиной 10 м с короткими штреками (20–30 м).</w:t>
      </w:r>
    </w:p>
    <w:p w14:paraId="56118E66" w14:textId="77777777" w:rsidR="0052499C" w:rsidRPr="006B3B1C" w:rsidRDefault="0052499C" w:rsidP="0052499C">
      <w:pPr>
        <w:pStyle w:val="TimurKazhenov"/>
        <w:spacing w:after="40"/>
        <w:ind w:firstLine="709"/>
        <w:jc w:val="both"/>
        <w:outlineLvl w:val="1"/>
        <w:rPr>
          <w:rFonts w:cs="Times New Roman"/>
        </w:rPr>
      </w:pPr>
      <w:r w:rsidRPr="006B3B1C">
        <w:rPr>
          <w:rFonts w:cs="Times New Roman"/>
        </w:rPr>
        <w:t>3) Горизонт 25–30 м изучен штреками с рассечками при непрерывном прослеживании рудных тел по простиранию до полного выклинивания.</w:t>
      </w:r>
    </w:p>
    <w:p w14:paraId="7CD11998" w14:textId="7A90C09C" w:rsidR="0052499C" w:rsidRPr="006B3B1C" w:rsidRDefault="0052499C" w:rsidP="0052499C">
      <w:pPr>
        <w:pStyle w:val="TimurKazhenov"/>
        <w:spacing w:after="40"/>
        <w:ind w:firstLine="709"/>
        <w:jc w:val="both"/>
        <w:outlineLvl w:val="1"/>
        <w:rPr>
          <w:rFonts w:cs="Times New Roman"/>
        </w:rPr>
      </w:pPr>
      <w:r w:rsidRPr="006B3B1C">
        <w:rPr>
          <w:rFonts w:cs="Times New Roman"/>
        </w:rPr>
        <w:t>4) Глубина ниже горизонта штреков разведана буровыми скважинами по сети 20 х 30 м.</w:t>
      </w:r>
    </w:p>
    <w:p w14:paraId="50557C32"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В пределах рудного поля месторождения </w:t>
      </w:r>
      <w:proofErr w:type="spellStart"/>
      <w:r w:rsidRPr="006B3B1C">
        <w:rPr>
          <w:rFonts w:cs="Times New Roman"/>
          <w:bCs/>
        </w:rPr>
        <w:t>Мыстобе</w:t>
      </w:r>
      <w:proofErr w:type="spellEnd"/>
      <w:r w:rsidRPr="006B3B1C">
        <w:rPr>
          <w:rFonts w:cs="Times New Roman"/>
          <w:bCs/>
        </w:rPr>
        <w:t xml:space="preserve"> развиты кристаллические сланцы протерозоя, </w:t>
      </w:r>
      <w:proofErr w:type="spellStart"/>
      <w:r w:rsidRPr="006B3B1C">
        <w:rPr>
          <w:rFonts w:cs="Times New Roman"/>
          <w:bCs/>
        </w:rPr>
        <w:t>гранито</w:t>
      </w:r>
      <w:proofErr w:type="spellEnd"/>
      <w:r w:rsidRPr="006B3B1C">
        <w:rPr>
          <w:rFonts w:cs="Times New Roman"/>
          <w:bCs/>
        </w:rPr>
        <w:t xml:space="preserve">-гнейсы кембрия, </w:t>
      </w:r>
      <w:proofErr w:type="spellStart"/>
      <w:r w:rsidRPr="006B3B1C">
        <w:rPr>
          <w:rFonts w:cs="Times New Roman"/>
          <w:bCs/>
        </w:rPr>
        <w:t>эфузивно</w:t>
      </w:r>
      <w:proofErr w:type="spellEnd"/>
      <w:r w:rsidRPr="006B3B1C">
        <w:rPr>
          <w:rFonts w:cs="Times New Roman"/>
          <w:bCs/>
        </w:rPr>
        <w:t xml:space="preserve">-осадочные толщи нижнего силура и </w:t>
      </w:r>
      <w:proofErr w:type="spellStart"/>
      <w:r w:rsidRPr="006B3B1C">
        <w:rPr>
          <w:rFonts w:cs="Times New Roman"/>
          <w:bCs/>
        </w:rPr>
        <w:t>средневерхнего</w:t>
      </w:r>
      <w:proofErr w:type="spellEnd"/>
      <w:r w:rsidRPr="006B3B1C">
        <w:rPr>
          <w:rFonts w:cs="Times New Roman"/>
          <w:bCs/>
        </w:rPr>
        <w:t xml:space="preserve"> девона; терригенно-вулканогенный комплекс нижнего карбона.</w:t>
      </w:r>
    </w:p>
    <w:p w14:paraId="7A8A6B31"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Перечисленные отложения прорваны небольшими телами нижне-каменноугольных </w:t>
      </w:r>
      <w:proofErr w:type="spellStart"/>
      <w:r w:rsidRPr="006B3B1C">
        <w:rPr>
          <w:rFonts w:cs="Times New Roman"/>
          <w:bCs/>
        </w:rPr>
        <w:t>интрузий</w:t>
      </w:r>
      <w:proofErr w:type="spellEnd"/>
      <w:r w:rsidRPr="006B3B1C">
        <w:rPr>
          <w:rFonts w:cs="Times New Roman"/>
          <w:bCs/>
        </w:rPr>
        <w:t xml:space="preserve"> и дайками </w:t>
      </w:r>
      <w:proofErr w:type="spellStart"/>
      <w:r w:rsidRPr="006B3B1C">
        <w:rPr>
          <w:rFonts w:cs="Times New Roman"/>
          <w:bCs/>
        </w:rPr>
        <w:t>жаксытагалинского</w:t>
      </w:r>
      <w:proofErr w:type="spellEnd"/>
      <w:r w:rsidRPr="006B3B1C">
        <w:rPr>
          <w:rFonts w:cs="Times New Roman"/>
          <w:bCs/>
        </w:rPr>
        <w:t xml:space="preserve"> комплекса.</w:t>
      </w:r>
    </w:p>
    <w:p w14:paraId="2B3F3F9F"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Отложения протерозоя (средний отдел) – пользуются незначительным распространением. Они обнажаются в восточной части рудного поля, где представлены кварцитами, </w:t>
      </w:r>
      <w:proofErr w:type="spellStart"/>
      <w:r w:rsidRPr="006B3B1C">
        <w:rPr>
          <w:rFonts w:cs="Times New Roman"/>
          <w:bCs/>
        </w:rPr>
        <w:t>кварцито</w:t>
      </w:r>
      <w:proofErr w:type="spellEnd"/>
      <w:r w:rsidRPr="006B3B1C">
        <w:rPr>
          <w:rFonts w:cs="Times New Roman"/>
          <w:bCs/>
        </w:rPr>
        <w:t xml:space="preserve">-сланцами, песчаниками, мраморами с горизонтами </w:t>
      </w:r>
      <w:proofErr w:type="spellStart"/>
      <w:r w:rsidRPr="006B3B1C">
        <w:rPr>
          <w:rFonts w:cs="Times New Roman"/>
          <w:bCs/>
        </w:rPr>
        <w:t>мраморизованных</w:t>
      </w:r>
      <w:proofErr w:type="spellEnd"/>
      <w:r w:rsidRPr="006B3B1C">
        <w:rPr>
          <w:rFonts w:cs="Times New Roman"/>
          <w:bCs/>
        </w:rPr>
        <w:t xml:space="preserve"> известняков. Повышенных содержаний золота среди протерозойских отложений не установлено.</w:t>
      </w:r>
    </w:p>
    <w:p w14:paraId="34788450"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Несколько большую площадь занимает толща нижнего силура (</w:t>
      </w:r>
      <w:proofErr w:type="spellStart"/>
      <w:r w:rsidRPr="006B3B1C">
        <w:rPr>
          <w:rFonts w:cs="Times New Roman"/>
          <w:bCs/>
        </w:rPr>
        <w:t>жумакский</w:t>
      </w:r>
      <w:proofErr w:type="spellEnd"/>
      <w:r w:rsidRPr="006B3B1C">
        <w:rPr>
          <w:rFonts w:cs="Times New Roman"/>
          <w:bCs/>
        </w:rPr>
        <w:t xml:space="preserve"> горизонт), которая развита к юго-востоку от рудных зон месторождения. В ее составе </w:t>
      </w:r>
      <w:proofErr w:type="spellStart"/>
      <w:r w:rsidRPr="006B3B1C">
        <w:rPr>
          <w:rFonts w:cs="Times New Roman"/>
          <w:bCs/>
        </w:rPr>
        <w:t>взаимо</w:t>
      </w:r>
      <w:proofErr w:type="spellEnd"/>
      <w:r w:rsidRPr="006B3B1C">
        <w:rPr>
          <w:rFonts w:cs="Times New Roman"/>
          <w:bCs/>
        </w:rPr>
        <w:t xml:space="preserve"> переслаивающиеся разнозернистые </w:t>
      </w:r>
      <w:proofErr w:type="spellStart"/>
      <w:r w:rsidRPr="006B3B1C">
        <w:rPr>
          <w:rFonts w:cs="Times New Roman"/>
          <w:bCs/>
        </w:rPr>
        <w:t>полимиктовые</w:t>
      </w:r>
      <w:proofErr w:type="spellEnd"/>
      <w:r w:rsidRPr="006B3B1C">
        <w:rPr>
          <w:rFonts w:cs="Times New Roman"/>
          <w:bCs/>
        </w:rPr>
        <w:t xml:space="preserve"> песчаники, алевролиты и известняки. В верхах разреза появляются мелкообломочные туфы </w:t>
      </w:r>
      <w:proofErr w:type="spellStart"/>
      <w:r w:rsidRPr="006B3B1C">
        <w:rPr>
          <w:rFonts w:cs="Times New Roman"/>
          <w:bCs/>
        </w:rPr>
        <w:t>липаритовых</w:t>
      </w:r>
      <w:proofErr w:type="spellEnd"/>
      <w:r w:rsidRPr="006B3B1C">
        <w:rPr>
          <w:rFonts w:cs="Times New Roman"/>
          <w:bCs/>
        </w:rPr>
        <w:t xml:space="preserve"> порфиров с линзами лав и туфов кислого состава. Среди силурийских пород отмечены площадные зоны прожилкового </w:t>
      </w:r>
      <w:proofErr w:type="spellStart"/>
      <w:r w:rsidRPr="006B3B1C">
        <w:rPr>
          <w:rFonts w:cs="Times New Roman"/>
          <w:bCs/>
        </w:rPr>
        <w:t>окварцевания</w:t>
      </w:r>
      <w:proofErr w:type="spellEnd"/>
      <w:r w:rsidRPr="006B3B1C">
        <w:rPr>
          <w:rFonts w:cs="Times New Roman"/>
          <w:bCs/>
        </w:rPr>
        <w:t xml:space="preserve"> с повышенным (до 3,0 г/т) концентрациями золота. </w:t>
      </w:r>
      <w:proofErr w:type="gramStart"/>
      <w:r w:rsidRPr="006B3B1C">
        <w:rPr>
          <w:rFonts w:cs="Times New Roman"/>
          <w:bCs/>
        </w:rPr>
        <w:t>В виду</w:t>
      </w:r>
      <w:proofErr w:type="gramEnd"/>
      <w:r w:rsidRPr="006B3B1C">
        <w:rPr>
          <w:rFonts w:cs="Times New Roman"/>
          <w:bCs/>
        </w:rPr>
        <w:t xml:space="preserve"> малых размеров и низких содержаний самостоятельного промышленного значения зоны не имеют.</w:t>
      </w:r>
    </w:p>
    <w:p w14:paraId="0E78CAD4"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В северо-западной части рудного поля широкое развитие получили отложения девонской системы. Здесь выделены отложения средне-верхнего девона (нерасчлененные) и </w:t>
      </w:r>
      <w:proofErr w:type="spellStart"/>
      <w:r w:rsidRPr="006B3B1C">
        <w:rPr>
          <w:rFonts w:cs="Times New Roman"/>
          <w:bCs/>
        </w:rPr>
        <w:t>франского</w:t>
      </w:r>
      <w:proofErr w:type="spellEnd"/>
      <w:r w:rsidRPr="006B3B1C">
        <w:rPr>
          <w:rFonts w:cs="Times New Roman"/>
          <w:bCs/>
        </w:rPr>
        <w:t xml:space="preserve"> яруса.</w:t>
      </w:r>
    </w:p>
    <w:p w14:paraId="4B09F1B8"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Средне-верхний девон представлен двумя эффузивными пачками: средняя пачка - </w:t>
      </w:r>
      <w:proofErr w:type="spellStart"/>
      <w:r w:rsidRPr="006B3B1C">
        <w:rPr>
          <w:rFonts w:cs="Times New Roman"/>
          <w:bCs/>
        </w:rPr>
        <w:t>андезито-дациты</w:t>
      </w:r>
      <w:proofErr w:type="spellEnd"/>
      <w:r w:rsidRPr="006B3B1C">
        <w:rPr>
          <w:rFonts w:cs="Times New Roman"/>
          <w:bCs/>
        </w:rPr>
        <w:t xml:space="preserve">, </w:t>
      </w:r>
      <w:proofErr w:type="spellStart"/>
      <w:r w:rsidRPr="006B3B1C">
        <w:rPr>
          <w:rFonts w:cs="Times New Roman"/>
          <w:bCs/>
        </w:rPr>
        <w:t>туффиты</w:t>
      </w:r>
      <w:proofErr w:type="spellEnd"/>
      <w:r w:rsidRPr="006B3B1C">
        <w:rPr>
          <w:rFonts w:cs="Times New Roman"/>
          <w:bCs/>
        </w:rPr>
        <w:t xml:space="preserve">, </w:t>
      </w:r>
      <w:proofErr w:type="spellStart"/>
      <w:r w:rsidRPr="006B3B1C">
        <w:rPr>
          <w:rFonts w:cs="Times New Roman"/>
          <w:bCs/>
        </w:rPr>
        <w:t>кристаллотуфы</w:t>
      </w:r>
      <w:proofErr w:type="spellEnd"/>
      <w:r w:rsidRPr="006B3B1C">
        <w:rPr>
          <w:rFonts w:cs="Times New Roman"/>
          <w:bCs/>
        </w:rPr>
        <w:t xml:space="preserve"> и </w:t>
      </w:r>
      <w:proofErr w:type="spellStart"/>
      <w:r w:rsidRPr="006B3B1C">
        <w:rPr>
          <w:rFonts w:cs="Times New Roman"/>
          <w:bCs/>
        </w:rPr>
        <w:t>игнимбриты</w:t>
      </w:r>
      <w:proofErr w:type="spellEnd"/>
      <w:r w:rsidRPr="006B3B1C">
        <w:rPr>
          <w:rFonts w:cs="Times New Roman"/>
          <w:bCs/>
        </w:rPr>
        <w:t xml:space="preserve"> </w:t>
      </w:r>
      <w:proofErr w:type="spellStart"/>
      <w:r w:rsidRPr="006B3B1C">
        <w:rPr>
          <w:rFonts w:cs="Times New Roman"/>
          <w:bCs/>
        </w:rPr>
        <w:t>дацитового</w:t>
      </w:r>
      <w:proofErr w:type="spellEnd"/>
      <w:r w:rsidRPr="006B3B1C">
        <w:rPr>
          <w:rFonts w:cs="Times New Roman"/>
          <w:bCs/>
        </w:rPr>
        <w:t xml:space="preserve"> и </w:t>
      </w:r>
      <w:proofErr w:type="spellStart"/>
      <w:r w:rsidRPr="006B3B1C">
        <w:rPr>
          <w:rFonts w:cs="Times New Roman"/>
          <w:bCs/>
        </w:rPr>
        <w:t>линаритового</w:t>
      </w:r>
      <w:proofErr w:type="spellEnd"/>
      <w:r w:rsidRPr="006B3B1C">
        <w:rPr>
          <w:rFonts w:cs="Times New Roman"/>
          <w:bCs/>
        </w:rPr>
        <w:t xml:space="preserve"> состава.</w:t>
      </w:r>
    </w:p>
    <w:p w14:paraId="578AFD5A"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Верхняя пачка – преимущественно туфы и </w:t>
      </w:r>
      <w:proofErr w:type="spellStart"/>
      <w:r w:rsidRPr="006B3B1C">
        <w:rPr>
          <w:rFonts w:cs="Times New Roman"/>
          <w:bCs/>
        </w:rPr>
        <w:t>игнимбриты</w:t>
      </w:r>
      <w:proofErr w:type="spellEnd"/>
      <w:r w:rsidRPr="006B3B1C">
        <w:rPr>
          <w:rFonts w:cs="Times New Roman"/>
          <w:bCs/>
        </w:rPr>
        <w:t xml:space="preserve"> </w:t>
      </w:r>
      <w:proofErr w:type="spellStart"/>
      <w:r w:rsidRPr="006B3B1C">
        <w:rPr>
          <w:rFonts w:cs="Times New Roman"/>
          <w:bCs/>
        </w:rPr>
        <w:t>линаритового</w:t>
      </w:r>
      <w:proofErr w:type="spellEnd"/>
      <w:r w:rsidRPr="006B3B1C">
        <w:rPr>
          <w:rFonts w:cs="Times New Roman"/>
          <w:bCs/>
        </w:rPr>
        <w:t xml:space="preserve"> состава.</w:t>
      </w:r>
    </w:p>
    <w:p w14:paraId="0A2659EA" w14:textId="77777777" w:rsidR="0052499C" w:rsidRPr="006B3B1C" w:rsidRDefault="0052499C" w:rsidP="0052499C">
      <w:pPr>
        <w:pStyle w:val="TimurKazhenov"/>
        <w:spacing w:after="40"/>
        <w:ind w:firstLine="709"/>
        <w:jc w:val="both"/>
        <w:outlineLvl w:val="1"/>
        <w:rPr>
          <w:rFonts w:cs="Times New Roman"/>
          <w:bCs/>
        </w:rPr>
      </w:pPr>
      <w:proofErr w:type="spellStart"/>
      <w:r w:rsidRPr="006B3B1C">
        <w:rPr>
          <w:rFonts w:cs="Times New Roman"/>
          <w:bCs/>
        </w:rPr>
        <w:t>Франский</w:t>
      </w:r>
      <w:proofErr w:type="spellEnd"/>
      <w:r w:rsidRPr="006B3B1C">
        <w:rPr>
          <w:rFonts w:cs="Times New Roman"/>
          <w:bCs/>
        </w:rPr>
        <w:t xml:space="preserve"> ярус существенно осадочный. В низах его разреза залегает пачка разнозернистых песчаников с прослоями конгломератов и алевролитов (средняя пачка).</w:t>
      </w:r>
    </w:p>
    <w:p w14:paraId="7C540EEA"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Стратиграфически выше песчаники сменяются конгломератами с галькой средне-верхнедевонских вулканитов (верхняя пачка).</w:t>
      </w:r>
    </w:p>
    <w:p w14:paraId="3FCD2DF4"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Повышенных содержаний золота в полях девонских отложений не выявлено, центральная часть рудного поля перекрыта осадочно-вулканогенной толщей нижнего карбона. Ее слагают относимые к </w:t>
      </w:r>
      <w:proofErr w:type="spellStart"/>
      <w:r w:rsidRPr="006B3B1C">
        <w:rPr>
          <w:rFonts w:cs="Times New Roman"/>
          <w:bCs/>
        </w:rPr>
        <w:t>кемельбекской</w:t>
      </w:r>
      <w:proofErr w:type="spellEnd"/>
      <w:r w:rsidRPr="006B3B1C">
        <w:rPr>
          <w:rFonts w:cs="Times New Roman"/>
          <w:bCs/>
        </w:rPr>
        <w:t xml:space="preserve"> свите конгломераты, песчаники и алевролиты. Среди осадочных пород в отдельных тектонических блоках обнажаются поля вулканитов, сложенные однородными покровами андезитовых </w:t>
      </w:r>
      <w:proofErr w:type="spellStart"/>
      <w:r w:rsidRPr="006B3B1C">
        <w:rPr>
          <w:rFonts w:cs="Times New Roman"/>
          <w:bCs/>
        </w:rPr>
        <w:t>порфириритов</w:t>
      </w:r>
      <w:proofErr w:type="spellEnd"/>
      <w:r w:rsidRPr="006B3B1C">
        <w:rPr>
          <w:rFonts w:cs="Times New Roman"/>
          <w:bCs/>
        </w:rPr>
        <w:t>.</w:t>
      </w:r>
    </w:p>
    <w:p w14:paraId="3D68C8BA"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К северу породы </w:t>
      </w:r>
      <w:proofErr w:type="spellStart"/>
      <w:r w:rsidRPr="006B3B1C">
        <w:rPr>
          <w:rFonts w:cs="Times New Roman"/>
          <w:bCs/>
        </w:rPr>
        <w:t>кемельбекcкой</w:t>
      </w:r>
      <w:proofErr w:type="spellEnd"/>
      <w:r w:rsidRPr="006B3B1C">
        <w:rPr>
          <w:rFonts w:cs="Times New Roman"/>
          <w:bCs/>
        </w:rPr>
        <w:t xml:space="preserve"> свиты перекрываются пестрыми по составу отложениями каркаралинской свиты. Они представлены </w:t>
      </w:r>
      <w:proofErr w:type="spellStart"/>
      <w:r w:rsidRPr="006B3B1C">
        <w:rPr>
          <w:rFonts w:cs="Times New Roman"/>
          <w:bCs/>
        </w:rPr>
        <w:t>переслаиванием</w:t>
      </w:r>
      <w:proofErr w:type="spellEnd"/>
      <w:r w:rsidRPr="006B3B1C">
        <w:rPr>
          <w:rFonts w:cs="Times New Roman"/>
          <w:bCs/>
        </w:rPr>
        <w:t xml:space="preserve"> андезитовых и </w:t>
      </w:r>
      <w:proofErr w:type="spellStart"/>
      <w:r w:rsidRPr="006B3B1C">
        <w:rPr>
          <w:rFonts w:cs="Times New Roman"/>
          <w:bCs/>
        </w:rPr>
        <w:t>дацитовых</w:t>
      </w:r>
      <w:proofErr w:type="spellEnd"/>
      <w:r w:rsidRPr="006B3B1C">
        <w:rPr>
          <w:rFonts w:cs="Times New Roman"/>
          <w:bCs/>
        </w:rPr>
        <w:t xml:space="preserve"> порфиритов с их туфами, </w:t>
      </w:r>
      <w:proofErr w:type="spellStart"/>
      <w:r w:rsidRPr="006B3B1C">
        <w:rPr>
          <w:rFonts w:cs="Times New Roman"/>
          <w:bCs/>
        </w:rPr>
        <w:t>туфопесчаниками</w:t>
      </w:r>
      <w:proofErr w:type="spellEnd"/>
      <w:r w:rsidRPr="006B3B1C">
        <w:rPr>
          <w:rFonts w:cs="Times New Roman"/>
          <w:bCs/>
        </w:rPr>
        <w:t xml:space="preserve"> и разнозернистыми песчаниками </w:t>
      </w:r>
      <w:proofErr w:type="spellStart"/>
      <w:r w:rsidRPr="006B3B1C">
        <w:rPr>
          <w:rFonts w:cs="Times New Roman"/>
          <w:bCs/>
        </w:rPr>
        <w:lastRenderedPageBreak/>
        <w:t>полимиктовыми</w:t>
      </w:r>
      <w:proofErr w:type="spellEnd"/>
      <w:r w:rsidRPr="006B3B1C">
        <w:rPr>
          <w:rFonts w:cs="Times New Roman"/>
          <w:bCs/>
        </w:rPr>
        <w:t>. Преобладающим развитием в разрезе пользуются вулканогенные разности пород.</w:t>
      </w:r>
    </w:p>
    <w:p w14:paraId="77E94E4D"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Примерно на половине рассматриваемой площади (черт. №2) палеозойские породы перекрыты рыхлыми отложениями палеогеновой и четвертичной систем. Палеоген представлен галечниками и </w:t>
      </w:r>
      <w:proofErr w:type="spellStart"/>
      <w:r w:rsidRPr="006B3B1C">
        <w:rPr>
          <w:rFonts w:cs="Times New Roman"/>
          <w:bCs/>
        </w:rPr>
        <w:t>гравеллитами</w:t>
      </w:r>
      <w:proofErr w:type="spellEnd"/>
      <w:r w:rsidRPr="006B3B1C">
        <w:rPr>
          <w:rFonts w:cs="Times New Roman"/>
          <w:bCs/>
        </w:rPr>
        <w:t xml:space="preserve"> верхнего олигоцена.</w:t>
      </w:r>
    </w:p>
    <w:p w14:paraId="4C6DCBCB"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Отложения четвертичной системы разделены на делювиальные накопления среднего отдела (суглинки со щебнем и дресвой); делювиально-пролювиальные суглинки и супеси современного и верхнего отделов; пролювиальные (супеси, суглинки) и </w:t>
      </w:r>
      <w:proofErr w:type="spellStart"/>
      <w:r w:rsidRPr="006B3B1C">
        <w:rPr>
          <w:rFonts w:cs="Times New Roman"/>
          <w:bCs/>
        </w:rPr>
        <w:t>такырные</w:t>
      </w:r>
      <w:proofErr w:type="spellEnd"/>
      <w:r w:rsidRPr="006B3B1C">
        <w:rPr>
          <w:rFonts w:cs="Times New Roman"/>
          <w:bCs/>
        </w:rPr>
        <w:t xml:space="preserve"> образования (илы и солончаки) современного отдела.</w:t>
      </w:r>
    </w:p>
    <w:p w14:paraId="2B301346"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Из интрузивных образований наиболее древними на месторождении считаются кембрийские </w:t>
      </w:r>
      <w:proofErr w:type="spellStart"/>
      <w:r w:rsidRPr="006B3B1C">
        <w:rPr>
          <w:rFonts w:cs="Times New Roman"/>
          <w:bCs/>
        </w:rPr>
        <w:t>гранито</w:t>
      </w:r>
      <w:proofErr w:type="spellEnd"/>
      <w:r w:rsidRPr="006B3B1C">
        <w:rPr>
          <w:rFonts w:cs="Times New Roman"/>
          <w:bCs/>
        </w:rPr>
        <w:t>-гнейсы (</w:t>
      </w:r>
      <w:proofErr w:type="spellStart"/>
      <w:r w:rsidRPr="006B3B1C">
        <w:rPr>
          <w:rFonts w:cs="Times New Roman"/>
          <w:bCs/>
        </w:rPr>
        <w:t>мыншукурский</w:t>
      </w:r>
      <w:proofErr w:type="spellEnd"/>
      <w:r w:rsidRPr="006B3B1C">
        <w:rPr>
          <w:rFonts w:cs="Times New Roman"/>
          <w:bCs/>
        </w:rPr>
        <w:t xml:space="preserve"> комплекс, выходящие на поверхность в восточной части рудного поля. В подчиненном количестве среди них выделяются небольшие тела сильно </w:t>
      </w:r>
      <w:proofErr w:type="spellStart"/>
      <w:r w:rsidRPr="006B3B1C">
        <w:rPr>
          <w:rFonts w:cs="Times New Roman"/>
          <w:bCs/>
        </w:rPr>
        <w:t>рассланцованных</w:t>
      </w:r>
      <w:proofErr w:type="spellEnd"/>
      <w:r w:rsidRPr="006B3B1C">
        <w:rPr>
          <w:rFonts w:cs="Times New Roman"/>
          <w:bCs/>
        </w:rPr>
        <w:t xml:space="preserve"> биотитовых гранитов и </w:t>
      </w:r>
      <w:proofErr w:type="spellStart"/>
      <w:r w:rsidRPr="006B3B1C">
        <w:rPr>
          <w:rFonts w:cs="Times New Roman"/>
          <w:bCs/>
        </w:rPr>
        <w:t>гранодиоритов</w:t>
      </w:r>
      <w:proofErr w:type="spellEnd"/>
      <w:r w:rsidRPr="006B3B1C">
        <w:rPr>
          <w:rFonts w:cs="Times New Roman"/>
          <w:bCs/>
        </w:rPr>
        <w:t>.</w:t>
      </w:r>
    </w:p>
    <w:p w14:paraId="6E6026D0" w14:textId="77777777" w:rsidR="0052499C" w:rsidRPr="006B3B1C" w:rsidRDefault="0052499C" w:rsidP="0052499C">
      <w:pPr>
        <w:pStyle w:val="TimurKazhenov"/>
        <w:spacing w:after="40"/>
        <w:ind w:firstLine="709"/>
        <w:jc w:val="both"/>
        <w:outlineLvl w:val="1"/>
        <w:rPr>
          <w:rFonts w:cs="Times New Roman"/>
          <w:bCs/>
        </w:rPr>
      </w:pPr>
      <w:proofErr w:type="gramStart"/>
      <w:r w:rsidRPr="006B3B1C">
        <w:rPr>
          <w:rFonts w:cs="Times New Roman"/>
          <w:bCs/>
        </w:rPr>
        <w:t>Через серию разрывных нарушений северо-западного простирания (система глубинных разломов),</w:t>
      </w:r>
      <w:proofErr w:type="gramEnd"/>
      <w:r w:rsidRPr="006B3B1C">
        <w:rPr>
          <w:rFonts w:cs="Times New Roman"/>
          <w:bCs/>
        </w:rPr>
        <w:t xml:space="preserve"> кембрийские </w:t>
      </w:r>
      <w:proofErr w:type="spellStart"/>
      <w:r w:rsidRPr="006B3B1C">
        <w:rPr>
          <w:rFonts w:cs="Times New Roman"/>
          <w:bCs/>
        </w:rPr>
        <w:t>гранитогнейсы</w:t>
      </w:r>
      <w:proofErr w:type="spellEnd"/>
      <w:r w:rsidRPr="006B3B1C">
        <w:rPr>
          <w:rFonts w:cs="Times New Roman"/>
          <w:bCs/>
        </w:rPr>
        <w:t xml:space="preserve"> граничат с </w:t>
      </w:r>
      <w:proofErr w:type="spellStart"/>
      <w:r w:rsidRPr="006B3B1C">
        <w:rPr>
          <w:rFonts w:cs="Times New Roman"/>
          <w:bCs/>
        </w:rPr>
        <w:t>нижнекаменноугольным</w:t>
      </w:r>
      <w:proofErr w:type="spellEnd"/>
      <w:r w:rsidRPr="006B3B1C">
        <w:rPr>
          <w:rFonts w:cs="Times New Roman"/>
          <w:bCs/>
        </w:rPr>
        <w:t xml:space="preserve"> комплексом субвулканических </w:t>
      </w:r>
      <w:proofErr w:type="spellStart"/>
      <w:r w:rsidRPr="006B3B1C">
        <w:rPr>
          <w:rFonts w:cs="Times New Roman"/>
          <w:bCs/>
        </w:rPr>
        <w:t>интрузий</w:t>
      </w:r>
      <w:proofErr w:type="spellEnd"/>
      <w:r w:rsidRPr="006B3B1C">
        <w:rPr>
          <w:rFonts w:cs="Times New Roman"/>
          <w:bCs/>
        </w:rPr>
        <w:t xml:space="preserve">. Последние прослеживаются в северо-западном направлении полосой </w:t>
      </w:r>
      <w:proofErr w:type="spellStart"/>
      <w:r w:rsidRPr="006B3B1C">
        <w:rPr>
          <w:rFonts w:cs="Times New Roman"/>
          <w:bCs/>
        </w:rPr>
        <w:t>дайкообразных</w:t>
      </w:r>
      <w:proofErr w:type="spellEnd"/>
      <w:r w:rsidRPr="006B3B1C">
        <w:rPr>
          <w:rFonts w:cs="Times New Roman"/>
          <w:bCs/>
        </w:rPr>
        <w:t xml:space="preserve"> тел </w:t>
      </w:r>
      <w:proofErr w:type="spellStart"/>
      <w:r w:rsidRPr="006B3B1C">
        <w:rPr>
          <w:rFonts w:cs="Times New Roman"/>
          <w:bCs/>
        </w:rPr>
        <w:t>фельзит</w:t>
      </w:r>
      <w:proofErr w:type="spellEnd"/>
      <w:r w:rsidRPr="006B3B1C">
        <w:rPr>
          <w:rFonts w:cs="Times New Roman"/>
          <w:bCs/>
        </w:rPr>
        <w:t xml:space="preserve">-порфиров, </w:t>
      </w:r>
      <w:proofErr w:type="spellStart"/>
      <w:r w:rsidRPr="006B3B1C">
        <w:rPr>
          <w:rFonts w:cs="Times New Roman"/>
          <w:bCs/>
        </w:rPr>
        <w:t>граносиенитров</w:t>
      </w:r>
      <w:proofErr w:type="spellEnd"/>
      <w:r w:rsidRPr="006B3B1C">
        <w:rPr>
          <w:rFonts w:cs="Times New Roman"/>
          <w:bCs/>
        </w:rPr>
        <w:t xml:space="preserve"> и диабазовых порфиритов, прорывающих отложения </w:t>
      </w:r>
      <w:proofErr w:type="spellStart"/>
      <w:r w:rsidRPr="006B3B1C">
        <w:rPr>
          <w:rFonts w:cs="Times New Roman"/>
          <w:bCs/>
        </w:rPr>
        <w:t>каркаралынской</w:t>
      </w:r>
      <w:proofErr w:type="spellEnd"/>
      <w:r w:rsidRPr="006B3B1C">
        <w:rPr>
          <w:rFonts w:cs="Times New Roman"/>
          <w:bCs/>
        </w:rPr>
        <w:t xml:space="preserve"> свиты.</w:t>
      </w:r>
    </w:p>
    <w:p w14:paraId="79BDF737"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Еще одна группа субвулканических </w:t>
      </w:r>
      <w:proofErr w:type="spellStart"/>
      <w:r w:rsidRPr="006B3B1C">
        <w:rPr>
          <w:rFonts w:cs="Times New Roman"/>
          <w:bCs/>
        </w:rPr>
        <w:t>интрузий</w:t>
      </w:r>
      <w:proofErr w:type="spellEnd"/>
      <w:r w:rsidRPr="006B3B1C">
        <w:rPr>
          <w:rFonts w:cs="Times New Roman"/>
          <w:bCs/>
        </w:rPr>
        <w:t xml:space="preserve"> </w:t>
      </w:r>
      <w:proofErr w:type="spellStart"/>
      <w:r w:rsidRPr="006B3B1C">
        <w:rPr>
          <w:rFonts w:cs="Times New Roman"/>
          <w:bCs/>
        </w:rPr>
        <w:t>нижнекаменноугольного</w:t>
      </w:r>
      <w:proofErr w:type="spellEnd"/>
      <w:r w:rsidRPr="006B3B1C">
        <w:rPr>
          <w:rFonts w:cs="Times New Roman"/>
          <w:bCs/>
        </w:rPr>
        <w:t xml:space="preserve"> возраста отмечается на крайнем западе рассматриваемой площади, здесь отложения девона прорваны серией </w:t>
      </w:r>
      <w:proofErr w:type="spellStart"/>
      <w:r w:rsidRPr="006B3B1C">
        <w:rPr>
          <w:rFonts w:cs="Times New Roman"/>
          <w:bCs/>
        </w:rPr>
        <w:t>изометричных</w:t>
      </w:r>
      <w:proofErr w:type="spellEnd"/>
      <w:r w:rsidRPr="006B3B1C">
        <w:rPr>
          <w:rFonts w:cs="Times New Roman"/>
          <w:bCs/>
        </w:rPr>
        <w:t xml:space="preserve"> </w:t>
      </w:r>
      <w:proofErr w:type="spellStart"/>
      <w:r w:rsidRPr="006B3B1C">
        <w:rPr>
          <w:rFonts w:cs="Times New Roman"/>
          <w:bCs/>
        </w:rPr>
        <w:t>штокообразных</w:t>
      </w:r>
      <w:proofErr w:type="spellEnd"/>
      <w:r w:rsidRPr="006B3B1C">
        <w:rPr>
          <w:rFonts w:cs="Times New Roman"/>
          <w:bCs/>
        </w:rPr>
        <w:t xml:space="preserve"> тел </w:t>
      </w:r>
      <w:proofErr w:type="spellStart"/>
      <w:r w:rsidRPr="006B3B1C">
        <w:rPr>
          <w:rFonts w:cs="Times New Roman"/>
          <w:bCs/>
        </w:rPr>
        <w:t>дацитовых</w:t>
      </w:r>
      <w:proofErr w:type="spellEnd"/>
      <w:r w:rsidRPr="006B3B1C">
        <w:rPr>
          <w:rFonts w:cs="Times New Roman"/>
          <w:bCs/>
        </w:rPr>
        <w:t xml:space="preserve"> порфиритов. В центральной части рудного поля обнажаются сравнительно небольшое интрузивное тело </w:t>
      </w:r>
      <w:proofErr w:type="spellStart"/>
      <w:r w:rsidRPr="006B3B1C">
        <w:rPr>
          <w:rFonts w:cs="Times New Roman"/>
          <w:bCs/>
        </w:rPr>
        <w:t>нижнекаменноугольных</w:t>
      </w:r>
      <w:proofErr w:type="spellEnd"/>
      <w:r w:rsidRPr="006B3B1C">
        <w:rPr>
          <w:rFonts w:cs="Times New Roman"/>
          <w:bCs/>
        </w:rPr>
        <w:t xml:space="preserve"> </w:t>
      </w:r>
      <w:proofErr w:type="spellStart"/>
      <w:r w:rsidRPr="006B3B1C">
        <w:rPr>
          <w:rFonts w:cs="Times New Roman"/>
          <w:bCs/>
        </w:rPr>
        <w:t>плагиогранитов</w:t>
      </w:r>
      <w:proofErr w:type="spellEnd"/>
      <w:r w:rsidRPr="006B3B1C">
        <w:rPr>
          <w:rFonts w:cs="Times New Roman"/>
          <w:bCs/>
        </w:rPr>
        <w:t xml:space="preserve">, </w:t>
      </w:r>
      <w:proofErr w:type="spellStart"/>
      <w:r w:rsidRPr="006B3B1C">
        <w:rPr>
          <w:rFonts w:cs="Times New Roman"/>
          <w:bCs/>
        </w:rPr>
        <w:t>гранодиоритов</w:t>
      </w:r>
      <w:proofErr w:type="spellEnd"/>
      <w:r w:rsidRPr="006B3B1C">
        <w:rPr>
          <w:rFonts w:cs="Times New Roman"/>
          <w:bCs/>
        </w:rPr>
        <w:t xml:space="preserve"> и кварцевых диоритов, которые прорывают отложения </w:t>
      </w:r>
      <w:proofErr w:type="spellStart"/>
      <w:r w:rsidRPr="006B3B1C">
        <w:rPr>
          <w:rFonts w:cs="Times New Roman"/>
          <w:bCs/>
        </w:rPr>
        <w:t>кемельбекской</w:t>
      </w:r>
      <w:proofErr w:type="spellEnd"/>
      <w:r w:rsidRPr="006B3B1C">
        <w:rPr>
          <w:rFonts w:cs="Times New Roman"/>
          <w:bCs/>
        </w:rPr>
        <w:t xml:space="preserve"> свиты. С этой интрузией генетически связаны все золоторудные зоны месторождения.</w:t>
      </w:r>
    </w:p>
    <w:p w14:paraId="07C1EA5A"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Широким распространением на площади пользуются дайки гранит-порфиров, </w:t>
      </w:r>
      <w:proofErr w:type="spellStart"/>
      <w:r w:rsidRPr="006B3B1C">
        <w:rPr>
          <w:rFonts w:cs="Times New Roman"/>
          <w:bCs/>
        </w:rPr>
        <w:t>граносиенит</w:t>
      </w:r>
      <w:proofErr w:type="spellEnd"/>
      <w:r w:rsidRPr="006B3B1C">
        <w:rPr>
          <w:rFonts w:cs="Times New Roman"/>
          <w:bCs/>
        </w:rPr>
        <w:t xml:space="preserve">-порфиров и </w:t>
      </w:r>
      <w:proofErr w:type="spellStart"/>
      <w:r w:rsidRPr="006B3B1C">
        <w:rPr>
          <w:rFonts w:cs="Times New Roman"/>
          <w:bCs/>
        </w:rPr>
        <w:t>фельзит</w:t>
      </w:r>
      <w:proofErr w:type="spellEnd"/>
      <w:r w:rsidRPr="006B3B1C">
        <w:rPr>
          <w:rFonts w:cs="Times New Roman"/>
          <w:bCs/>
        </w:rPr>
        <w:t xml:space="preserve">-порфиров </w:t>
      </w:r>
      <w:proofErr w:type="spellStart"/>
      <w:r w:rsidRPr="006B3B1C">
        <w:rPr>
          <w:rFonts w:cs="Times New Roman"/>
          <w:bCs/>
        </w:rPr>
        <w:t>жаксытагалинского</w:t>
      </w:r>
      <w:proofErr w:type="spellEnd"/>
      <w:r w:rsidRPr="006B3B1C">
        <w:rPr>
          <w:rFonts w:cs="Times New Roman"/>
          <w:bCs/>
        </w:rPr>
        <w:t xml:space="preserve"> комплекса.</w:t>
      </w:r>
    </w:p>
    <w:p w14:paraId="35482B6E"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В тектоническом плане рудное поле месторождения рудное поле месторождения </w:t>
      </w:r>
      <w:proofErr w:type="spellStart"/>
      <w:r w:rsidRPr="006B3B1C">
        <w:rPr>
          <w:rFonts w:cs="Times New Roman"/>
          <w:bCs/>
        </w:rPr>
        <w:t>Мыстобе</w:t>
      </w:r>
      <w:proofErr w:type="spellEnd"/>
      <w:r w:rsidRPr="006B3B1C">
        <w:rPr>
          <w:rFonts w:cs="Times New Roman"/>
          <w:bCs/>
        </w:rPr>
        <w:t xml:space="preserve"> представляет собой фрагмент </w:t>
      </w:r>
      <w:proofErr w:type="spellStart"/>
      <w:r w:rsidRPr="006B3B1C">
        <w:rPr>
          <w:rFonts w:cs="Times New Roman"/>
          <w:bCs/>
        </w:rPr>
        <w:t>новалинской</w:t>
      </w:r>
      <w:proofErr w:type="spellEnd"/>
      <w:r w:rsidRPr="006B3B1C">
        <w:rPr>
          <w:rFonts w:cs="Times New Roman"/>
          <w:bCs/>
        </w:rPr>
        <w:t xml:space="preserve"> мульды западно-балхашского </w:t>
      </w:r>
      <w:proofErr w:type="spellStart"/>
      <w:r w:rsidRPr="006B3B1C">
        <w:rPr>
          <w:rFonts w:cs="Times New Roman"/>
          <w:bCs/>
        </w:rPr>
        <w:t>синклинория</w:t>
      </w:r>
      <w:proofErr w:type="spellEnd"/>
      <w:r w:rsidRPr="006B3B1C">
        <w:rPr>
          <w:rFonts w:cs="Times New Roman"/>
          <w:bCs/>
        </w:rPr>
        <w:t xml:space="preserve">. В восточной его части структуры мульды ограничиваются системой глубинных разломов северо-западного простирания, восточнее которой обнажаются породы кристаллического фундамента </w:t>
      </w:r>
      <w:proofErr w:type="spellStart"/>
      <w:r w:rsidRPr="006B3B1C">
        <w:rPr>
          <w:rFonts w:cs="Times New Roman"/>
          <w:bCs/>
        </w:rPr>
        <w:t>Тасарал-Кызылэспинского</w:t>
      </w:r>
      <w:proofErr w:type="spellEnd"/>
      <w:r w:rsidRPr="006B3B1C">
        <w:rPr>
          <w:rFonts w:cs="Times New Roman"/>
          <w:bCs/>
        </w:rPr>
        <w:t xml:space="preserve"> </w:t>
      </w:r>
      <w:proofErr w:type="spellStart"/>
      <w:r w:rsidRPr="006B3B1C">
        <w:rPr>
          <w:rFonts w:cs="Times New Roman"/>
          <w:bCs/>
        </w:rPr>
        <w:t>антиклинория</w:t>
      </w:r>
      <w:proofErr w:type="spellEnd"/>
      <w:r w:rsidRPr="006B3B1C">
        <w:rPr>
          <w:rFonts w:cs="Times New Roman"/>
          <w:bCs/>
        </w:rPr>
        <w:t>.</w:t>
      </w:r>
    </w:p>
    <w:p w14:paraId="2CB6DF4C"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Таким образом, месторождение локализуется непосредственно на стыке двух тектонических структур 1 порядка в зоне влияния серии глубинных разломов.</w:t>
      </w:r>
    </w:p>
    <w:p w14:paraId="7EA13342"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Следствием такой структурной позиции месторождения является широко развитая сеть разрывных нарушений, развитая в его пределах. Наиболее распространенными здесь являются разломы двух систем: северо-западной (</w:t>
      </w:r>
      <w:proofErr w:type="spellStart"/>
      <w:r w:rsidRPr="006B3B1C">
        <w:rPr>
          <w:rFonts w:cs="Times New Roman"/>
          <w:bCs/>
        </w:rPr>
        <w:t>субмеридиональной</w:t>
      </w:r>
      <w:proofErr w:type="spellEnd"/>
      <w:r w:rsidRPr="006B3B1C">
        <w:rPr>
          <w:rFonts w:cs="Times New Roman"/>
          <w:bCs/>
        </w:rPr>
        <w:t xml:space="preserve">) и </w:t>
      </w:r>
      <w:proofErr w:type="spellStart"/>
      <w:r w:rsidRPr="006B3B1C">
        <w:rPr>
          <w:rFonts w:cs="Times New Roman"/>
          <w:bCs/>
        </w:rPr>
        <w:t>субширотной</w:t>
      </w:r>
      <w:proofErr w:type="spellEnd"/>
      <w:r w:rsidRPr="006B3B1C">
        <w:rPr>
          <w:rFonts w:cs="Times New Roman"/>
          <w:bCs/>
        </w:rPr>
        <w:t>, Северо-западные (</w:t>
      </w:r>
      <w:proofErr w:type="spellStart"/>
      <w:r w:rsidRPr="006B3B1C">
        <w:rPr>
          <w:rFonts w:cs="Times New Roman"/>
          <w:bCs/>
        </w:rPr>
        <w:t>субмеридиональные</w:t>
      </w:r>
      <w:proofErr w:type="spellEnd"/>
      <w:r w:rsidRPr="006B3B1C">
        <w:rPr>
          <w:rFonts w:cs="Times New Roman"/>
          <w:bCs/>
        </w:rPr>
        <w:t xml:space="preserve"> нарушения глубинные, долгоживущие. По времени они относятся к верхнему карбону.</w:t>
      </w:r>
    </w:p>
    <w:p w14:paraId="09386437"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Среди </w:t>
      </w:r>
      <w:proofErr w:type="spellStart"/>
      <w:r w:rsidRPr="006B3B1C">
        <w:rPr>
          <w:rFonts w:cs="Times New Roman"/>
          <w:bCs/>
        </w:rPr>
        <w:t>субширотных</w:t>
      </w:r>
      <w:proofErr w:type="spellEnd"/>
      <w:r w:rsidRPr="006B3B1C">
        <w:rPr>
          <w:rFonts w:cs="Times New Roman"/>
          <w:bCs/>
        </w:rPr>
        <w:t xml:space="preserve"> разрывных нарушений встречаются, как </w:t>
      </w:r>
      <w:proofErr w:type="spellStart"/>
      <w:r w:rsidRPr="006B3B1C">
        <w:rPr>
          <w:rFonts w:cs="Times New Roman"/>
          <w:bCs/>
        </w:rPr>
        <w:t>дорудные</w:t>
      </w:r>
      <w:proofErr w:type="spellEnd"/>
      <w:r w:rsidRPr="006B3B1C">
        <w:rPr>
          <w:rFonts w:cs="Times New Roman"/>
          <w:bCs/>
        </w:rPr>
        <w:t xml:space="preserve">, так и </w:t>
      </w:r>
      <w:proofErr w:type="spellStart"/>
      <w:r w:rsidRPr="006B3B1C">
        <w:rPr>
          <w:rFonts w:cs="Times New Roman"/>
          <w:bCs/>
        </w:rPr>
        <w:t>пострудные</w:t>
      </w:r>
      <w:proofErr w:type="spellEnd"/>
      <w:r w:rsidRPr="006B3B1C">
        <w:rPr>
          <w:rFonts w:cs="Times New Roman"/>
          <w:bCs/>
        </w:rPr>
        <w:t xml:space="preserve">. Первые из них, как правило, залечены </w:t>
      </w:r>
      <w:proofErr w:type="spellStart"/>
      <w:r w:rsidRPr="006B3B1C">
        <w:rPr>
          <w:rFonts w:cs="Times New Roman"/>
          <w:bCs/>
        </w:rPr>
        <w:t>незолотоносными</w:t>
      </w:r>
      <w:proofErr w:type="spellEnd"/>
      <w:r w:rsidRPr="006B3B1C">
        <w:rPr>
          <w:rFonts w:cs="Times New Roman"/>
          <w:bCs/>
        </w:rPr>
        <w:t xml:space="preserve"> генерациями кварцевых жил. Их заложение синхронно, образований разломов северо-западной (</w:t>
      </w:r>
      <w:proofErr w:type="spellStart"/>
      <w:r w:rsidRPr="006B3B1C">
        <w:rPr>
          <w:rFonts w:cs="Times New Roman"/>
          <w:bCs/>
        </w:rPr>
        <w:t>субмеридиональной</w:t>
      </w:r>
      <w:proofErr w:type="spellEnd"/>
      <w:r w:rsidRPr="006B3B1C">
        <w:rPr>
          <w:rFonts w:cs="Times New Roman"/>
          <w:bCs/>
        </w:rPr>
        <w:t>) системы.</w:t>
      </w:r>
    </w:p>
    <w:p w14:paraId="5369418F" w14:textId="77777777" w:rsidR="0052499C" w:rsidRPr="006B3B1C" w:rsidRDefault="0052499C" w:rsidP="0052499C">
      <w:pPr>
        <w:pStyle w:val="TimurKazhenov"/>
        <w:spacing w:after="40"/>
        <w:ind w:firstLine="709"/>
        <w:jc w:val="both"/>
        <w:outlineLvl w:val="1"/>
        <w:rPr>
          <w:rFonts w:cs="Times New Roman"/>
          <w:bCs/>
        </w:rPr>
      </w:pPr>
      <w:proofErr w:type="spellStart"/>
      <w:r w:rsidRPr="006B3B1C">
        <w:rPr>
          <w:rFonts w:cs="Times New Roman"/>
          <w:bCs/>
        </w:rPr>
        <w:t>Пострудные</w:t>
      </w:r>
      <w:proofErr w:type="spellEnd"/>
      <w:r w:rsidRPr="006B3B1C">
        <w:rPr>
          <w:rFonts w:cs="Times New Roman"/>
          <w:bCs/>
        </w:rPr>
        <w:t xml:space="preserve"> нарушения проявились в более позднее время. Они разбивают рудные зоны месторождения на отдельные блоки, перемещая их, как в вертикальной, так и в горизонтальной плоскостях. Амплитуда смещений небольшая в пределах первых метров, часто к </w:t>
      </w:r>
      <w:proofErr w:type="spellStart"/>
      <w:r w:rsidRPr="006B3B1C">
        <w:rPr>
          <w:rFonts w:cs="Times New Roman"/>
          <w:bCs/>
        </w:rPr>
        <w:t>пострудным</w:t>
      </w:r>
      <w:proofErr w:type="spellEnd"/>
      <w:r w:rsidRPr="006B3B1C">
        <w:rPr>
          <w:rFonts w:cs="Times New Roman"/>
          <w:bCs/>
        </w:rPr>
        <w:t xml:space="preserve"> </w:t>
      </w:r>
      <w:proofErr w:type="spellStart"/>
      <w:r w:rsidRPr="006B3B1C">
        <w:rPr>
          <w:rFonts w:cs="Times New Roman"/>
          <w:bCs/>
        </w:rPr>
        <w:t>субширотным</w:t>
      </w:r>
      <w:proofErr w:type="spellEnd"/>
      <w:r w:rsidRPr="006B3B1C">
        <w:rPr>
          <w:rFonts w:cs="Times New Roman"/>
          <w:bCs/>
        </w:rPr>
        <w:t xml:space="preserve"> разломам тяготеют дайки диабазовых порфиритов.</w:t>
      </w:r>
    </w:p>
    <w:p w14:paraId="0804F1E8"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Внедрение </w:t>
      </w:r>
      <w:proofErr w:type="spellStart"/>
      <w:r w:rsidRPr="006B3B1C">
        <w:rPr>
          <w:rFonts w:cs="Times New Roman"/>
          <w:bCs/>
        </w:rPr>
        <w:t>нижнекаменноугольных</w:t>
      </w:r>
      <w:proofErr w:type="spellEnd"/>
      <w:r w:rsidRPr="006B3B1C">
        <w:rPr>
          <w:rFonts w:cs="Times New Roman"/>
          <w:bCs/>
        </w:rPr>
        <w:t xml:space="preserve"> </w:t>
      </w:r>
      <w:proofErr w:type="spellStart"/>
      <w:r w:rsidRPr="006B3B1C">
        <w:rPr>
          <w:rFonts w:cs="Times New Roman"/>
          <w:bCs/>
        </w:rPr>
        <w:t>гранитоидов</w:t>
      </w:r>
      <w:proofErr w:type="spellEnd"/>
      <w:r w:rsidRPr="006B3B1C">
        <w:rPr>
          <w:rFonts w:cs="Times New Roman"/>
          <w:bCs/>
        </w:rPr>
        <w:t xml:space="preserve"> вызвало явление интенсивного контактового метаморфизма всех вмещающих толщ. </w:t>
      </w:r>
      <w:proofErr w:type="spellStart"/>
      <w:r w:rsidRPr="006B3B1C">
        <w:rPr>
          <w:rFonts w:cs="Times New Roman"/>
          <w:bCs/>
        </w:rPr>
        <w:t>Мыстобинский</w:t>
      </w:r>
      <w:proofErr w:type="spellEnd"/>
      <w:r w:rsidRPr="006B3B1C">
        <w:rPr>
          <w:rFonts w:cs="Times New Roman"/>
          <w:bCs/>
        </w:rPr>
        <w:t xml:space="preserve"> интрузивный массив окружен широким ореолом </w:t>
      </w:r>
      <w:proofErr w:type="spellStart"/>
      <w:r w:rsidRPr="006B3B1C">
        <w:rPr>
          <w:rFonts w:cs="Times New Roman"/>
          <w:bCs/>
        </w:rPr>
        <w:t>ороговикования</w:t>
      </w:r>
      <w:proofErr w:type="spellEnd"/>
      <w:r w:rsidRPr="006B3B1C">
        <w:rPr>
          <w:rFonts w:cs="Times New Roman"/>
          <w:bCs/>
        </w:rPr>
        <w:t xml:space="preserve">, </w:t>
      </w:r>
      <w:proofErr w:type="spellStart"/>
      <w:r w:rsidRPr="006B3B1C">
        <w:rPr>
          <w:rFonts w:cs="Times New Roman"/>
          <w:bCs/>
        </w:rPr>
        <w:t>эпидотизации</w:t>
      </w:r>
      <w:proofErr w:type="spellEnd"/>
      <w:r w:rsidRPr="006B3B1C">
        <w:rPr>
          <w:rFonts w:cs="Times New Roman"/>
          <w:bCs/>
        </w:rPr>
        <w:t xml:space="preserve">, </w:t>
      </w:r>
      <w:proofErr w:type="spellStart"/>
      <w:r w:rsidRPr="006B3B1C">
        <w:rPr>
          <w:rFonts w:cs="Times New Roman"/>
          <w:bCs/>
        </w:rPr>
        <w:t>окварцевания</w:t>
      </w:r>
      <w:proofErr w:type="spellEnd"/>
      <w:r w:rsidRPr="006B3B1C">
        <w:rPr>
          <w:rFonts w:cs="Times New Roman"/>
          <w:bCs/>
        </w:rPr>
        <w:t xml:space="preserve"> и </w:t>
      </w:r>
      <w:proofErr w:type="spellStart"/>
      <w:r w:rsidRPr="006B3B1C">
        <w:rPr>
          <w:rFonts w:cs="Times New Roman"/>
          <w:bCs/>
        </w:rPr>
        <w:t>хлоритизации</w:t>
      </w:r>
      <w:proofErr w:type="spellEnd"/>
      <w:r w:rsidRPr="006B3B1C">
        <w:rPr>
          <w:rFonts w:cs="Times New Roman"/>
          <w:bCs/>
        </w:rPr>
        <w:t xml:space="preserve"> пород, которые проявлены практически в пределах всего рудного поля.</w:t>
      </w:r>
    </w:p>
    <w:p w14:paraId="40C0F46C"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lastRenderedPageBreak/>
        <w:t xml:space="preserve">К ореолу контактово-метаморфизованных пород вокруг герцинских </w:t>
      </w:r>
      <w:proofErr w:type="spellStart"/>
      <w:r w:rsidRPr="006B3B1C">
        <w:rPr>
          <w:rFonts w:cs="Times New Roman"/>
          <w:bCs/>
        </w:rPr>
        <w:t>гранитоидов</w:t>
      </w:r>
      <w:proofErr w:type="spellEnd"/>
      <w:r w:rsidRPr="006B3B1C">
        <w:rPr>
          <w:rFonts w:cs="Times New Roman"/>
          <w:bCs/>
        </w:rPr>
        <w:t xml:space="preserve"> приурочено обширное поле кварцевых жил и зон </w:t>
      </w:r>
      <w:proofErr w:type="spellStart"/>
      <w:r w:rsidRPr="006B3B1C">
        <w:rPr>
          <w:rFonts w:cs="Times New Roman"/>
          <w:bCs/>
        </w:rPr>
        <w:t>окварцевания</w:t>
      </w:r>
      <w:proofErr w:type="spellEnd"/>
      <w:r w:rsidRPr="006B3B1C">
        <w:rPr>
          <w:rFonts w:cs="Times New Roman"/>
          <w:bCs/>
        </w:rPr>
        <w:t xml:space="preserve">, которые широким кольцом охватывают с юга массив </w:t>
      </w:r>
      <w:proofErr w:type="spellStart"/>
      <w:r w:rsidRPr="006B3B1C">
        <w:rPr>
          <w:rFonts w:cs="Times New Roman"/>
          <w:bCs/>
        </w:rPr>
        <w:t>плагиогранитов</w:t>
      </w:r>
      <w:proofErr w:type="spellEnd"/>
      <w:r w:rsidRPr="006B3B1C">
        <w:rPr>
          <w:rFonts w:cs="Times New Roman"/>
          <w:bCs/>
        </w:rPr>
        <w:t xml:space="preserve">, кварцевых диоритов. В контурах рудного поля установлено четыре генерации кварцевых жил: 1/ кварц-турмалиновая, </w:t>
      </w:r>
      <w:proofErr w:type="spellStart"/>
      <w:r w:rsidRPr="006B3B1C">
        <w:rPr>
          <w:rFonts w:cs="Times New Roman"/>
          <w:bCs/>
        </w:rPr>
        <w:t>слабозолотоносная</w:t>
      </w:r>
      <w:proofErr w:type="spellEnd"/>
      <w:r w:rsidRPr="006B3B1C">
        <w:rPr>
          <w:rFonts w:cs="Times New Roman"/>
          <w:bCs/>
        </w:rPr>
        <w:t xml:space="preserve">; 2/ кварц-пиритовая, </w:t>
      </w:r>
      <w:proofErr w:type="spellStart"/>
      <w:r w:rsidRPr="006B3B1C">
        <w:rPr>
          <w:rFonts w:cs="Times New Roman"/>
          <w:bCs/>
        </w:rPr>
        <w:t>слабозолотоносная</w:t>
      </w:r>
      <w:proofErr w:type="spellEnd"/>
      <w:r w:rsidRPr="006B3B1C">
        <w:rPr>
          <w:rFonts w:cs="Times New Roman"/>
          <w:bCs/>
        </w:rPr>
        <w:t xml:space="preserve">; 3/ кварц </w:t>
      </w:r>
      <w:proofErr w:type="gramStart"/>
      <w:r w:rsidRPr="006B3B1C">
        <w:rPr>
          <w:rFonts w:cs="Times New Roman"/>
          <w:bCs/>
        </w:rPr>
        <w:t>золото-сульфидная</w:t>
      </w:r>
      <w:proofErr w:type="gramEnd"/>
      <w:r w:rsidRPr="006B3B1C">
        <w:rPr>
          <w:rFonts w:cs="Times New Roman"/>
          <w:bCs/>
        </w:rPr>
        <w:t xml:space="preserve"> продуктивная; 4/ кварц-карбонатная, </w:t>
      </w:r>
      <w:proofErr w:type="spellStart"/>
      <w:r w:rsidRPr="006B3B1C">
        <w:rPr>
          <w:rFonts w:cs="Times New Roman"/>
          <w:bCs/>
        </w:rPr>
        <w:t>слабозолотоносная</w:t>
      </w:r>
      <w:proofErr w:type="spellEnd"/>
      <w:r w:rsidRPr="006B3B1C">
        <w:rPr>
          <w:rFonts w:cs="Times New Roman"/>
          <w:bCs/>
        </w:rPr>
        <w:t>.</w:t>
      </w:r>
    </w:p>
    <w:p w14:paraId="456DB457"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1. Кварц-турмалиновые, </w:t>
      </w:r>
      <w:proofErr w:type="spellStart"/>
      <w:r w:rsidRPr="006B3B1C">
        <w:rPr>
          <w:rFonts w:cs="Times New Roman"/>
          <w:bCs/>
        </w:rPr>
        <w:t>слабозолотоносные</w:t>
      </w:r>
      <w:proofErr w:type="spellEnd"/>
      <w:r w:rsidRPr="006B3B1C">
        <w:rPr>
          <w:rFonts w:cs="Times New Roman"/>
          <w:bCs/>
        </w:rPr>
        <w:t xml:space="preserve"> жилы выполняют извилистые </w:t>
      </w:r>
      <w:proofErr w:type="spellStart"/>
      <w:r w:rsidRPr="006B3B1C">
        <w:rPr>
          <w:rFonts w:cs="Times New Roman"/>
          <w:bCs/>
        </w:rPr>
        <w:t>субмеридиональные</w:t>
      </w:r>
      <w:proofErr w:type="spellEnd"/>
      <w:r w:rsidRPr="006B3B1C">
        <w:rPr>
          <w:rFonts w:cs="Times New Roman"/>
          <w:bCs/>
        </w:rPr>
        <w:t xml:space="preserve"> трещины, имеют нечеткие контакты с вмещающими породами и сопровождаются зонами </w:t>
      </w:r>
      <w:proofErr w:type="spellStart"/>
      <w:r w:rsidRPr="006B3B1C">
        <w:rPr>
          <w:rFonts w:cs="Times New Roman"/>
          <w:bCs/>
        </w:rPr>
        <w:t>околожильного</w:t>
      </w:r>
      <w:proofErr w:type="spellEnd"/>
      <w:r w:rsidRPr="006B3B1C">
        <w:rPr>
          <w:rFonts w:cs="Times New Roman"/>
          <w:bCs/>
        </w:rPr>
        <w:t xml:space="preserve"> метасоматоза. Содержание золота в них редко превышает 0,5–1,0 г/т. Минеральный состав представлен кварцем, турмалином, в меньшей степени пиритом.</w:t>
      </w:r>
    </w:p>
    <w:p w14:paraId="1CAC5708"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2. Для кварц-пиритовой генерации характерны кварцевые жилы, в которых пирит резко преобладает над турмалином. Они выполняют, в основном, прямые </w:t>
      </w:r>
      <w:proofErr w:type="spellStart"/>
      <w:r w:rsidRPr="006B3B1C">
        <w:rPr>
          <w:rFonts w:cs="Times New Roman"/>
          <w:bCs/>
        </w:rPr>
        <w:t>субширотные</w:t>
      </w:r>
      <w:proofErr w:type="spellEnd"/>
      <w:r w:rsidRPr="006B3B1C">
        <w:rPr>
          <w:rFonts w:cs="Times New Roman"/>
          <w:bCs/>
        </w:rPr>
        <w:t xml:space="preserve"> трещины, являясь секущими по отношению к жилам предыдущей стадии. Площади распространения кварц-турмалиновых и кварц-пиритовых жил совпадают. Контакты жил с вмещающими породами нечеткие. </w:t>
      </w:r>
      <w:proofErr w:type="spellStart"/>
      <w:r w:rsidRPr="006B3B1C">
        <w:rPr>
          <w:rFonts w:cs="Times New Roman"/>
          <w:bCs/>
        </w:rPr>
        <w:t>Околожильный</w:t>
      </w:r>
      <w:proofErr w:type="spellEnd"/>
      <w:r w:rsidRPr="006B3B1C">
        <w:rPr>
          <w:rFonts w:cs="Times New Roman"/>
          <w:bCs/>
        </w:rPr>
        <w:t xml:space="preserve"> метасоматоз проявлен, главным образом, в </w:t>
      </w:r>
      <w:proofErr w:type="spellStart"/>
      <w:r w:rsidRPr="006B3B1C">
        <w:rPr>
          <w:rFonts w:cs="Times New Roman"/>
          <w:bCs/>
        </w:rPr>
        <w:t>окварцевании</w:t>
      </w:r>
      <w:proofErr w:type="spellEnd"/>
      <w:r w:rsidRPr="006B3B1C">
        <w:rPr>
          <w:rFonts w:cs="Times New Roman"/>
          <w:bCs/>
        </w:rPr>
        <w:t xml:space="preserve"> вмещающих пород.</w:t>
      </w:r>
    </w:p>
    <w:p w14:paraId="1A939730"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3. Кварц-</w:t>
      </w:r>
      <w:proofErr w:type="gramStart"/>
      <w:r w:rsidRPr="006B3B1C">
        <w:rPr>
          <w:rFonts w:cs="Times New Roman"/>
          <w:bCs/>
        </w:rPr>
        <w:t>золото-сульфидные</w:t>
      </w:r>
      <w:proofErr w:type="gramEnd"/>
      <w:r w:rsidRPr="006B3B1C">
        <w:rPr>
          <w:rFonts w:cs="Times New Roman"/>
          <w:bCs/>
        </w:rPr>
        <w:t xml:space="preserve"> – являются продуктивными. Они приурочены к системам </w:t>
      </w:r>
      <w:proofErr w:type="spellStart"/>
      <w:r w:rsidRPr="006B3B1C">
        <w:rPr>
          <w:rFonts w:cs="Times New Roman"/>
          <w:bCs/>
        </w:rPr>
        <w:t>субмеридионального</w:t>
      </w:r>
      <w:proofErr w:type="spellEnd"/>
      <w:r w:rsidRPr="006B3B1C">
        <w:rPr>
          <w:rFonts w:cs="Times New Roman"/>
          <w:bCs/>
        </w:rPr>
        <w:t xml:space="preserve"> простирания, которые секут жилы 1 и 2 генерации. Отличительными признаками этих жил является сложная конфигурация, невыдержанная мощность по простиранию, резкое выклинивание до прожилков. </w:t>
      </w:r>
      <w:proofErr w:type="spellStart"/>
      <w:r w:rsidRPr="006B3B1C">
        <w:rPr>
          <w:rFonts w:cs="Times New Roman"/>
          <w:bCs/>
        </w:rPr>
        <w:t>Околожильные</w:t>
      </w:r>
      <w:proofErr w:type="spellEnd"/>
      <w:r w:rsidRPr="006B3B1C">
        <w:rPr>
          <w:rFonts w:cs="Times New Roman"/>
          <w:bCs/>
        </w:rPr>
        <w:t xml:space="preserve"> породы </w:t>
      </w:r>
      <w:proofErr w:type="spellStart"/>
      <w:r w:rsidRPr="006B3B1C">
        <w:rPr>
          <w:rFonts w:cs="Times New Roman"/>
          <w:bCs/>
        </w:rPr>
        <w:t>березитизированы</w:t>
      </w:r>
      <w:proofErr w:type="spellEnd"/>
      <w:r w:rsidRPr="006B3B1C">
        <w:rPr>
          <w:rFonts w:cs="Times New Roman"/>
          <w:bCs/>
        </w:rPr>
        <w:t>.</w:t>
      </w:r>
    </w:p>
    <w:p w14:paraId="2B1BD8A4"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4. Кварц-карбонатная </w:t>
      </w:r>
      <w:proofErr w:type="spellStart"/>
      <w:r w:rsidRPr="006B3B1C">
        <w:rPr>
          <w:rFonts w:cs="Times New Roman"/>
          <w:bCs/>
        </w:rPr>
        <w:t>слабозолотоносная</w:t>
      </w:r>
      <w:proofErr w:type="spellEnd"/>
      <w:r w:rsidRPr="006B3B1C">
        <w:rPr>
          <w:rFonts w:cs="Times New Roman"/>
          <w:bCs/>
        </w:rPr>
        <w:t xml:space="preserve"> разновидность кварцевых жил выражена жильными телами, выполняющими мелкие трещины различного простирания. Они являются слабоминерализованными, состоящими из кварца, кальцита, реже пирита.</w:t>
      </w:r>
    </w:p>
    <w:p w14:paraId="6652DB00"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В пространственном отношении все кварцевые жилы в пределах рудного поля </w:t>
      </w:r>
      <w:proofErr w:type="spellStart"/>
      <w:r w:rsidRPr="006B3B1C">
        <w:rPr>
          <w:rFonts w:cs="Times New Roman"/>
          <w:bCs/>
        </w:rPr>
        <w:t>Мыстобе</w:t>
      </w:r>
      <w:proofErr w:type="spellEnd"/>
      <w:r w:rsidRPr="006B3B1C">
        <w:rPr>
          <w:rFonts w:cs="Times New Roman"/>
          <w:bCs/>
        </w:rPr>
        <w:t xml:space="preserve"> можно разделить на 2 группы – западную и восточную.</w:t>
      </w:r>
    </w:p>
    <w:p w14:paraId="13A87D86"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В западной группе преобладают кварц-турмалиновые, кварц-пиритовые и кварц-карбонатные генерации; в восточной – кварц-золотосульфидные.</w:t>
      </w:r>
    </w:p>
    <w:p w14:paraId="41E42E15"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Протяженность отдельных кварцевых жил в обоих группах колеблется от 20 до 300 метров, мощность от 0,1 до 1,5 метров, падение их пологое 20–40°, преимущественно на север или на северо-восток.</w:t>
      </w:r>
    </w:p>
    <w:p w14:paraId="69C8C281"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Богатая золотая (</w:t>
      </w:r>
      <w:proofErr w:type="gramStart"/>
      <w:r w:rsidRPr="006B3B1C">
        <w:rPr>
          <w:rFonts w:cs="Times New Roman"/>
          <w:bCs/>
        </w:rPr>
        <w:t>золото-висмутовая</w:t>
      </w:r>
      <w:proofErr w:type="gramEnd"/>
      <w:r w:rsidRPr="006B3B1C">
        <w:rPr>
          <w:rFonts w:cs="Times New Roman"/>
          <w:bCs/>
        </w:rPr>
        <w:t xml:space="preserve">) минерализация установлена в восточной группе жил (собственно – месторождение </w:t>
      </w:r>
      <w:proofErr w:type="spellStart"/>
      <w:r w:rsidRPr="006B3B1C">
        <w:rPr>
          <w:rFonts w:cs="Times New Roman"/>
          <w:bCs/>
        </w:rPr>
        <w:t>Мыстобе</w:t>
      </w:r>
      <w:proofErr w:type="spellEnd"/>
      <w:r w:rsidRPr="006B3B1C">
        <w:rPr>
          <w:rFonts w:cs="Times New Roman"/>
          <w:bCs/>
        </w:rPr>
        <w:t xml:space="preserve">). </w:t>
      </w:r>
    </w:p>
    <w:p w14:paraId="55DAB7C3"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Вмещающими породами здесь являются интенсивно метаморфизованные вулканиты нижнего силура (</w:t>
      </w:r>
      <w:proofErr w:type="spellStart"/>
      <w:r w:rsidRPr="006B3B1C">
        <w:rPr>
          <w:rFonts w:cs="Times New Roman"/>
          <w:bCs/>
        </w:rPr>
        <w:t>разнообломочные</w:t>
      </w:r>
      <w:proofErr w:type="spellEnd"/>
      <w:r w:rsidRPr="006B3B1C">
        <w:rPr>
          <w:rFonts w:cs="Times New Roman"/>
          <w:bCs/>
        </w:rPr>
        <w:t xml:space="preserve"> туфы кислого состава, андезитовые порфириты, переработанные до сланцев), </w:t>
      </w:r>
      <w:proofErr w:type="spellStart"/>
      <w:r w:rsidRPr="006B3B1C">
        <w:rPr>
          <w:rFonts w:cs="Times New Roman"/>
          <w:bCs/>
        </w:rPr>
        <w:t>нижнекаменноугольные</w:t>
      </w:r>
      <w:proofErr w:type="spellEnd"/>
      <w:r w:rsidRPr="006B3B1C">
        <w:rPr>
          <w:rFonts w:cs="Times New Roman"/>
          <w:bCs/>
        </w:rPr>
        <w:t xml:space="preserve"> </w:t>
      </w:r>
      <w:proofErr w:type="spellStart"/>
      <w:r w:rsidRPr="006B3B1C">
        <w:rPr>
          <w:rFonts w:cs="Times New Roman"/>
          <w:bCs/>
        </w:rPr>
        <w:t>фельзит</w:t>
      </w:r>
      <w:proofErr w:type="spellEnd"/>
      <w:r w:rsidRPr="006B3B1C">
        <w:rPr>
          <w:rFonts w:cs="Times New Roman"/>
          <w:bCs/>
        </w:rPr>
        <w:t xml:space="preserve">-порфиры и прорывающие их кварцевые диориты – </w:t>
      </w:r>
      <w:proofErr w:type="spellStart"/>
      <w:r w:rsidRPr="006B3B1C">
        <w:rPr>
          <w:rFonts w:cs="Times New Roman"/>
          <w:bCs/>
        </w:rPr>
        <w:t>гранодиориты</w:t>
      </w:r>
      <w:proofErr w:type="spellEnd"/>
      <w:r w:rsidRPr="006B3B1C">
        <w:rPr>
          <w:rFonts w:cs="Times New Roman"/>
          <w:bCs/>
        </w:rPr>
        <w:t xml:space="preserve"> среднего карбона.</w:t>
      </w:r>
    </w:p>
    <w:p w14:paraId="42C89911" w14:textId="77777777" w:rsidR="0052499C" w:rsidRPr="006B3B1C" w:rsidRDefault="0052499C" w:rsidP="0052499C">
      <w:pPr>
        <w:pStyle w:val="TimurKazhenov"/>
        <w:spacing w:after="40"/>
        <w:ind w:firstLine="709"/>
        <w:jc w:val="both"/>
        <w:outlineLvl w:val="1"/>
        <w:rPr>
          <w:rFonts w:cs="Times New Roman"/>
          <w:bCs/>
        </w:rPr>
      </w:pPr>
      <w:proofErr w:type="spellStart"/>
      <w:r w:rsidRPr="006B3B1C">
        <w:rPr>
          <w:rFonts w:cs="Times New Roman"/>
          <w:bCs/>
        </w:rPr>
        <w:t>Линаритовые</w:t>
      </w:r>
      <w:proofErr w:type="spellEnd"/>
      <w:r w:rsidRPr="006B3B1C">
        <w:rPr>
          <w:rFonts w:cs="Times New Roman"/>
          <w:bCs/>
        </w:rPr>
        <w:t xml:space="preserve"> туфы характеризуются реликтовой </w:t>
      </w:r>
      <w:proofErr w:type="spellStart"/>
      <w:proofErr w:type="gramStart"/>
      <w:r w:rsidRPr="006B3B1C">
        <w:rPr>
          <w:rFonts w:cs="Times New Roman"/>
          <w:bCs/>
        </w:rPr>
        <w:t>литокристалло</w:t>
      </w:r>
      <w:proofErr w:type="spellEnd"/>
      <w:r w:rsidRPr="006B3B1C">
        <w:rPr>
          <w:rFonts w:cs="Times New Roman"/>
          <w:bCs/>
        </w:rPr>
        <w:t>-кластической</w:t>
      </w:r>
      <w:proofErr w:type="gramEnd"/>
      <w:r w:rsidRPr="006B3B1C">
        <w:rPr>
          <w:rFonts w:cs="Times New Roman"/>
          <w:bCs/>
        </w:rPr>
        <w:t xml:space="preserve"> структурой с </w:t>
      </w:r>
      <w:proofErr w:type="spellStart"/>
      <w:r w:rsidRPr="006B3B1C">
        <w:rPr>
          <w:rFonts w:cs="Times New Roman"/>
          <w:bCs/>
        </w:rPr>
        <w:t>микролепидогранобластовой</w:t>
      </w:r>
      <w:proofErr w:type="spellEnd"/>
      <w:r w:rsidRPr="006B3B1C">
        <w:rPr>
          <w:rFonts w:cs="Times New Roman"/>
          <w:bCs/>
        </w:rPr>
        <w:t xml:space="preserve"> связующей основной массой. Пластический материал составляет 45–60% общего объема породы. Размеры обломков колеблются от 0,1 до 1,5 мм в поперечнике, форма их неправильная, </w:t>
      </w:r>
      <w:proofErr w:type="spellStart"/>
      <w:r w:rsidRPr="006B3B1C">
        <w:rPr>
          <w:rFonts w:cs="Times New Roman"/>
          <w:bCs/>
        </w:rPr>
        <w:t>угловидная</w:t>
      </w:r>
      <w:proofErr w:type="spellEnd"/>
      <w:r w:rsidRPr="006B3B1C">
        <w:rPr>
          <w:rFonts w:cs="Times New Roman"/>
          <w:bCs/>
        </w:rPr>
        <w:t xml:space="preserve">, различных очертаний, в составе обломков преобладают зерна </w:t>
      </w:r>
      <w:proofErr w:type="spellStart"/>
      <w:r w:rsidRPr="006B3B1C">
        <w:rPr>
          <w:rFonts w:cs="Times New Roman"/>
          <w:bCs/>
        </w:rPr>
        <w:t>катаклазированного</w:t>
      </w:r>
      <w:proofErr w:type="spellEnd"/>
      <w:r w:rsidRPr="006B3B1C">
        <w:rPr>
          <w:rFonts w:cs="Times New Roman"/>
          <w:bCs/>
        </w:rPr>
        <w:t xml:space="preserve"> кварца и измененных пород кварц-серицитового состава, реже встречаются сильно </w:t>
      </w:r>
      <w:proofErr w:type="spellStart"/>
      <w:r w:rsidRPr="006B3B1C">
        <w:rPr>
          <w:rFonts w:cs="Times New Roman"/>
          <w:bCs/>
        </w:rPr>
        <w:t>серицитизированные</w:t>
      </w:r>
      <w:proofErr w:type="spellEnd"/>
      <w:r w:rsidRPr="006B3B1C">
        <w:rPr>
          <w:rFonts w:cs="Times New Roman"/>
          <w:bCs/>
        </w:rPr>
        <w:t xml:space="preserve"> реликты плагиоклазов и полевого шпата.</w:t>
      </w:r>
    </w:p>
    <w:p w14:paraId="24A50A3A"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Связующая основная масса интенсивно </w:t>
      </w:r>
      <w:proofErr w:type="spellStart"/>
      <w:r w:rsidRPr="006B3B1C">
        <w:rPr>
          <w:rFonts w:cs="Times New Roman"/>
          <w:bCs/>
        </w:rPr>
        <w:t>ороговикована</w:t>
      </w:r>
      <w:proofErr w:type="spellEnd"/>
      <w:r w:rsidRPr="006B3B1C">
        <w:rPr>
          <w:rFonts w:cs="Times New Roman"/>
          <w:bCs/>
        </w:rPr>
        <w:t xml:space="preserve"> и </w:t>
      </w:r>
      <w:proofErr w:type="spellStart"/>
      <w:r w:rsidRPr="006B3B1C">
        <w:rPr>
          <w:rFonts w:cs="Times New Roman"/>
          <w:bCs/>
        </w:rPr>
        <w:t>серицитизирована</w:t>
      </w:r>
      <w:proofErr w:type="spellEnd"/>
      <w:r w:rsidRPr="006B3B1C">
        <w:rPr>
          <w:rFonts w:cs="Times New Roman"/>
          <w:bCs/>
        </w:rPr>
        <w:t>. Она состоит из округлых зерен кварца вперемежку с мелкими частицами биотита. Промежутки между этими минералами выполнены мелкочешуйчатым агрегатом серицита с примесью мусковита, реже – хлорита.</w:t>
      </w:r>
    </w:p>
    <w:p w14:paraId="6A861FDF"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lastRenderedPageBreak/>
        <w:t xml:space="preserve">Серицит-кварц-хлоритовые сланцы (по андезитам) представляют собой сильно метаморфизованные породы, с редкими реликтами первичных пород. Структура реликтовая, </w:t>
      </w:r>
      <w:proofErr w:type="spellStart"/>
      <w:r w:rsidRPr="006B3B1C">
        <w:rPr>
          <w:rFonts w:cs="Times New Roman"/>
          <w:bCs/>
        </w:rPr>
        <w:t>порфиробластовая</w:t>
      </w:r>
      <w:proofErr w:type="spellEnd"/>
      <w:r w:rsidRPr="006B3B1C">
        <w:rPr>
          <w:rFonts w:cs="Times New Roman"/>
          <w:bCs/>
        </w:rPr>
        <w:t xml:space="preserve">, основная ткань </w:t>
      </w:r>
      <w:proofErr w:type="spellStart"/>
      <w:r w:rsidRPr="006B3B1C">
        <w:rPr>
          <w:rFonts w:cs="Times New Roman"/>
          <w:bCs/>
        </w:rPr>
        <w:t>микролепидогранобластовая</w:t>
      </w:r>
      <w:proofErr w:type="spellEnd"/>
      <w:r w:rsidRPr="006B3B1C">
        <w:rPr>
          <w:rFonts w:cs="Times New Roman"/>
          <w:bCs/>
        </w:rPr>
        <w:t>.</w:t>
      </w:r>
    </w:p>
    <w:p w14:paraId="36818ED2"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В </w:t>
      </w:r>
      <w:proofErr w:type="spellStart"/>
      <w:r w:rsidRPr="006B3B1C">
        <w:rPr>
          <w:rFonts w:cs="Times New Roman"/>
          <w:bCs/>
        </w:rPr>
        <w:t>порфиробластах</w:t>
      </w:r>
      <w:proofErr w:type="spellEnd"/>
      <w:r w:rsidRPr="006B3B1C">
        <w:rPr>
          <w:rFonts w:cs="Times New Roman"/>
          <w:bCs/>
        </w:rPr>
        <w:t xml:space="preserve"> преобладают агрегаты мелкообломочного кварца, их количество достигает 15–20% по поверхности шлифа, основная ткань пород состоит из хлорита, кварца, серицита, состоящих в различных соотношениях, полосы хлорита сменяются полосами агрегата с более или менее ровным содержанием всех минералов. Наиболее интенсивная </w:t>
      </w:r>
      <w:proofErr w:type="spellStart"/>
      <w:r w:rsidRPr="006B3B1C">
        <w:rPr>
          <w:rFonts w:cs="Times New Roman"/>
          <w:bCs/>
        </w:rPr>
        <w:t>хлоритизация</w:t>
      </w:r>
      <w:proofErr w:type="spellEnd"/>
      <w:r w:rsidRPr="006B3B1C">
        <w:rPr>
          <w:rFonts w:cs="Times New Roman"/>
          <w:bCs/>
        </w:rPr>
        <w:t xml:space="preserve"> приурочена к микротрещинам и, как правило, сопровождается интенсивной </w:t>
      </w:r>
      <w:proofErr w:type="spellStart"/>
      <w:r w:rsidRPr="006B3B1C">
        <w:rPr>
          <w:rFonts w:cs="Times New Roman"/>
          <w:bCs/>
        </w:rPr>
        <w:t>лимонитизацией</w:t>
      </w:r>
      <w:proofErr w:type="spellEnd"/>
      <w:r w:rsidRPr="006B3B1C">
        <w:rPr>
          <w:rFonts w:cs="Times New Roman"/>
          <w:bCs/>
        </w:rPr>
        <w:t>.</w:t>
      </w:r>
    </w:p>
    <w:p w14:paraId="2350DBD8"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Во всей массе породы отмечается тонкая вкрапленность окислов железа.</w:t>
      </w:r>
    </w:p>
    <w:p w14:paraId="700EA0DE" w14:textId="77777777" w:rsidR="0052499C" w:rsidRPr="006B3B1C" w:rsidRDefault="0052499C" w:rsidP="0052499C">
      <w:pPr>
        <w:pStyle w:val="TimurKazhenov"/>
        <w:spacing w:after="40"/>
        <w:ind w:firstLine="709"/>
        <w:jc w:val="both"/>
        <w:outlineLvl w:val="1"/>
        <w:rPr>
          <w:rFonts w:cs="Times New Roman"/>
          <w:bCs/>
        </w:rPr>
      </w:pPr>
      <w:proofErr w:type="spellStart"/>
      <w:r w:rsidRPr="006B3B1C">
        <w:rPr>
          <w:rFonts w:cs="Times New Roman"/>
          <w:bCs/>
        </w:rPr>
        <w:t>Фельзит</w:t>
      </w:r>
      <w:proofErr w:type="spellEnd"/>
      <w:r w:rsidRPr="006B3B1C">
        <w:rPr>
          <w:rFonts w:cs="Times New Roman"/>
          <w:bCs/>
        </w:rPr>
        <w:t xml:space="preserve">-порфиры – структура пород порфировая с </w:t>
      </w:r>
      <w:proofErr w:type="spellStart"/>
      <w:r w:rsidRPr="006B3B1C">
        <w:rPr>
          <w:rFonts w:cs="Times New Roman"/>
          <w:bCs/>
        </w:rPr>
        <w:t>фельзитовой</w:t>
      </w:r>
      <w:proofErr w:type="spellEnd"/>
      <w:r w:rsidRPr="006B3B1C">
        <w:rPr>
          <w:rFonts w:cs="Times New Roman"/>
          <w:bCs/>
        </w:rPr>
        <w:t xml:space="preserve"> основной массой. Во вкрапленниках, количество которых достигает 35% от объема породы, преобладают кислый плагиоклаз и кварц. Размеры вкрапленников редко превышают 0,2–0,3 мм. Как правило, они </w:t>
      </w:r>
      <w:r w:rsidRPr="006B3B1C">
        <w:rPr>
          <w:rFonts w:cs="Times New Roman"/>
          <w:bCs/>
          <w:color w:val="FFFFFF" w:themeColor="background1"/>
        </w:rPr>
        <w:t>сильно</w:t>
      </w:r>
      <w:r w:rsidRPr="006B3B1C">
        <w:rPr>
          <w:rFonts w:cs="Times New Roman"/>
          <w:bCs/>
        </w:rPr>
        <w:t xml:space="preserve"> деформированы и раздроблены. Основная масса породы разбита частой сеткой микротрещин, залеченных мелкозернистым агрегатом кварца.</w:t>
      </w:r>
    </w:p>
    <w:p w14:paraId="7C3E55B6"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Приведенное петрографическое описание пород свидетельствует о том, что в пределах рудного поля </w:t>
      </w:r>
      <w:proofErr w:type="gramStart"/>
      <w:r w:rsidRPr="006B3B1C">
        <w:rPr>
          <w:rFonts w:cs="Times New Roman"/>
          <w:bCs/>
        </w:rPr>
        <w:t>также</w:t>
      </w:r>
      <w:proofErr w:type="gramEnd"/>
      <w:r w:rsidRPr="006B3B1C">
        <w:rPr>
          <w:rFonts w:cs="Times New Roman"/>
          <w:bCs/>
        </w:rPr>
        <w:t xml:space="preserve"> как на прилегающих к нему площадях, все литологические разности пород несут в себе следы контактового метаморфизма и катаклаза. Столь интенсивные изменения в породах обусловлены влиянием на них кварцевых диоритов среднекаменноугольного возраста, которые прорывают вулканогенную толщу, занимая при этом около 70% всей площади рудного поля.</w:t>
      </w:r>
    </w:p>
    <w:p w14:paraId="7E6B2B10"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В основном, это мелко-среднезернистые интрузивные породы с </w:t>
      </w:r>
      <w:proofErr w:type="spellStart"/>
      <w:r w:rsidRPr="006B3B1C">
        <w:rPr>
          <w:rFonts w:cs="Times New Roman"/>
          <w:bCs/>
        </w:rPr>
        <w:t>гипидиоморфнозернистой</w:t>
      </w:r>
      <w:proofErr w:type="spellEnd"/>
      <w:r w:rsidRPr="006B3B1C">
        <w:rPr>
          <w:rFonts w:cs="Times New Roman"/>
          <w:bCs/>
        </w:rPr>
        <w:t>, призматической структурой, состоящей из плагиоклаза 30–35%, цветных минералов – 25–30%, кварца – 12–15% и ручной примеси – 6%. Как правило, облик диоритов сильно изменен вторичными процессами, в результате которых появляется эпидот, хлорит, цоизит, карбонат, мусковит, серицит, апатит. В целом эти минералы занимают около 25% поверхности шлифов и развиваются не только по цветным, но и по плагиоклазам.</w:t>
      </w:r>
    </w:p>
    <w:p w14:paraId="70600011"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Золоторудная минерализация на месторождении приурочена к кварц-сульфидным жилам. Всего в пределах месторождения выявлено в 8 рудных зон, в которых насчитывается 20 кварцево-жильных тел.</w:t>
      </w:r>
    </w:p>
    <w:p w14:paraId="2DEF84BD" w14:textId="77777777" w:rsidR="0052499C" w:rsidRPr="006B3B1C" w:rsidRDefault="0052499C" w:rsidP="0052499C">
      <w:pPr>
        <w:pStyle w:val="TimurKazhenov"/>
        <w:spacing w:after="40"/>
        <w:ind w:firstLine="709"/>
        <w:jc w:val="both"/>
        <w:outlineLvl w:val="1"/>
        <w:rPr>
          <w:rFonts w:cs="Times New Roman"/>
          <w:bCs/>
        </w:rPr>
      </w:pPr>
      <w:r w:rsidRPr="006B3B1C">
        <w:rPr>
          <w:rFonts w:cs="Times New Roman"/>
          <w:bCs/>
        </w:rPr>
        <w:t xml:space="preserve">Кварцево-жильные тела имеют сложное внутреннее строение и состоят из одной или нескольких жил. Параллельно с основными жилами мощностью 0,7–1,0 м, в зонах отмечаются маломощные прожилки того же кварца. В зальбандах жил развит </w:t>
      </w:r>
      <w:proofErr w:type="spellStart"/>
      <w:r w:rsidRPr="006B3B1C">
        <w:rPr>
          <w:rFonts w:cs="Times New Roman"/>
          <w:bCs/>
        </w:rPr>
        <w:t>тонкопрожилковый</w:t>
      </w:r>
      <w:proofErr w:type="spellEnd"/>
      <w:r w:rsidRPr="006B3B1C">
        <w:rPr>
          <w:rFonts w:cs="Times New Roman"/>
          <w:bCs/>
        </w:rPr>
        <w:t xml:space="preserve"> кварцевый штокверк, также несущий золотую минерализацию. Мощность штокверковых зон колеблется от 0,1 до 10,0 м. Простирание рудных зон </w:t>
      </w:r>
      <w:proofErr w:type="spellStart"/>
      <w:r w:rsidRPr="006B3B1C">
        <w:rPr>
          <w:rFonts w:cs="Times New Roman"/>
          <w:bCs/>
        </w:rPr>
        <w:t>субмеридиональное</w:t>
      </w:r>
      <w:proofErr w:type="spellEnd"/>
      <w:r w:rsidRPr="006B3B1C">
        <w:rPr>
          <w:rFonts w:cs="Times New Roman"/>
          <w:bCs/>
        </w:rPr>
        <w:t xml:space="preserve"> с колебаниями в северо-западных и северо-восточных румбах 320° до 40°.</w:t>
      </w:r>
    </w:p>
    <w:p w14:paraId="010E4634" w14:textId="58C4042D" w:rsidR="0052499C" w:rsidRPr="006B3B1C" w:rsidRDefault="0052499C" w:rsidP="0052499C">
      <w:pPr>
        <w:pStyle w:val="TimurKazhenov"/>
        <w:spacing w:after="40"/>
        <w:ind w:firstLine="709"/>
        <w:jc w:val="both"/>
        <w:outlineLvl w:val="1"/>
        <w:rPr>
          <w:rFonts w:cs="Times New Roman"/>
          <w:bCs/>
        </w:rPr>
      </w:pPr>
      <w:bookmarkStart w:id="21" w:name="_Hlk183441550"/>
      <w:r w:rsidRPr="006B3B1C">
        <w:rPr>
          <w:rFonts w:cs="Times New Roman"/>
          <w:bCs/>
        </w:rPr>
        <w:t>В плане золотосодержащие кварцевые жилы извилистые, разветвленные. Падение рудных зон восточное и колеблется от 5 до 40°. На глубине по падению кварцево-жильные тела часто разветвляются на тонкие кварцевые прожилки мощностью от нескольких мм до 10–15 см. Кроме того, на глубине встречаются слепые кварцево-жильные тела мощностью до 1,0–2,0 метров.</w:t>
      </w:r>
    </w:p>
    <w:p w14:paraId="11F0C141" w14:textId="0CD0C501" w:rsidR="0052499C" w:rsidRPr="006B3B1C" w:rsidRDefault="0052499C" w:rsidP="0052499C">
      <w:pPr>
        <w:pStyle w:val="TimurKazhenov"/>
        <w:spacing w:after="40"/>
        <w:ind w:firstLine="709"/>
        <w:jc w:val="both"/>
        <w:outlineLvl w:val="1"/>
        <w:rPr>
          <w:rFonts w:cs="Times New Roman"/>
          <w:bCs/>
        </w:rPr>
      </w:pPr>
      <w:bookmarkStart w:id="22" w:name="_Toc167962182"/>
      <w:bookmarkEnd w:id="21"/>
      <w:r w:rsidRPr="006B3B1C">
        <w:rPr>
          <w:rFonts w:cs="Times New Roman"/>
          <w:b/>
        </w:rPr>
        <w:t xml:space="preserve">2.2.1. Характеристики рудных зон </w:t>
      </w:r>
      <w:bookmarkEnd w:id="22"/>
      <w:r w:rsidRPr="006B3B1C">
        <w:rPr>
          <w:rFonts w:cs="Times New Roman"/>
          <w:b/>
        </w:rPr>
        <w:t>месторождение</w:t>
      </w:r>
      <w:r w:rsidR="00D3503F" w:rsidRPr="006B3B1C">
        <w:rPr>
          <w:rFonts w:cs="Times New Roman"/>
          <w:b/>
        </w:rPr>
        <w:t xml:space="preserve"> </w:t>
      </w:r>
      <w:proofErr w:type="spellStart"/>
      <w:r w:rsidR="00D3503F" w:rsidRPr="006B3B1C">
        <w:rPr>
          <w:rFonts w:cs="Times New Roman"/>
          <w:b/>
        </w:rPr>
        <w:t>Мыстобе</w:t>
      </w:r>
      <w:proofErr w:type="spellEnd"/>
    </w:p>
    <w:p w14:paraId="6F0C0849" w14:textId="2D83AAF8"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 xml:space="preserve">На относительно небольшой площади месторождения (0,4 х1,0 км) выявлено 20 </w:t>
      </w:r>
      <w:proofErr w:type="spellStart"/>
      <w:r w:rsidRPr="006B3B1C">
        <w:rPr>
          <w:rFonts w:cs="Times New Roman"/>
          <w:bCs/>
        </w:rPr>
        <w:t>кварцевожильных</w:t>
      </w:r>
      <w:proofErr w:type="spellEnd"/>
      <w:r w:rsidRPr="006B3B1C">
        <w:rPr>
          <w:rFonts w:cs="Times New Roman"/>
          <w:bCs/>
        </w:rPr>
        <w:t xml:space="preserve"> тел, группирующихся в рудных зонах (1, 2, 3, 4, 5, 6, 7) (черт. 3). Большинство из них простирается в </w:t>
      </w:r>
      <w:proofErr w:type="spellStart"/>
      <w:r w:rsidRPr="006B3B1C">
        <w:rPr>
          <w:rFonts w:cs="Times New Roman"/>
          <w:bCs/>
        </w:rPr>
        <w:t>субмедиональном</w:t>
      </w:r>
      <w:proofErr w:type="spellEnd"/>
      <w:r w:rsidRPr="006B3B1C">
        <w:rPr>
          <w:rFonts w:cs="Times New Roman"/>
          <w:bCs/>
        </w:rPr>
        <w:t xml:space="preserve"> направлении и относительно полого падает к востоку. Мощность жил колеблется от первых сантиметров до 1,5 метров, реже более (жилы 15, 6, 4). Протяжённость их обычно составляет 100–150 м и редко превышает 300 м (жила 6). По падению кварцево-жильные тела прослеживаются от 50–100 м до 300 метров. Морфология жил сложная. Очень часто они осложняются маломощными </w:t>
      </w:r>
      <w:r w:rsidRPr="006B3B1C">
        <w:rPr>
          <w:rFonts w:cs="Times New Roman"/>
          <w:bCs/>
        </w:rPr>
        <w:lastRenderedPageBreak/>
        <w:t xml:space="preserve">апофизами и сопровождаются </w:t>
      </w:r>
      <w:proofErr w:type="spellStart"/>
      <w:r w:rsidRPr="006B3B1C">
        <w:rPr>
          <w:rFonts w:cs="Times New Roman"/>
          <w:bCs/>
        </w:rPr>
        <w:t>субпараллельными</w:t>
      </w:r>
      <w:proofErr w:type="spellEnd"/>
      <w:r w:rsidRPr="006B3B1C">
        <w:rPr>
          <w:rFonts w:cs="Times New Roman"/>
          <w:bCs/>
        </w:rPr>
        <w:t xml:space="preserve"> </w:t>
      </w:r>
      <w:proofErr w:type="spellStart"/>
      <w:r w:rsidRPr="006B3B1C">
        <w:rPr>
          <w:rFonts w:cs="Times New Roman"/>
          <w:bCs/>
        </w:rPr>
        <w:t>зонками</w:t>
      </w:r>
      <w:proofErr w:type="spellEnd"/>
      <w:r w:rsidRPr="006B3B1C">
        <w:rPr>
          <w:rFonts w:cs="Times New Roman"/>
          <w:bCs/>
        </w:rPr>
        <w:t xml:space="preserve"> </w:t>
      </w:r>
      <w:proofErr w:type="spellStart"/>
      <w:r w:rsidRPr="006B3B1C">
        <w:rPr>
          <w:rFonts w:cs="Times New Roman"/>
          <w:bCs/>
        </w:rPr>
        <w:t>окварцевания</w:t>
      </w:r>
      <w:proofErr w:type="spellEnd"/>
      <w:r w:rsidRPr="006B3B1C">
        <w:rPr>
          <w:rFonts w:cs="Times New Roman"/>
          <w:bCs/>
        </w:rPr>
        <w:t xml:space="preserve">, несущих золотую минерализацию. Простирание, мощность, падение </w:t>
      </w:r>
      <w:proofErr w:type="spellStart"/>
      <w:r w:rsidRPr="006B3B1C">
        <w:rPr>
          <w:rFonts w:cs="Times New Roman"/>
          <w:bCs/>
        </w:rPr>
        <w:t>кварцевожильных</w:t>
      </w:r>
      <w:proofErr w:type="spellEnd"/>
      <w:r w:rsidRPr="006B3B1C">
        <w:rPr>
          <w:rFonts w:cs="Times New Roman"/>
          <w:bCs/>
        </w:rPr>
        <w:t xml:space="preserve"> тел чрезвычайно изменчивы, как в плане, так и на глубину.</w:t>
      </w:r>
    </w:p>
    <w:p w14:paraId="3BA6DBB8"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Перечисленные особенности строения кварцевых жил характерны для всех рудных зон месторождения.</w:t>
      </w:r>
    </w:p>
    <w:p w14:paraId="0B47FDC9"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Такая сложная, порой прихотливая морфология месторождения, вызвала определенные сложности в проведении разведочных работ и потребовала выполнения больших объёмов поверхностных горных выработок, глубоких шурфов и разведочного бурения.</w:t>
      </w:r>
    </w:p>
    <w:p w14:paraId="186DF138" w14:textId="6701A3B8"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Основное внимание при этом было уделено наиболее перспективным зонам № 1, 3, 5, 6, в которых по данным предварительной разведки сосредоточены основные запасы месторождения.</w:t>
      </w:r>
    </w:p>
    <w:p w14:paraId="3B53BFE7" w14:textId="44F2B12B" w:rsidR="00272EE9" w:rsidRPr="006B3B1C" w:rsidRDefault="00272EE9" w:rsidP="00272EE9">
      <w:pPr>
        <w:pStyle w:val="TimurKazhenov"/>
        <w:spacing w:after="40"/>
        <w:ind w:firstLine="709"/>
        <w:jc w:val="both"/>
        <w:outlineLvl w:val="1"/>
        <w:rPr>
          <w:rFonts w:cs="Times New Roman"/>
          <w:b/>
        </w:rPr>
      </w:pPr>
      <w:r w:rsidRPr="006B3B1C">
        <w:rPr>
          <w:rFonts w:cs="Times New Roman"/>
          <w:b/>
        </w:rPr>
        <w:t>Рудная зона № 1.</w:t>
      </w:r>
    </w:p>
    <w:p w14:paraId="16F5CB66"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Рудная зона 1 является одной из наиболее богатых зон месторождения. Она состоит из трёх кварцевых жил № 1, 2, 3, практическая ценность которых неоднозначна.</w:t>
      </w:r>
    </w:p>
    <w:p w14:paraId="6E88D0A8"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Главным рудным телом зоны является жила 1. На стадии детальных поисков (1972–73 гг.) она была прослежена с поверхности канавами на расстояние 100 м. Общее её простирание СВ 40°.</w:t>
      </w:r>
    </w:p>
    <w:p w14:paraId="11B9BD9D" w14:textId="5C17804D"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 xml:space="preserve">На этом же этапе работ жила была проверена на глубину двумя глубокими шурфами № 1 и № 4 с системой подземных горизонтальных выработок (квершлаги, штреки, рассечки). </w:t>
      </w:r>
    </w:p>
    <w:p w14:paraId="1DABD7D3"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Параметры оруденения по шурфу № 1 на горизонте 10 м составили среднее содержание золота по стволу 32,06 г/т, среднее содержание висмута 0,062 %, средняя истинная мощность рудного тела 3,20. Среднее содержание золота на горизонте штреков 58,58 г/т, висмута 0,288 %, мощность рудного тела – 1,32 м.</w:t>
      </w:r>
    </w:p>
    <w:p w14:paraId="64837E6F"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В шурфе № 4 на глубине 20 м (50 м по падению) среднее содержание золота в жиле 1 составило 6,36 г/т, висмута 0,518 %; средняя мощность рудного тела 0,58 м.</w:t>
      </w:r>
    </w:p>
    <w:p w14:paraId="5ABF2587"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В целом, на стадии поисковых работ жила 1 была прослежена с поверхности на 100 м, а на глубину горными выработками и скважинами на 125,0 м по падению.</w:t>
      </w:r>
    </w:p>
    <w:p w14:paraId="720F8415"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Средние содержания золота и висмута по жиле с учетом зальбандов соответственно равнялись 58,4 г/т и 0,138 % при средней мощности рудного тела 1,06. Подсчитанные запасы металлов по категориям С1+С2 на этом этапе составили: золота 714,1 кг, висмута 17,1 т.</w:t>
      </w:r>
    </w:p>
    <w:p w14:paraId="584B03E0"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На стадии предварительной разведки месторождения в 1974 г., для изучения морфологии и характера распределения золотой минерализации жила 1 вскрыта по простиранию на 99,0 м траншеей 1а (черт. №3, 24).</w:t>
      </w:r>
    </w:p>
    <w:p w14:paraId="50E09818"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 xml:space="preserve">Данные опробования показали, что средняя мощность рудного тела по выработке составляет 0,67 м, среднее содержание золота 33,18 г/т, висмута 0,234 %. Наряду с золотом и висмутом в кварце и </w:t>
      </w:r>
      <w:proofErr w:type="spellStart"/>
      <w:r w:rsidRPr="006B3B1C">
        <w:rPr>
          <w:rFonts w:cs="Times New Roman"/>
          <w:bCs/>
        </w:rPr>
        <w:t>околожильных</w:t>
      </w:r>
      <w:proofErr w:type="spellEnd"/>
      <w:r w:rsidRPr="006B3B1C">
        <w:rPr>
          <w:rFonts w:cs="Times New Roman"/>
          <w:bCs/>
        </w:rPr>
        <w:t xml:space="preserve"> породах содержится медь (0,04–1,0 %) и вольфрам (сотые-десятые доли процента).</w:t>
      </w:r>
    </w:p>
    <w:p w14:paraId="5337A3E3" w14:textId="0CA1E949"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 xml:space="preserve">Глубокие горизонты жилы в 1974 г. были дополнительно изучены шурфом № 5 глубиной 26,0 м. </w:t>
      </w:r>
    </w:p>
    <w:p w14:paraId="18972D22"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Ствол шурфа № 5 пересек жилу на глубине 23,0 м от поверхности. Из ствола с помощью системы подземных горизонтальных выработок (квершлаг, штреки, рассечки) рудное тело было прослежено по простиранию на горизонте 408,0 м (75,0 м по падению) на 158,0 м, причём забои штреков были остановлены в руде. На стадии детальной разводки проходка штреков Ш-5 была продолжена и вследствие этого окончательные параметры оруденения по нему даны ниже.</w:t>
      </w:r>
    </w:p>
    <w:p w14:paraId="15D8665A"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lastRenderedPageBreak/>
        <w:t>По материалам поисково-оценочных работ и предварительной разведки в первом квартале 1975 г. по зоне 1 (жила 1 и 2) были подсчитаны запасы золота 1104,3 кг и висмута 69,8 т, которые отражены в таблице № 9.</w:t>
      </w:r>
    </w:p>
    <w:p w14:paraId="29DB36AE"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 xml:space="preserve">В августе 1975 г. рудная зона № 1 передана для промышленной отработки рудоуправлению </w:t>
      </w:r>
      <w:proofErr w:type="spellStart"/>
      <w:r w:rsidRPr="006B3B1C">
        <w:rPr>
          <w:rFonts w:cs="Times New Roman"/>
          <w:bCs/>
        </w:rPr>
        <w:t>Майкаинзолото</w:t>
      </w:r>
      <w:proofErr w:type="spellEnd"/>
      <w:r w:rsidRPr="006B3B1C">
        <w:rPr>
          <w:rFonts w:cs="Times New Roman"/>
          <w:bCs/>
        </w:rPr>
        <w:t xml:space="preserve"> (акт передачи от 6 августа 1975 г. прилагается).</w:t>
      </w:r>
    </w:p>
    <w:p w14:paraId="59CD7C96"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Подсчитанные запасы по зоне легли в основу составления проекта на отработку.</w:t>
      </w:r>
    </w:p>
    <w:p w14:paraId="698D7159" w14:textId="5AC987D2"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В сентябре 1975 г. при оперативном подсчете запасов в целом по месторождению запасы золота и висмута по жиле 1 были увеличены до 1226,0 кг, золота и 67,7 т. висмута.</w:t>
      </w:r>
      <w:r w:rsidRPr="006B3B1C">
        <w:t xml:space="preserve"> </w:t>
      </w:r>
      <w:r w:rsidRPr="006B3B1C">
        <w:rPr>
          <w:rFonts w:cs="Times New Roman"/>
          <w:bCs/>
        </w:rPr>
        <w:t>При детальной разведке месторождения изучение жилы № 1 на глубине было продолжено комбинацией горных выработок и скважин.</w:t>
      </w:r>
    </w:p>
    <w:p w14:paraId="724245C9"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На горизонте 408 с помощью подземных горных выработок была продолжена разведка южного и северного окончаний жилы № 1. Для этого на одном фланге пройдены штреки № 2 (южный) и № 3 (южный).</w:t>
      </w:r>
    </w:p>
    <w:p w14:paraId="737C23C8" w14:textId="3FAC6673"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 xml:space="preserve">Для изучения северного фланга был пройден шурф № 15 с системой штреков и рассечек. В результате жила № 1 прослежена по простиранию на горизонте 408 на 207 метров. Средняя мощность рудного тела на </w:t>
      </w:r>
      <w:proofErr w:type="spellStart"/>
      <w:r w:rsidRPr="006B3B1C">
        <w:rPr>
          <w:rFonts w:cs="Times New Roman"/>
          <w:bCs/>
        </w:rPr>
        <w:t>разведуемом</w:t>
      </w:r>
      <w:proofErr w:type="spellEnd"/>
      <w:r w:rsidRPr="006B3B1C">
        <w:rPr>
          <w:rFonts w:cs="Times New Roman"/>
          <w:bCs/>
        </w:rPr>
        <w:t xml:space="preserve"> горизонте 0,63 м. Среднее содержание золота 21,23 г/т.</w:t>
      </w:r>
    </w:p>
    <w:p w14:paraId="7C75A1EB"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 xml:space="preserve">Дальнейшая разведка жилы № 1 на более глубоких горизонтах (до 100 м) по рекомендации ЦКЗ МИНГЕО СССР была проведена при помощи бурения по сети 20x30 м. Всего при детальной разведке жилы №1 пробурено 58 скважин общим </w:t>
      </w:r>
      <w:proofErr w:type="spellStart"/>
      <w:r w:rsidRPr="006B3B1C">
        <w:rPr>
          <w:rFonts w:cs="Times New Roman"/>
          <w:bCs/>
        </w:rPr>
        <w:t>метражем</w:t>
      </w:r>
      <w:proofErr w:type="spellEnd"/>
      <w:r w:rsidRPr="006B3B1C">
        <w:rPr>
          <w:rFonts w:cs="Times New Roman"/>
          <w:bCs/>
        </w:rPr>
        <w:t xml:space="preserve"> 4321,8 м.</w:t>
      </w:r>
    </w:p>
    <w:p w14:paraId="47D1B4B9"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В результате выполненных объёмов определен контур промышленных руд и выделены три забалансовых блока категории С1.</w:t>
      </w:r>
    </w:p>
    <w:p w14:paraId="530EFCE4" w14:textId="4BDD15F1"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 xml:space="preserve">Глубина промышленного контура определена требованиями кондиций – 40 м, ниже этих глубин все руды отнесены к забалансовым. Максимальная глубина их </w:t>
      </w:r>
      <w:proofErr w:type="spellStart"/>
      <w:r w:rsidRPr="006B3B1C">
        <w:rPr>
          <w:rFonts w:cs="Times New Roman"/>
          <w:bCs/>
        </w:rPr>
        <w:t>подсечения</w:t>
      </w:r>
      <w:proofErr w:type="spellEnd"/>
      <w:r w:rsidRPr="006B3B1C">
        <w:rPr>
          <w:rFonts w:cs="Times New Roman"/>
          <w:bCs/>
        </w:rPr>
        <w:t xml:space="preserve"> 106,3 м (</w:t>
      </w:r>
      <w:proofErr w:type="spellStart"/>
      <w:r w:rsidRPr="006B3B1C">
        <w:rPr>
          <w:rFonts w:cs="Times New Roman"/>
          <w:bCs/>
        </w:rPr>
        <w:t>скв</w:t>
      </w:r>
      <w:proofErr w:type="spellEnd"/>
      <w:r w:rsidRPr="006B3B1C">
        <w:rPr>
          <w:rFonts w:cs="Times New Roman"/>
          <w:bCs/>
        </w:rPr>
        <w:t>. № 262, мощность рудного тела 0,2 м, среднее содержание золота 8,21 г/т, висмута 0,037%</w:t>
      </w:r>
      <w:proofErr w:type="gramStart"/>
      <w:r w:rsidRPr="006B3B1C">
        <w:rPr>
          <w:rFonts w:cs="Times New Roman"/>
          <w:bCs/>
        </w:rPr>
        <w:t>) .</w:t>
      </w:r>
      <w:proofErr w:type="gramEnd"/>
    </w:p>
    <w:p w14:paraId="01088EF3"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К забалансовым в блоках С1-1 (забалансовый) и С1-2 (забалансовый) отнесены бедные руды с содержаниями золота 4,2 и 4,21 г/т при мощности рудного тела 0,4 м и 0,41 (соответственно).</w:t>
      </w:r>
    </w:p>
    <w:p w14:paraId="4060A4C5"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Забалансовый блок С1–3 представлен рудным столбом богатых руд со средним содержанием золота 31,86 г/т, висмута 0,155 % при средней мощности рудного тела 0,56 м.</w:t>
      </w:r>
    </w:p>
    <w:p w14:paraId="01737DBF"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В результате проведённых работ жила № 1 изучена горными выработками с поверхности по простиранию на 100 м, а по падению на 75,0 м. На глубине 25,0 м она прослежена штреками по простиранию на 207 м.</w:t>
      </w:r>
    </w:p>
    <w:p w14:paraId="46ABAA08"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 xml:space="preserve">Разведочными скважинами зона № 1 проверена до глубины 131,0 м (с439) (245,0 м по падению), при этом промышленное оруденение оконтурено на глубине 106,3 м. </w:t>
      </w:r>
    </w:p>
    <w:p w14:paraId="42A6BDBD"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Кроме того, детально изучена морфология рудных тел.</w:t>
      </w:r>
    </w:p>
    <w:p w14:paraId="11C9CFE2"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 xml:space="preserve">Жила № 1 имеет сложное морфологическое строение. На всём протяжении раздувы в 1,0–1,5 метра сменяются пережимами (10–20 см) и </w:t>
      </w:r>
      <w:proofErr w:type="spellStart"/>
      <w:r w:rsidRPr="006B3B1C">
        <w:rPr>
          <w:rFonts w:cs="Times New Roman"/>
          <w:bCs/>
        </w:rPr>
        <w:t>разлинзованными</w:t>
      </w:r>
      <w:proofErr w:type="spellEnd"/>
      <w:r w:rsidRPr="006B3B1C">
        <w:rPr>
          <w:rFonts w:cs="Times New Roman"/>
          <w:bCs/>
        </w:rPr>
        <w:t xml:space="preserve"> участками. В подземных горных выработках и</w:t>
      </w:r>
      <w:proofErr w:type="gramStart"/>
      <w:r w:rsidRPr="006B3B1C">
        <w:rPr>
          <w:rFonts w:cs="Times New Roman"/>
          <w:bCs/>
        </w:rPr>
        <w:t>, особенно,</w:t>
      </w:r>
      <w:proofErr w:type="gramEnd"/>
      <w:r w:rsidRPr="006B3B1C">
        <w:rPr>
          <w:rFonts w:cs="Times New Roman"/>
          <w:bCs/>
        </w:rPr>
        <w:t xml:space="preserve"> по дну и стенкам траншеи № 1, хорошо видно как "основная* кварцевая жила осложняется многочисленными апофизами. В отдельных местах они (апофизы) образуют сложные, порой причудливые очертания.</w:t>
      </w:r>
    </w:p>
    <w:p w14:paraId="0638CAE0" w14:textId="7B9F93D1"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 xml:space="preserve">На всём протяжении </w:t>
      </w:r>
      <w:proofErr w:type="spellStart"/>
      <w:r w:rsidRPr="006B3B1C">
        <w:rPr>
          <w:rFonts w:cs="Times New Roman"/>
          <w:bCs/>
        </w:rPr>
        <w:t>кварцевожильное</w:t>
      </w:r>
      <w:proofErr w:type="spellEnd"/>
      <w:r w:rsidRPr="006B3B1C">
        <w:rPr>
          <w:rFonts w:cs="Times New Roman"/>
          <w:bCs/>
        </w:rPr>
        <w:t xml:space="preserve"> тело сопровождается </w:t>
      </w:r>
      <w:proofErr w:type="spellStart"/>
      <w:r w:rsidRPr="006B3B1C">
        <w:rPr>
          <w:rFonts w:cs="Times New Roman"/>
          <w:bCs/>
        </w:rPr>
        <w:t>субпараллельными</w:t>
      </w:r>
      <w:proofErr w:type="spellEnd"/>
      <w:r w:rsidRPr="006B3B1C">
        <w:rPr>
          <w:rFonts w:cs="Times New Roman"/>
          <w:bCs/>
        </w:rPr>
        <w:t xml:space="preserve"> зонами </w:t>
      </w:r>
      <w:proofErr w:type="spellStart"/>
      <w:r w:rsidRPr="006B3B1C">
        <w:rPr>
          <w:rFonts w:cs="Times New Roman"/>
          <w:bCs/>
        </w:rPr>
        <w:t>березитизации</w:t>
      </w:r>
      <w:proofErr w:type="spellEnd"/>
      <w:r w:rsidRPr="006B3B1C">
        <w:rPr>
          <w:rFonts w:cs="Times New Roman"/>
          <w:bCs/>
        </w:rPr>
        <w:t xml:space="preserve"> и прожилкового </w:t>
      </w:r>
      <w:proofErr w:type="spellStart"/>
      <w:r w:rsidRPr="006B3B1C">
        <w:rPr>
          <w:rFonts w:cs="Times New Roman"/>
          <w:bCs/>
        </w:rPr>
        <w:t>окварцевания</w:t>
      </w:r>
      <w:proofErr w:type="spellEnd"/>
      <w:r w:rsidRPr="006B3B1C">
        <w:rPr>
          <w:rFonts w:cs="Times New Roman"/>
          <w:bCs/>
        </w:rPr>
        <w:t xml:space="preserve"> мощностью до 5,0 см, с которыми связана плотность </w:t>
      </w:r>
      <w:proofErr w:type="spellStart"/>
      <w:r w:rsidRPr="006B3B1C">
        <w:rPr>
          <w:rFonts w:cs="Times New Roman"/>
          <w:bCs/>
        </w:rPr>
        <w:t>призальбандовых</w:t>
      </w:r>
      <w:proofErr w:type="spellEnd"/>
      <w:r w:rsidRPr="006B3B1C">
        <w:rPr>
          <w:rFonts w:cs="Times New Roman"/>
          <w:bCs/>
        </w:rPr>
        <w:t xml:space="preserve"> участков вмещающих пород. Иногда зоны прожилкового </w:t>
      </w:r>
      <w:proofErr w:type="spellStart"/>
      <w:r w:rsidRPr="006B3B1C">
        <w:rPr>
          <w:rFonts w:cs="Times New Roman"/>
          <w:bCs/>
        </w:rPr>
        <w:t>окварцевания</w:t>
      </w:r>
      <w:proofErr w:type="spellEnd"/>
      <w:r w:rsidRPr="006B3B1C">
        <w:rPr>
          <w:rFonts w:cs="Times New Roman"/>
          <w:bCs/>
        </w:rPr>
        <w:t xml:space="preserve"> по простиранию сменяют кварцевые жилы или встречаются в некотором удалении от них. Прожилковых зон, имеющих самостоятельное промышленное значение, в пределах зоны 1, так </w:t>
      </w:r>
      <w:proofErr w:type="gramStart"/>
      <w:r w:rsidRPr="006B3B1C">
        <w:rPr>
          <w:rFonts w:cs="Times New Roman"/>
          <w:bCs/>
        </w:rPr>
        <w:t>же</w:t>
      </w:r>
      <w:proofErr w:type="gramEnd"/>
      <w:r w:rsidRPr="006B3B1C">
        <w:rPr>
          <w:rFonts w:cs="Times New Roman"/>
          <w:bCs/>
        </w:rPr>
        <w:t xml:space="preserve"> как и на всей площади месторождения, не обнаружено.</w:t>
      </w:r>
    </w:p>
    <w:p w14:paraId="4BCBA893"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 xml:space="preserve">Азимут падения жилы 1 – ЮВ – 130°. Для приповерхностных её частей характерны более крутые углы падения, которые варьируют от 30° до 40° (редко). С глубиной падение </w:t>
      </w:r>
      <w:r w:rsidRPr="006B3B1C">
        <w:rPr>
          <w:rFonts w:cs="Times New Roman"/>
          <w:bCs/>
        </w:rPr>
        <w:lastRenderedPageBreak/>
        <w:t>кварцево-жильного тела изменяется. Местами наблюдается его выполаживание, а на отдельных участках углы падения составляют 40°. Мощность жилы на глубине и с поверхности непостоянна и колеблется от 0,1 м до 1,5 метров (средняя мощность по поверхности 0,87 м, на глубине 75,0 м по падению 0,85 метра).</w:t>
      </w:r>
    </w:p>
    <w:p w14:paraId="5F0EE7E4"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 xml:space="preserve">Морфологическое строение жилы усложняется </w:t>
      </w:r>
      <w:proofErr w:type="spellStart"/>
      <w:r w:rsidRPr="006B3B1C">
        <w:rPr>
          <w:rFonts w:cs="Times New Roman"/>
          <w:bCs/>
        </w:rPr>
        <w:t>пострудными</w:t>
      </w:r>
      <w:proofErr w:type="spellEnd"/>
      <w:r w:rsidRPr="006B3B1C">
        <w:rPr>
          <w:rFonts w:cs="Times New Roman"/>
          <w:bCs/>
        </w:rPr>
        <w:t xml:space="preserve"> разрывными нарушениями и дайками диабазовых порфиритов </w:t>
      </w:r>
      <w:proofErr w:type="spellStart"/>
      <w:r w:rsidRPr="006B3B1C">
        <w:rPr>
          <w:rFonts w:cs="Times New Roman"/>
          <w:bCs/>
        </w:rPr>
        <w:t>субширотного</w:t>
      </w:r>
      <w:proofErr w:type="spellEnd"/>
      <w:r w:rsidRPr="006B3B1C">
        <w:rPr>
          <w:rFonts w:cs="Times New Roman"/>
          <w:bCs/>
        </w:rPr>
        <w:t xml:space="preserve"> простирания, по которым происходят </w:t>
      </w:r>
      <w:proofErr w:type="spellStart"/>
      <w:r w:rsidRPr="006B3B1C">
        <w:rPr>
          <w:rFonts w:cs="Times New Roman"/>
          <w:bCs/>
        </w:rPr>
        <w:t>мелкоамплитудные</w:t>
      </w:r>
      <w:proofErr w:type="spellEnd"/>
      <w:r w:rsidRPr="006B3B1C">
        <w:rPr>
          <w:rFonts w:cs="Times New Roman"/>
          <w:bCs/>
        </w:rPr>
        <w:t xml:space="preserve"> смещения пород да 1–5 метров. Мощность даек не превышает первых метров (около 5 метров). Падение их на север, северо-восток под углом 50°.</w:t>
      </w:r>
    </w:p>
    <w:p w14:paraId="59E30386"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Аналогичное строение имеют и остальные кварцево-жильные тела месторождения.</w:t>
      </w:r>
    </w:p>
    <w:p w14:paraId="750B0285"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Содержание золота в кварце неравномерное. Оно колеблется от следов до 502,2 г/т. Наиболее высокими содержаниями характеризуется центральная часть жилы.</w:t>
      </w:r>
    </w:p>
    <w:p w14:paraId="786CB945" w14:textId="77777777" w:rsidR="00272EE9" w:rsidRPr="006B3B1C" w:rsidRDefault="00272EE9" w:rsidP="00272EE9">
      <w:pPr>
        <w:pStyle w:val="TimurKazhenov"/>
        <w:spacing w:after="40"/>
        <w:ind w:firstLine="709"/>
        <w:jc w:val="both"/>
        <w:outlineLvl w:val="1"/>
      </w:pPr>
      <w:r w:rsidRPr="006B3B1C">
        <w:rPr>
          <w:rFonts w:cs="Times New Roman"/>
          <w:bCs/>
        </w:rPr>
        <w:t xml:space="preserve">В зальбандах центральной части жилы 1 промышленная золотая минерализация отмечена и в окварцованных </w:t>
      </w:r>
      <w:proofErr w:type="spellStart"/>
      <w:r w:rsidRPr="006B3B1C">
        <w:rPr>
          <w:rFonts w:cs="Times New Roman"/>
          <w:bCs/>
        </w:rPr>
        <w:t>березитизированных</w:t>
      </w:r>
      <w:proofErr w:type="spellEnd"/>
      <w:r w:rsidRPr="006B3B1C">
        <w:rPr>
          <w:rFonts w:cs="Times New Roman"/>
          <w:bCs/>
        </w:rPr>
        <w:t xml:space="preserve"> вмещающих породах. Мощность </w:t>
      </w:r>
      <w:proofErr w:type="spellStart"/>
      <w:r w:rsidRPr="006B3B1C">
        <w:rPr>
          <w:rFonts w:cs="Times New Roman"/>
          <w:bCs/>
        </w:rPr>
        <w:t>околожильных</w:t>
      </w:r>
      <w:proofErr w:type="spellEnd"/>
      <w:r w:rsidRPr="006B3B1C">
        <w:rPr>
          <w:rFonts w:cs="Times New Roman"/>
          <w:bCs/>
        </w:rPr>
        <w:t xml:space="preserve"> золотоносных зон достигает 3,6 метров (шурф 1). Содержание золота в зальбандах достигает 25,8 г/т. Помимо золота в кварце и </w:t>
      </w:r>
      <w:proofErr w:type="spellStart"/>
      <w:r w:rsidRPr="006B3B1C">
        <w:rPr>
          <w:rFonts w:cs="Times New Roman"/>
          <w:bCs/>
        </w:rPr>
        <w:t>околожильных</w:t>
      </w:r>
      <w:proofErr w:type="spellEnd"/>
      <w:r w:rsidRPr="006B3B1C">
        <w:rPr>
          <w:rFonts w:cs="Times New Roman"/>
          <w:bCs/>
        </w:rPr>
        <w:t xml:space="preserve"> породах отмечены повышенные содержания висмута (от 0,0001 до 2,5 %).</w:t>
      </w:r>
      <w:r w:rsidRPr="006B3B1C">
        <w:t xml:space="preserve"> </w:t>
      </w:r>
    </w:p>
    <w:p w14:paraId="03ECBA40" w14:textId="2995F1DF" w:rsidR="00272EE9" w:rsidRPr="006B3B1C" w:rsidRDefault="00272EE9" w:rsidP="00272EE9">
      <w:pPr>
        <w:pStyle w:val="TimurKazhenov"/>
        <w:spacing w:after="40"/>
        <w:ind w:firstLine="709"/>
        <w:jc w:val="both"/>
        <w:outlineLvl w:val="1"/>
        <w:rPr>
          <w:rFonts w:cs="Times New Roman"/>
          <w:bCs/>
        </w:rPr>
      </w:pPr>
      <w:r w:rsidRPr="006B3B1C">
        <w:rPr>
          <w:rFonts w:cs="Times New Roman"/>
          <w:b/>
        </w:rPr>
        <w:t>Жила 2</w:t>
      </w:r>
      <w:r w:rsidRPr="006B3B1C">
        <w:rPr>
          <w:rFonts w:cs="Times New Roman"/>
          <w:bCs/>
        </w:rPr>
        <w:t xml:space="preserve"> была прослежена в 1972–73 гг. по поверхности на расстоянии 65,0 м с общим простиранием 25–30° и падением на юго-восток (углы падения 20–48°).</w:t>
      </w:r>
    </w:p>
    <w:p w14:paraId="2BB1CD71" w14:textId="77777777" w:rsidR="00272EE9" w:rsidRPr="006B3B1C" w:rsidRDefault="00272EE9" w:rsidP="00272EE9">
      <w:pPr>
        <w:pStyle w:val="TimurKazhenov"/>
        <w:spacing w:after="40"/>
        <w:ind w:firstLine="709"/>
        <w:jc w:val="both"/>
        <w:outlineLvl w:val="1"/>
        <w:rPr>
          <w:rFonts w:cs="Times New Roman"/>
          <w:bCs/>
        </w:rPr>
      </w:pPr>
      <w:r w:rsidRPr="006B3B1C">
        <w:rPr>
          <w:rFonts w:cs="Times New Roman"/>
          <w:bCs/>
        </w:rPr>
        <w:t>По данным опробования траншеи параметры оруденения по жиле 2 составили: длина рудного интервала 22,0 м, средняя мощность 1,61 м, среднее содержание золота 31,38 г/т, висмута 0,663 %.</w:t>
      </w:r>
    </w:p>
    <w:p w14:paraId="0A727C35" w14:textId="3EA6B605" w:rsidR="007637C9" w:rsidRPr="006B3B1C" w:rsidRDefault="00272EE9" w:rsidP="007637C9">
      <w:pPr>
        <w:pStyle w:val="TimurKazhenov"/>
        <w:spacing w:after="40"/>
        <w:ind w:firstLine="709"/>
        <w:jc w:val="both"/>
        <w:outlineLvl w:val="1"/>
        <w:rPr>
          <w:rFonts w:cs="Times New Roman"/>
          <w:bCs/>
        </w:rPr>
      </w:pPr>
      <w:r w:rsidRPr="006B3B1C">
        <w:rPr>
          <w:rFonts w:cs="Times New Roman"/>
          <w:bCs/>
        </w:rPr>
        <w:t>На глубине 9,0 м жила 2 сочленяется с жилой № 1, что четко установлено ещё на стадии детальных поисковых работ при проходке шурфа № 4</w:t>
      </w:r>
      <w:r w:rsidR="007637C9" w:rsidRPr="006B3B1C">
        <w:t xml:space="preserve"> </w:t>
      </w:r>
      <w:r w:rsidR="007637C9" w:rsidRPr="006B3B1C">
        <w:rPr>
          <w:rFonts w:cs="Times New Roman"/>
          <w:bCs/>
        </w:rPr>
        <w:t xml:space="preserve">В 1975 г. вместе с жилой 1 жила 2 передана для промышленной отработки рудоуправлению </w:t>
      </w:r>
      <w:proofErr w:type="spellStart"/>
      <w:r w:rsidR="007637C9" w:rsidRPr="006B3B1C">
        <w:rPr>
          <w:rFonts w:cs="Times New Roman"/>
          <w:bCs/>
        </w:rPr>
        <w:t>Майкаинзолото</w:t>
      </w:r>
      <w:proofErr w:type="spellEnd"/>
      <w:r w:rsidR="007637C9" w:rsidRPr="006B3B1C">
        <w:rPr>
          <w:rFonts w:cs="Times New Roman"/>
          <w:bCs/>
        </w:rPr>
        <w:t xml:space="preserve"> и к началу детальной разведки отработана.</w:t>
      </w:r>
    </w:p>
    <w:p w14:paraId="6513A21E" w14:textId="77777777" w:rsidR="007637C9" w:rsidRPr="006B3B1C" w:rsidRDefault="007637C9" w:rsidP="007637C9">
      <w:pPr>
        <w:pStyle w:val="TimurKazhenov"/>
        <w:spacing w:after="40"/>
        <w:ind w:firstLine="709"/>
        <w:jc w:val="both"/>
        <w:outlineLvl w:val="1"/>
        <w:rPr>
          <w:rFonts w:cs="Times New Roman"/>
          <w:bCs/>
        </w:rPr>
      </w:pPr>
      <w:r w:rsidRPr="006B3B1C">
        <w:rPr>
          <w:rFonts w:cs="Times New Roman"/>
          <w:bCs/>
        </w:rPr>
        <w:t xml:space="preserve">Жила № 3 проверена и отбракована в 1972–73 гг. на поисковой стадии работ. С поверхности она прослежена канавами на протяжении 75,0 м. Простирание жилы </w:t>
      </w:r>
      <w:proofErr w:type="spellStart"/>
      <w:r w:rsidRPr="006B3B1C">
        <w:rPr>
          <w:rFonts w:cs="Times New Roman"/>
          <w:bCs/>
        </w:rPr>
        <w:t>субмеридиональное</w:t>
      </w:r>
      <w:proofErr w:type="spellEnd"/>
      <w:r w:rsidRPr="006B3B1C">
        <w:rPr>
          <w:rFonts w:cs="Times New Roman"/>
          <w:bCs/>
        </w:rPr>
        <w:t>, углы падения достаточно крутые от 52° до 68°, азимут падения 90°. Средняя мощность жилы по канавам – 0,7 м. Содержание золота в кварце не превышает 0,01–0,3 г/т и только по отдельным канавам отмечаются единичные содержания до 1,8 г/т (к-25) и 8,1 (к-27). Кроме золота в кварце присутствует висмут (до 0,045 %); медь (до 0,05 %) и вольфрам - сотые доли процента.</w:t>
      </w:r>
    </w:p>
    <w:p w14:paraId="74489E64" w14:textId="77777777" w:rsidR="007637C9" w:rsidRPr="006B3B1C" w:rsidRDefault="007637C9" w:rsidP="007637C9">
      <w:pPr>
        <w:pStyle w:val="TimurKazhenov"/>
        <w:spacing w:after="40"/>
        <w:ind w:firstLine="709"/>
        <w:jc w:val="both"/>
        <w:outlineLvl w:val="1"/>
      </w:pPr>
      <w:r w:rsidRPr="006B3B1C">
        <w:rPr>
          <w:rFonts w:cs="Times New Roman"/>
          <w:bCs/>
        </w:rPr>
        <w:t>Практического интереса жила 3 рудной зоны 1 не представляет и в процессе детальной разведки не изучалась.</w:t>
      </w:r>
      <w:r w:rsidRPr="006B3B1C">
        <w:t xml:space="preserve"> </w:t>
      </w:r>
    </w:p>
    <w:p w14:paraId="4C53D136" w14:textId="20F16109" w:rsidR="007637C9" w:rsidRPr="006B3B1C" w:rsidRDefault="007637C9" w:rsidP="007637C9">
      <w:pPr>
        <w:pStyle w:val="TimurKazhenov"/>
        <w:spacing w:after="40"/>
        <w:ind w:firstLine="709"/>
        <w:jc w:val="both"/>
        <w:outlineLvl w:val="1"/>
        <w:rPr>
          <w:rFonts w:cs="Times New Roman"/>
          <w:b/>
        </w:rPr>
      </w:pPr>
      <w:r w:rsidRPr="006B3B1C">
        <w:rPr>
          <w:rFonts w:cs="Times New Roman"/>
          <w:b/>
        </w:rPr>
        <w:t>Рудная зона 2.</w:t>
      </w:r>
    </w:p>
    <w:p w14:paraId="468DF0F7" w14:textId="68FDD2AC" w:rsidR="007637C9" w:rsidRPr="006B3B1C" w:rsidRDefault="007637C9" w:rsidP="007637C9">
      <w:pPr>
        <w:pStyle w:val="TimurKazhenov"/>
        <w:spacing w:after="40"/>
        <w:ind w:firstLine="709"/>
        <w:jc w:val="both"/>
        <w:outlineLvl w:val="1"/>
        <w:rPr>
          <w:rFonts w:cs="Times New Roman"/>
          <w:bCs/>
        </w:rPr>
      </w:pPr>
      <w:r w:rsidRPr="006B3B1C">
        <w:rPr>
          <w:rFonts w:cs="Times New Roman"/>
          <w:bCs/>
        </w:rPr>
        <w:t xml:space="preserve">По существу, зона 2 является северным продолжением рудной зоны № 1. Она представлена извилистой в плане жилой № 4, которая прослеживается в </w:t>
      </w:r>
      <w:proofErr w:type="spellStart"/>
      <w:r w:rsidRPr="006B3B1C">
        <w:rPr>
          <w:rFonts w:cs="Times New Roman"/>
          <w:bCs/>
        </w:rPr>
        <w:t>субмеридиональном</w:t>
      </w:r>
      <w:proofErr w:type="spellEnd"/>
      <w:r w:rsidRPr="006B3B1C">
        <w:rPr>
          <w:rFonts w:cs="Times New Roman"/>
          <w:bCs/>
        </w:rPr>
        <w:t xml:space="preserve"> направлении и имеет протяжённость около 120 метров. Морфология жилы сложная. По своему строению она напоминает жилу № 1 первой рудной зоны.</w:t>
      </w:r>
    </w:p>
    <w:p w14:paraId="4E62003B" w14:textId="77777777" w:rsidR="007637C9" w:rsidRPr="006B3B1C" w:rsidRDefault="007637C9" w:rsidP="007637C9">
      <w:pPr>
        <w:pStyle w:val="TimurKazhenov"/>
        <w:spacing w:after="40"/>
        <w:ind w:firstLine="709"/>
        <w:jc w:val="both"/>
        <w:outlineLvl w:val="1"/>
        <w:rPr>
          <w:rFonts w:cs="Times New Roman"/>
          <w:bCs/>
        </w:rPr>
      </w:pPr>
      <w:r w:rsidRPr="006B3B1C">
        <w:rPr>
          <w:rFonts w:cs="Times New Roman"/>
          <w:bCs/>
        </w:rPr>
        <w:t>Видимая мощность жилы с поверхности очень изменчива. В канавах и по траншее она колеблется от 0,2 до 0,8 метров (в центральной части).</w:t>
      </w:r>
    </w:p>
    <w:p w14:paraId="20AFC2BC" w14:textId="77777777" w:rsidR="007637C9" w:rsidRPr="006B3B1C" w:rsidRDefault="007637C9" w:rsidP="007637C9">
      <w:pPr>
        <w:pStyle w:val="TimurKazhenov"/>
        <w:spacing w:after="40"/>
        <w:ind w:firstLine="709"/>
        <w:jc w:val="both"/>
        <w:outlineLvl w:val="1"/>
        <w:rPr>
          <w:rFonts w:cs="Times New Roman"/>
          <w:bCs/>
        </w:rPr>
      </w:pPr>
      <w:r w:rsidRPr="006B3B1C">
        <w:rPr>
          <w:rFonts w:cs="Times New Roman"/>
          <w:bCs/>
        </w:rPr>
        <w:t>На южном окончании жила № 4 постепенно теряет мощность и разветвляется на серию прожилков: на северном она сочленяется с жилами № 6 и 7. Падение жилы восточное, углы падения её колеблются от 37 до 52°.</w:t>
      </w:r>
    </w:p>
    <w:p w14:paraId="11CE5DF9" w14:textId="77777777" w:rsidR="007637C9" w:rsidRPr="006B3B1C" w:rsidRDefault="007637C9" w:rsidP="007637C9">
      <w:pPr>
        <w:pStyle w:val="TimurKazhenov"/>
        <w:spacing w:after="40"/>
        <w:ind w:firstLine="709"/>
        <w:jc w:val="both"/>
        <w:outlineLvl w:val="1"/>
        <w:rPr>
          <w:rFonts w:cs="Times New Roman"/>
          <w:bCs/>
        </w:rPr>
      </w:pPr>
      <w:r w:rsidRPr="006B3B1C">
        <w:rPr>
          <w:rFonts w:cs="Times New Roman"/>
          <w:bCs/>
        </w:rPr>
        <w:t>На поисковом этапе изучения (1972–73 гг.) жила вскрыта канавами через 20–40 м. В центральной части жилы, при этом, была установлена золотая минерализация в повышенных концентрациях от 0,1 до 13,2 г/т. Протяжённость минерализованного участка составила 40 м, при средней мощности рудного тела 0,7 м и среднем содержании золота 6,0 г/т.</w:t>
      </w:r>
    </w:p>
    <w:p w14:paraId="34F7CB5C" w14:textId="77777777" w:rsidR="007637C9" w:rsidRPr="006B3B1C" w:rsidRDefault="007637C9" w:rsidP="007637C9">
      <w:pPr>
        <w:pStyle w:val="TimurKazhenov"/>
        <w:spacing w:after="40"/>
        <w:ind w:firstLine="709"/>
        <w:jc w:val="both"/>
        <w:outlineLvl w:val="1"/>
        <w:rPr>
          <w:rFonts w:cs="Times New Roman"/>
          <w:bCs/>
        </w:rPr>
      </w:pPr>
      <w:r w:rsidRPr="006B3B1C">
        <w:rPr>
          <w:rFonts w:cs="Times New Roman"/>
          <w:bCs/>
        </w:rPr>
        <w:lastRenderedPageBreak/>
        <w:t>В 1974 г. при предварительной разведке месторождения, по простиранию жилы № 4, пройдена траншея № 7, в которой рудное тело прослежено непрерывно и опробовано бороздами в крест простирания через 2,0 м (черт. № 92).</w:t>
      </w:r>
    </w:p>
    <w:p w14:paraId="21416137" w14:textId="77777777" w:rsidR="007637C9" w:rsidRPr="006B3B1C" w:rsidRDefault="007637C9" w:rsidP="007637C9">
      <w:pPr>
        <w:pStyle w:val="TimurKazhenov"/>
        <w:spacing w:after="40"/>
        <w:ind w:firstLine="709"/>
        <w:jc w:val="both"/>
        <w:outlineLvl w:val="1"/>
        <w:rPr>
          <w:rFonts w:cs="Times New Roman"/>
          <w:bCs/>
        </w:rPr>
      </w:pPr>
      <w:r w:rsidRPr="006B3B1C">
        <w:rPr>
          <w:rFonts w:cs="Times New Roman"/>
          <w:bCs/>
        </w:rPr>
        <w:t>По данным опробования в центральной части жилы выделился интервал с промышленной концентрацией золота. Среднее содержание в нём 14,97 г/т на 1,72 м мощности. Помимо золота в кварце отмечено до 1,65 % висмута.</w:t>
      </w:r>
    </w:p>
    <w:p w14:paraId="04451C13" w14:textId="1C3CFE21" w:rsidR="007637C9" w:rsidRPr="006B3B1C" w:rsidRDefault="007637C9" w:rsidP="007637C9">
      <w:pPr>
        <w:pStyle w:val="TimurKazhenov"/>
        <w:spacing w:after="40"/>
        <w:ind w:firstLine="709"/>
        <w:jc w:val="both"/>
        <w:outlineLvl w:val="1"/>
        <w:rPr>
          <w:rFonts w:cs="Times New Roman"/>
          <w:bCs/>
        </w:rPr>
      </w:pPr>
      <w:r w:rsidRPr="006B3B1C">
        <w:rPr>
          <w:rFonts w:cs="Times New Roman"/>
          <w:bCs/>
        </w:rPr>
        <w:t>В результате проходки траншеи и опробования рудного тела по густой сети (через 2,0 м), среднее содержание золота в контурах рудного тела существенно повысилось (14,97 г/т против 6,0 г/т); мощность практически не изменилась. Полученные факты подтверждают правильность и целесообразность принятой методики работ, которая заключается в изучении наиболее интересных в промышленном отношении рудных тел траншеями по простиранию.</w:t>
      </w:r>
    </w:p>
    <w:p w14:paraId="4DCC332A" w14:textId="77777777" w:rsidR="007637C9" w:rsidRPr="006B3B1C" w:rsidRDefault="007637C9" w:rsidP="007637C9">
      <w:pPr>
        <w:pStyle w:val="TimurKazhenov"/>
        <w:spacing w:after="40"/>
        <w:ind w:firstLine="709"/>
        <w:jc w:val="both"/>
        <w:outlineLvl w:val="1"/>
        <w:rPr>
          <w:rFonts w:cs="Times New Roman"/>
          <w:bCs/>
        </w:rPr>
      </w:pPr>
      <w:r w:rsidRPr="006B3B1C">
        <w:rPr>
          <w:rFonts w:cs="Times New Roman"/>
          <w:bCs/>
        </w:rPr>
        <w:t xml:space="preserve">При проведении детальной разведки рудная зона 2 (жила 4) изучена на глубине 20,0 м (горизонт 417,5 м) шурфом № 8 и южным штреком шурфа № 10. На этом горизонте жила 4 прослежена на протяжении 100 м. По данным опробования промышленное оруденение установлено лишь на </w:t>
      </w:r>
      <w:proofErr w:type="gramStart"/>
      <w:r w:rsidRPr="006B3B1C">
        <w:rPr>
          <w:rFonts w:cs="Times New Roman"/>
          <w:bCs/>
        </w:rPr>
        <w:t>4-х метровом</w:t>
      </w:r>
      <w:proofErr w:type="gramEnd"/>
      <w:r w:rsidRPr="006B3B1C">
        <w:rPr>
          <w:rFonts w:cs="Times New Roman"/>
          <w:bCs/>
        </w:rPr>
        <w:t xml:space="preserve"> интервале южного штрека ш-10 (65,0–69,0 м), где среднее содержание золота 8,59 г/т, висмута 0,005 %, мощность рудного тела 0,73 м. Остальная часть жилы практически </w:t>
      </w:r>
      <w:proofErr w:type="spellStart"/>
      <w:r w:rsidRPr="006B3B1C">
        <w:rPr>
          <w:rFonts w:cs="Times New Roman"/>
          <w:bCs/>
        </w:rPr>
        <w:t>безрудная</w:t>
      </w:r>
      <w:proofErr w:type="spellEnd"/>
      <w:r w:rsidRPr="006B3B1C">
        <w:rPr>
          <w:rFonts w:cs="Times New Roman"/>
          <w:bCs/>
        </w:rPr>
        <w:t xml:space="preserve">. В большинство случаев содержание золота в кварце колеблется от следов до первых граммов на тонну. На отдельных метрах на фоне низких содержаний отмечаются единичные ураганные содержания до 80,6 г/т, которые, однако, не позволяют выделить уверенно промышленных участков. </w:t>
      </w:r>
    </w:p>
    <w:p w14:paraId="16F9A182" w14:textId="2E55778C" w:rsidR="007637C9" w:rsidRPr="006B3B1C" w:rsidRDefault="007637C9" w:rsidP="007637C9">
      <w:pPr>
        <w:pStyle w:val="TimurKazhenov"/>
        <w:spacing w:after="40"/>
        <w:ind w:firstLine="709"/>
        <w:outlineLvl w:val="1"/>
        <w:rPr>
          <w:rFonts w:cs="Times New Roman"/>
          <w:b/>
        </w:rPr>
      </w:pPr>
      <w:r w:rsidRPr="006B3B1C">
        <w:rPr>
          <w:rFonts w:cs="Times New Roman"/>
          <w:b/>
        </w:rPr>
        <w:t>Рудная зона 3</w:t>
      </w:r>
    </w:p>
    <w:p w14:paraId="01B5C81B" w14:textId="3E0AED5E" w:rsidR="007637C9" w:rsidRPr="006B3B1C" w:rsidRDefault="007637C9" w:rsidP="007637C9">
      <w:pPr>
        <w:pStyle w:val="TimurKazhenov"/>
        <w:spacing w:after="40"/>
        <w:ind w:firstLine="709"/>
        <w:jc w:val="both"/>
        <w:outlineLvl w:val="1"/>
        <w:rPr>
          <w:rFonts w:cs="Times New Roman"/>
          <w:bCs/>
        </w:rPr>
      </w:pPr>
      <w:r w:rsidRPr="006B3B1C">
        <w:rPr>
          <w:rFonts w:cs="Times New Roman"/>
          <w:bCs/>
        </w:rPr>
        <w:t xml:space="preserve">К рудной зоне 3 относится жила 6, отличающаяся сложностью своего морфологического строения. С поверхности она прослеживается горными выработками на расстояние 345 м. Северная часть жилы вытянута в </w:t>
      </w:r>
      <w:proofErr w:type="spellStart"/>
      <w:r w:rsidRPr="006B3B1C">
        <w:rPr>
          <w:rFonts w:cs="Times New Roman"/>
          <w:bCs/>
        </w:rPr>
        <w:t>субмеридиональном</w:t>
      </w:r>
      <w:proofErr w:type="spellEnd"/>
      <w:r w:rsidRPr="006B3B1C">
        <w:rPr>
          <w:rFonts w:cs="Times New Roman"/>
          <w:bCs/>
        </w:rPr>
        <w:t xml:space="preserve"> направлении (350°) и имеет относительно простую конфигурацию. Мощность </w:t>
      </w:r>
      <w:proofErr w:type="spellStart"/>
      <w:r w:rsidRPr="006B3B1C">
        <w:rPr>
          <w:rFonts w:cs="Times New Roman"/>
          <w:bCs/>
        </w:rPr>
        <w:t>кварцевожильного</w:t>
      </w:r>
      <w:proofErr w:type="spellEnd"/>
      <w:r w:rsidRPr="006B3B1C">
        <w:rPr>
          <w:rFonts w:cs="Times New Roman"/>
          <w:bCs/>
        </w:rPr>
        <w:t xml:space="preserve"> тела на этом участке не претерпевает значительных изменений и составляет 0,3–0,5 м, падение её восточное 45–50°.</w:t>
      </w:r>
    </w:p>
    <w:p w14:paraId="35CA590D" w14:textId="77777777" w:rsidR="007637C9" w:rsidRPr="006B3B1C" w:rsidRDefault="007637C9" w:rsidP="007637C9">
      <w:pPr>
        <w:pStyle w:val="TimurKazhenov"/>
        <w:spacing w:after="40"/>
        <w:ind w:firstLine="709"/>
        <w:jc w:val="both"/>
        <w:outlineLvl w:val="1"/>
        <w:rPr>
          <w:rFonts w:cs="Times New Roman"/>
          <w:bCs/>
        </w:rPr>
      </w:pPr>
      <w:r w:rsidRPr="006B3B1C">
        <w:rPr>
          <w:rFonts w:cs="Times New Roman"/>
          <w:bCs/>
        </w:rPr>
        <w:t xml:space="preserve">В южной половине строение жилы осложнено. Здесь она подворачивает на юго-восток и прослеживается в виде серии отдельных ветвящихся жил и прожилков, которые на отдельных участках сочленяются, образуя линзовидные кварцевые тела мощностью до 0,5 м. Мощность зон прожилкового </w:t>
      </w:r>
      <w:proofErr w:type="spellStart"/>
      <w:r w:rsidRPr="006B3B1C">
        <w:rPr>
          <w:rFonts w:cs="Times New Roman"/>
          <w:bCs/>
        </w:rPr>
        <w:t>окварцевания</w:t>
      </w:r>
      <w:proofErr w:type="spellEnd"/>
      <w:r w:rsidRPr="006B3B1C">
        <w:rPr>
          <w:rFonts w:cs="Times New Roman"/>
          <w:bCs/>
        </w:rPr>
        <w:t xml:space="preserve"> достигает 1,0 м (черт. № 3, 27).</w:t>
      </w:r>
    </w:p>
    <w:p w14:paraId="2EC705C4" w14:textId="2C909CBE" w:rsidR="007637C9" w:rsidRPr="006B3B1C" w:rsidRDefault="007637C9" w:rsidP="007637C9">
      <w:pPr>
        <w:pStyle w:val="TimurKazhenov"/>
        <w:spacing w:after="40"/>
        <w:ind w:firstLine="709"/>
        <w:jc w:val="both"/>
        <w:outlineLvl w:val="1"/>
        <w:rPr>
          <w:rFonts w:cs="Times New Roman"/>
          <w:bCs/>
        </w:rPr>
      </w:pPr>
      <w:r w:rsidRPr="006B3B1C">
        <w:rPr>
          <w:rFonts w:cs="Times New Roman"/>
          <w:bCs/>
        </w:rPr>
        <w:t>На поисковой стадии работ в 1972–73 гг., в результате проходки канав и траншей в южной части жилы установлено промышленное оруденение. Длина рудного тела 88,0 м, мощность истинная 0,64 м, содержание золота в руде 12,6 г/т; висмута 0,077 % (максимальные содержания компонентов соответственно составили 118,0 г/т и 0,6 %).</w:t>
      </w:r>
    </w:p>
    <w:p w14:paraId="243509F8" w14:textId="398DA378" w:rsidR="007637C9" w:rsidRPr="006B3B1C" w:rsidRDefault="007637C9" w:rsidP="007637C9">
      <w:pPr>
        <w:pStyle w:val="TimurKazhenov"/>
        <w:spacing w:after="40"/>
        <w:ind w:firstLine="709"/>
        <w:jc w:val="both"/>
        <w:outlineLvl w:val="1"/>
        <w:rPr>
          <w:rFonts w:cs="Times New Roman"/>
          <w:bCs/>
        </w:rPr>
      </w:pPr>
      <w:r w:rsidRPr="006B3B1C">
        <w:rPr>
          <w:rFonts w:cs="Times New Roman"/>
          <w:bCs/>
        </w:rPr>
        <w:t>Глубокие горизонты рудной зоны на поисково-оценочной стадии были проверены шурфом № 3 глубиной 10 м с рассечками и четырьмя скважинами.</w:t>
      </w:r>
    </w:p>
    <w:p w14:paraId="21CC39CD" w14:textId="77777777" w:rsidR="007637C9" w:rsidRPr="006B3B1C" w:rsidRDefault="007637C9" w:rsidP="007637C9">
      <w:pPr>
        <w:pStyle w:val="TimurKazhenov"/>
        <w:spacing w:after="40"/>
        <w:ind w:firstLine="709"/>
        <w:jc w:val="both"/>
        <w:outlineLvl w:val="1"/>
        <w:rPr>
          <w:rFonts w:cs="Times New Roman"/>
          <w:bCs/>
        </w:rPr>
      </w:pPr>
      <w:r w:rsidRPr="006B3B1C">
        <w:rPr>
          <w:rFonts w:cs="Times New Roman"/>
          <w:bCs/>
        </w:rPr>
        <w:t>Данные бурения 1972–73 гг. приведены в сводной таблице № 15. Параметры оруденения по шурфу № 3 на горизонте 10 м составляют: мощность рудного тела 0,48 м, содержание золота 11,95 г/т, висмута 0,006 %.</w:t>
      </w:r>
    </w:p>
    <w:p w14:paraId="32D2249F" w14:textId="0239C8D2" w:rsidR="007637C9" w:rsidRPr="006B3B1C" w:rsidRDefault="007637C9" w:rsidP="007637C9">
      <w:pPr>
        <w:pStyle w:val="TimurKazhenov"/>
        <w:spacing w:after="40"/>
        <w:ind w:firstLine="709"/>
        <w:jc w:val="both"/>
        <w:outlineLvl w:val="1"/>
        <w:rPr>
          <w:rFonts w:cs="Times New Roman"/>
          <w:bCs/>
        </w:rPr>
      </w:pPr>
      <w:r w:rsidRPr="006B3B1C">
        <w:rPr>
          <w:rFonts w:cs="Times New Roman"/>
          <w:bCs/>
        </w:rPr>
        <w:t>В 1974 г. при проведении предварительной разведки месторождения работы на жиле 6 были продолжены. В профиле разведочной линии 16 пройден шурф № 6 глубиной 29,7 м, который встретил жилу на отметке 23,0 м, проследив её на 60 м по падению. На этом горизонте жила прослежена по простиранию штреками на 132,0 м. Промышленное оруденение, как и с поверхности, установлено в южной (юго-восточной) части рудной зоны. Длина рудного тела на горизонте штреков составляет 84,0 м; средняя истинная мощность 0,79 м; среднее содержание золота 19,98 г/т; висмута 0,163 %.</w:t>
      </w:r>
    </w:p>
    <w:p w14:paraId="42D3B59D" w14:textId="6541A99A" w:rsidR="007637C9" w:rsidRPr="006B3B1C" w:rsidRDefault="007637C9" w:rsidP="007637C9">
      <w:pPr>
        <w:pStyle w:val="TimurKazhenov"/>
        <w:spacing w:after="40"/>
        <w:ind w:firstLine="709"/>
        <w:jc w:val="both"/>
        <w:outlineLvl w:val="1"/>
        <w:rPr>
          <w:rFonts w:cs="Times New Roman"/>
          <w:bCs/>
        </w:rPr>
      </w:pPr>
      <w:r w:rsidRPr="006B3B1C">
        <w:rPr>
          <w:rFonts w:cs="Times New Roman"/>
          <w:bCs/>
        </w:rPr>
        <w:t>Изучение золотоносности жилы 6 на флангах и глубинах ниже горизонта штреков на стадии предварительной разведки было проведено при помощи бурения 6 скважин.</w:t>
      </w:r>
    </w:p>
    <w:p w14:paraId="46E7AA13" w14:textId="77777777" w:rsidR="004F4132" w:rsidRPr="006B3B1C" w:rsidRDefault="007637C9" w:rsidP="004F4132">
      <w:pPr>
        <w:pStyle w:val="TimurKazhenov"/>
        <w:spacing w:after="40"/>
        <w:ind w:firstLine="709"/>
        <w:jc w:val="both"/>
        <w:outlineLvl w:val="1"/>
      </w:pPr>
      <w:r w:rsidRPr="006B3B1C">
        <w:rPr>
          <w:rFonts w:cs="Times New Roman"/>
          <w:bCs/>
        </w:rPr>
        <w:lastRenderedPageBreak/>
        <w:t xml:space="preserve">Северная половина жилы № 6 по результатам бурения оказалась на глубине, как и с поверхности </w:t>
      </w:r>
      <w:proofErr w:type="spellStart"/>
      <w:r w:rsidRPr="006B3B1C">
        <w:rPr>
          <w:rFonts w:cs="Times New Roman"/>
          <w:bCs/>
        </w:rPr>
        <w:t>безрудной</w:t>
      </w:r>
      <w:proofErr w:type="spellEnd"/>
      <w:r w:rsidRPr="006B3B1C">
        <w:rPr>
          <w:rFonts w:cs="Times New Roman"/>
          <w:bCs/>
        </w:rPr>
        <w:t>, в южной её части промышленное золотое оруденение было прослежено до глубин 98,2 м, (290 м по падению).</w:t>
      </w:r>
      <w:r w:rsidR="004F4132" w:rsidRPr="006B3B1C">
        <w:t xml:space="preserve"> </w:t>
      </w:r>
    </w:p>
    <w:p w14:paraId="780E4D5F" w14:textId="1D0E4131" w:rsidR="004F4132" w:rsidRPr="006B3B1C" w:rsidRDefault="004F4132" w:rsidP="004F4132">
      <w:pPr>
        <w:pStyle w:val="TimurKazhenov"/>
        <w:spacing w:after="40"/>
        <w:ind w:firstLine="709"/>
        <w:jc w:val="both"/>
        <w:outlineLvl w:val="1"/>
        <w:rPr>
          <w:rFonts w:cs="Times New Roman"/>
          <w:bCs/>
        </w:rPr>
      </w:pPr>
      <w:r w:rsidRPr="006B3B1C">
        <w:rPr>
          <w:rFonts w:cs="Times New Roman"/>
          <w:bCs/>
        </w:rPr>
        <w:t xml:space="preserve">На стадии детальной разведки дальнейшее изучение зоны 3 (жила 6) было продолжено с помощью бурения скважин по сети 20x30м. В этот период было пробурено 41 вертикальная скважина общим метражом 4001,65 м. п. </w:t>
      </w:r>
    </w:p>
    <w:p w14:paraId="57BB2D05" w14:textId="77777777" w:rsidR="004F4132" w:rsidRPr="006B3B1C" w:rsidRDefault="004F4132" w:rsidP="004F4132">
      <w:pPr>
        <w:pStyle w:val="TimurKazhenov"/>
        <w:spacing w:after="40"/>
        <w:ind w:firstLine="709"/>
        <w:jc w:val="both"/>
        <w:outlineLvl w:val="1"/>
        <w:rPr>
          <w:rFonts w:cs="Times New Roman"/>
          <w:bCs/>
        </w:rPr>
      </w:pPr>
      <w:r w:rsidRPr="006B3B1C">
        <w:rPr>
          <w:rFonts w:cs="Times New Roman"/>
          <w:bCs/>
        </w:rPr>
        <w:t>В результате бурения промышленные руды в пределах рудной зоны 3 прослежены до глубины 101,1 м (</w:t>
      </w:r>
      <w:proofErr w:type="spellStart"/>
      <w:r w:rsidRPr="006B3B1C">
        <w:rPr>
          <w:rFonts w:cs="Times New Roman"/>
          <w:bCs/>
        </w:rPr>
        <w:t>скв</w:t>
      </w:r>
      <w:proofErr w:type="spellEnd"/>
      <w:r w:rsidRPr="006B3B1C">
        <w:rPr>
          <w:rFonts w:cs="Times New Roman"/>
          <w:bCs/>
        </w:rPr>
        <w:t>. 369, мощность рудного тела 1,2 м, содержание золота 12,45 г/т, висмута 0,002 %; с учетом полученных данных произведен окончательный подсчет запасов.</w:t>
      </w:r>
    </w:p>
    <w:p w14:paraId="14967F84" w14:textId="1420B861" w:rsidR="00D3503F" w:rsidRPr="006B3B1C" w:rsidRDefault="004F4132" w:rsidP="004F4132">
      <w:pPr>
        <w:pStyle w:val="TimurKazhenov"/>
        <w:spacing w:after="40"/>
        <w:ind w:firstLine="709"/>
        <w:jc w:val="both"/>
        <w:outlineLvl w:val="1"/>
        <w:rPr>
          <w:rFonts w:cs="Times New Roman"/>
          <w:bCs/>
        </w:rPr>
      </w:pPr>
      <w:r w:rsidRPr="006B3B1C">
        <w:rPr>
          <w:rFonts w:cs="Times New Roman"/>
          <w:bCs/>
        </w:rPr>
        <w:t xml:space="preserve">Нижняя граница блока балансовых руд по категории С1 проведена согласно требованиям кондиций на глубине 40 м. Среднее содержание золота по блоку 17,77 г/т, висмута 0,12 %, мощность рудного тела 0,78 м. Непосредственно ниже контура балансовых руд бурением выделено столбообразное рудное тело с богатым оруденением (среднее содержание золота 24,77 г/т, висмута 0,0/3 %, мощность рудного тела 0,75 м, запасы по которому по глубине залегания отнесены к забалансовым категории С1. </w:t>
      </w:r>
    </w:p>
    <w:p w14:paraId="6A3BE37C" w14:textId="77777777" w:rsidR="004F4132" w:rsidRPr="006B3B1C" w:rsidRDefault="004F4132" w:rsidP="004F4132">
      <w:pPr>
        <w:pStyle w:val="TimurKazhenov"/>
        <w:spacing w:after="40"/>
        <w:ind w:firstLine="709"/>
        <w:jc w:val="both"/>
        <w:outlineLvl w:val="1"/>
        <w:rPr>
          <w:rFonts w:cs="Times New Roman"/>
          <w:bCs/>
        </w:rPr>
      </w:pPr>
      <w:r w:rsidRPr="006B3B1C">
        <w:rPr>
          <w:rFonts w:cs="Times New Roman"/>
          <w:bCs/>
        </w:rPr>
        <w:t xml:space="preserve">Наличие стабильного золотого оруденения в пределах рудной зоны 3 на глубинах ниже 40 м, высокие содержания золота и достаточно большие запасы вызывают необходимость пересмотреть установленную глубину отработки до более низких горизонтов. </w:t>
      </w:r>
    </w:p>
    <w:p w14:paraId="6B3F5475" w14:textId="1692E956" w:rsidR="004F4132" w:rsidRPr="006B3B1C" w:rsidRDefault="004F4132" w:rsidP="004F4132">
      <w:pPr>
        <w:pStyle w:val="TimurKazhenov"/>
        <w:spacing w:after="40"/>
        <w:ind w:firstLine="709"/>
        <w:jc w:val="both"/>
        <w:outlineLvl w:val="1"/>
        <w:rPr>
          <w:rFonts w:cs="Times New Roman"/>
          <w:bCs/>
        </w:rPr>
      </w:pPr>
      <w:r w:rsidRPr="006B3B1C">
        <w:rPr>
          <w:rFonts w:cs="Times New Roman"/>
          <w:bCs/>
        </w:rPr>
        <w:t xml:space="preserve">По результатам бурения установлено, что северный и южный фланги зоны как с поверхности, так и на глубине </w:t>
      </w:r>
      <w:proofErr w:type="spellStart"/>
      <w:r w:rsidRPr="006B3B1C">
        <w:rPr>
          <w:rFonts w:cs="Times New Roman"/>
          <w:bCs/>
        </w:rPr>
        <w:t>безрудные</w:t>
      </w:r>
      <w:proofErr w:type="spellEnd"/>
      <w:r w:rsidRPr="006B3B1C">
        <w:rPr>
          <w:rFonts w:cs="Times New Roman"/>
          <w:bCs/>
        </w:rPr>
        <w:t>. В промышленной части основные запасы золотосодержащих руд залегают в интервале глубин 0–100 м, который изучен достаточно полно.</w:t>
      </w:r>
    </w:p>
    <w:p w14:paraId="1FCBE3D6" w14:textId="688CFAAE" w:rsidR="006643C8" w:rsidRPr="006B3B1C" w:rsidRDefault="006643C8" w:rsidP="006643C8">
      <w:pPr>
        <w:pStyle w:val="TimurKazhenov"/>
        <w:spacing w:after="40"/>
        <w:ind w:firstLine="709"/>
        <w:jc w:val="both"/>
        <w:outlineLvl w:val="1"/>
        <w:rPr>
          <w:rFonts w:cs="Times New Roman"/>
          <w:b/>
        </w:rPr>
      </w:pPr>
      <w:r w:rsidRPr="006B3B1C">
        <w:rPr>
          <w:rFonts w:cs="Times New Roman"/>
          <w:b/>
        </w:rPr>
        <w:t>Рудная зона 3 а</w:t>
      </w:r>
    </w:p>
    <w:p w14:paraId="6BF041EA" w14:textId="77777777" w:rsidR="006643C8" w:rsidRPr="006B3B1C" w:rsidRDefault="006643C8" w:rsidP="006643C8">
      <w:pPr>
        <w:pStyle w:val="TimurKazhenov"/>
        <w:spacing w:after="40"/>
        <w:ind w:firstLine="709"/>
        <w:jc w:val="both"/>
        <w:outlineLvl w:val="1"/>
        <w:rPr>
          <w:rFonts w:cs="Times New Roman"/>
          <w:bCs/>
        </w:rPr>
      </w:pPr>
      <w:r w:rsidRPr="006B3B1C">
        <w:rPr>
          <w:rFonts w:cs="Times New Roman"/>
          <w:bCs/>
        </w:rPr>
        <w:t>Основным рудным телом рудной зоны 3 а является жила 20. Она расположена в 50 м к востоку от северного окончания жилы № 6 (рудная зона 3). В плане жила имеет сложное извилистое очертание. Общая протяженность её около 120 м, падение восточное под углом 20–25°.</w:t>
      </w:r>
    </w:p>
    <w:p w14:paraId="7B1D8F30" w14:textId="77777777" w:rsidR="006643C8" w:rsidRPr="006B3B1C" w:rsidRDefault="006643C8" w:rsidP="006643C8">
      <w:pPr>
        <w:pStyle w:val="TimurKazhenov"/>
        <w:spacing w:after="40"/>
        <w:ind w:firstLine="709"/>
        <w:jc w:val="both"/>
        <w:outlineLvl w:val="1"/>
        <w:rPr>
          <w:rFonts w:cs="Times New Roman"/>
          <w:bCs/>
        </w:rPr>
      </w:pPr>
      <w:r w:rsidRPr="006B3B1C">
        <w:rPr>
          <w:rFonts w:cs="Times New Roman"/>
          <w:bCs/>
        </w:rPr>
        <w:t>В 1972–77 гг. (поисковая стадия работ) жила вскрыта вкрест простирания канавами через 10–40 м. При этом были установлены невысокие содержания золота от 0,01 до 1,0 г/т, на фоне которых выделяются обогащенные участки с содержаниями 2–4 г/т.</w:t>
      </w:r>
    </w:p>
    <w:p w14:paraId="33D71A63" w14:textId="380B14E8" w:rsidR="004F4132" w:rsidRPr="006B3B1C" w:rsidRDefault="006643C8" w:rsidP="006643C8">
      <w:pPr>
        <w:pStyle w:val="TimurKazhenov"/>
        <w:spacing w:after="40"/>
        <w:ind w:firstLine="709"/>
        <w:jc w:val="both"/>
        <w:outlineLvl w:val="1"/>
        <w:rPr>
          <w:rFonts w:cs="Times New Roman"/>
          <w:bCs/>
        </w:rPr>
      </w:pPr>
      <w:r w:rsidRPr="006B3B1C">
        <w:rPr>
          <w:rFonts w:cs="Times New Roman"/>
          <w:bCs/>
        </w:rPr>
        <w:t>В 1974 г. (предварительная разведка) для проверки жилы на глубину пробурено 2 скважины.</w:t>
      </w:r>
    </w:p>
    <w:p w14:paraId="765C1195" w14:textId="0379CFB0" w:rsidR="006643C8" w:rsidRPr="006B3B1C" w:rsidRDefault="006643C8" w:rsidP="006643C8">
      <w:pPr>
        <w:pStyle w:val="TimurKazhenov"/>
        <w:spacing w:after="40"/>
        <w:ind w:firstLine="709"/>
        <w:jc w:val="both"/>
        <w:outlineLvl w:val="1"/>
        <w:rPr>
          <w:rFonts w:cs="Times New Roman"/>
          <w:b/>
        </w:rPr>
      </w:pPr>
      <w:r w:rsidRPr="006B3B1C">
        <w:rPr>
          <w:rFonts w:cs="Times New Roman"/>
          <w:b/>
        </w:rPr>
        <w:t>Рудная зона 4</w:t>
      </w:r>
    </w:p>
    <w:p w14:paraId="451B811B" w14:textId="73214AAE" w:rsidR="006643C8" w:rsidRPr="006B3B1C" w:rsidRDefault="006643C8" w:rsidP="006643C8">
      <w:pPr>
        <w:pStyle w:val="TimurKazhenov"/>
        <w:spacing w:after="40"/>
        <w:ind w:firstLine="709"/>
        <w:jc w:val="both"/>
        <w:outlineLvl w:val="1"/>
        <w:rPr>
          <w:rFonts w:cs="Times New Roman"/>
          <w:bCs/>
        </w:rPr>
      </w:pPr>
      <w:r w:rsidRPr="006B3B1C">
        <w:rPr>
          <w:rFonts w:cs="Times New Roman"/>
          <w:bCs/>
        </w:rPr>
        <w:t xml:space="preserve">Рудная зона состоит из трех сочленяющихся </w:t>
      </w:r>
      <w:proofErr w:type="spellStart"/>
      <w:r w:rsidRPr="006B3B1C">
        <w:rPr>
          <w:rFonts w:cs="Times New Roman"/>
          <w:bCs/>
        </w:rPr>
        <w:t>кварцевожильных</w:t>
      </w:r>
      <w:proofErr w:type="spellEnd"/>
      <w:r w:rsidRPr="006B3B1C">
        <w:rPr>
          <w:rFonts w:cs="Times New Roman"/>
          <w:bCs/>
        </w:rPr>
        <w:t xml:space="preserve"> тел № 5, 7 и 8. Наиболее интересной в промышленном отношении считается жила № 7. Азимут её простирания СЗ–30°, азимут падения 120°; углы падения в приповерхностных частях меняются от 32° до 70°, с глубиной жила </w:t>
      </w:r>
      <w:proofErr w:type="spellStart"/>
      <w:r w:rsidRPr="006B3B1C">
        <w:rPr>
          <w:rFonts w:cs="Times New Roman"/>
          <w:bCs/>
        </w:rPr>
        <w:t>выполаживается</w:t>
      </w:r>
      <w:proofErr w:type="spellEnd"/>
      <w:r w:rsidRPr="006B3B1C">
        <w:rPr>
          <w:rFonts w:cs="Times New Roman"/>
          <w:bCs/>
        </w:rPr>
        <w:t xml:space="preserve"> до 20°–30°.</w:t>
      </w:r>
    </w:p>
    <w:p w14:paraId="4B34CBF0" w14:textId="77777777" w:rsidR="006643C8" w:rsidRPr="006B3B1C" w:rsidRDefault="006643C8" w:rsidP="006643C8">
      <w:pPr>
        <w:pStyle w:val="TimurKazhenov"/>
        <w:spacing w:after="40"/>
        <w:ind w:firstLine="709"/>
        <w:jc w:val="both"/>
        <w:outlineLvl w:val="1"/>
        <w:rPr>
          <w:rFonts w:cs="Times New Roman"/>
          <w:bCs/>
        </w:rPr>
      </w:pPr>
      <w:r w:rsidRPr="006B3B1C">
        <w:rPr>
          <w:rFonts w:cs="Times New Roman"/>
          <w:bCs/>
        </w:rPr>
        <w:t xml:space="preserve">При проведении поисковых работ (1972–73 гг.) жила 7 была прослежена по простиранию канавами на 140 м, в результате чего была установлена её золотоносность на всём протяжении. Максимальное содержание золота было зафиксировано в к </w:t>
      </w:r>
      <w:proofErr w:type="gramStart"/>
      <w:r w:rsidRPr="006B3B1C">
        <w:rPr>
          <w:rFonts w:cs="Times New Roman"/>
          <w:bCs/>
        </w:rPr>
        <w:t>№ 11 – 98,0</w:t>
      </w:r>
      <w:proofErr w:type="gramEnd"/>
      <w:r w:rsidRPr="006B3B1C">
        <w:rPr>
          <w:rFonts w:cs="Times New Roman"/>
          <w:bCs/>
        </w:rPr>
        <w:t xml:space="preserve"> г/т.</w:t>
      </w:r>
    </w:p>
    <w:p w14:paraId="43809BF1" w14:textId="77777777" w:rsidR="006643C8" w:rsidRPr="006B3B1C" w:rsidRDefault="006643C8" w:rsidP="006643C8">
      <w:pPr>
        <w:pStyle w:val="TimurKazhenov"/>
        <w:spacing w:after="40"/>
        <w:ind w:firstLine="709"/>
        <w:jc w:val="both"/>
        <w:outlineLvl w:val="1"/>
        <w:rPr>
          <w:rFonts w:cs="Times New Roman"/>
          <w:bCs/>
        </w:rPr>
      </w:pPr>
      <w:r w:rsidRPr="006B3B1C">
        <w:rPr>
          <w:rFonts w:cs="Times New Roman"/>
          <w:bCs/>
        </w:rPr>
        <w:t>Промышленное оруденение было выявлено в южной половине жилы 7 между канавами № 11 и 109. На отрезке длиной 37,0 м содержание молота составило 17,0 г/т, висмута 0,204 % при мощности рудного тела 0,73 м. На северном окончании жилы № 7 в канаве 6 установлено содержание золота 23,2 г/т, висмута 0,038 % при мощности рудного тела 1,36 м.</w:t>
      </w:r>
    </w:p>
    <w:p w14:paraId="37EB39A7" w14:textId="77777777" w:rsidR="006643C8" w:rsidRPr="006B3B1C" w:rsidRDefault="006643C8" w:rsidP="006643C8">
      <w:pPr>
        <w:pStyle w:val="TimurKazhenov"/>
        <w:spacing w:after="40"/>
        <w:ind w:firstLine="709"/>
        <w:jc w:val="both"/>
        <w:outlineLvl w:val="1"/>
        <w:rPr>
          <w:rFonts w:cs="Times New Roman"/>
          <w:bCs/>
        </w:rPr>
      </w:pPr>
      <w:r w:rsidRPr="006B3B1C">
        <w:rPr>
          <w:rFonts w:cs="Times New Roman"/>
          <w:bCs/>
        </w:rPr>
        <w:t>В профиле этой канавы на поисковой стадии жила 7 проверена на глубине 10 м шурфом № 2 с квершлагом и рассечками. Параметры оруденения по шурфу составляют: содержание золота 40,0 г/т, висмута 0,04 %, мощность рудного тела 0,40 м.</w:t>
      </w:r>
    </w:p>
    <w:p w14:paraId="2E6053FA" w14:textId="10588C5B" w:rsidR="006643C8" w:rsidRPr="006B3B1C" w:rsidRDefault="006643C8" w:rsidP="006643C8">
      <w:pPr>
        <w:pStyle w:val="TimurKazhenov"/>
        <w:spacing w:after="40"/>
        <w:ind w:firstLine="709"/>
        <w:jc w:val="both"/>
        <w:outlineLvl w:val="1"/>
        <w:rPr>
          <w:rFonts w:cs="Times New Roman"/>
          <w:bCs/>
        </w:rPr>
      </w:pPr>
      <w:r w:rsidRPr="006B3B1C">
        <w:rPr>
          <w:rFonts w:cs="Times New Roman"/>
          <w:bCs/>
        </w:rPr>
        <w:lastRenderedPageBreak/>
        <w:t>При проведении предварительной разведки в 1974 г. жила 7 на протяжении 134,0 м прослежена по простиранию траншеей № 8.</w:t>
      </w:r>
    </w:p>
    <w:p w14:paraId="686BFD9B" w14:textId="7095D012" w:rsidR="006643C8" w:rsidRPr="006B3B1C" w:rsidRDefault="006643C8" w:rsidP="006643C8">
      <w:pPr>
        <w:pStyle w:val="TimurKazhenov"/>
        <w:spacing w:after="40"/>
        <w:ind w:firstLine="709"/>
        <w:jc w:val="both"/>
        <w:outlineLvl w:val="1"/>
        <w:rPr>
          <w:rFonts w:cs="Times New Roman"/>
          <w:bCs/>
        </w:rPr>
      </w:pPr>
      <w:r w:rsidRPr="006B3B1C">
        <w:rPr>
          <w:rFonts w:cs="Times New Roman"/>
          <w:bCs/>
        </w:rPr>
        <w:t xml:space="preserve">В </w:t>
      </w:r>
      <w:proofErr w:type="spellStart"/>
      <w:r w:rsidRPr="006B3B1C">
        <w:rPr>
          <w:rFonts w:cs="Times New Roman"/>
          <w:bCs/>
        </w:rPr>
        <w:t>околожильных</w:t>
      </w:r>
      <w:proofErr w:type="spellEnd"/>
      <w:r w:rsidRPr="006B3B1C">
        <w:rPr>
          <w:rFonts w:cs="Times New Roman"/>
          <w:bCs/>
        </w:rPr>
        <w:t xml:space="preserve"> измененных породах содержание золота в траншее меняется от десятых долей грамма на тонну до 56,9 г/т. Среднее содержание золота по траншее 8 составляет 15,89 г/т, висмута 0,227 %, средняя мощность рудного тела 0,73 м, длина рудного тела 108,0 м.</w:t>
      </w:r>
    </w:p>
    <w:p w14:paraId="425DD48B" w14:textId="3097C30D" w:rsidR="006643C8" w:rsidRPr="006B3B1C" w:rsidRDefault="006643C8" w:rsidP="006643C8">
      <w:pPr>
        <w:pStyle w:val="TimurKazhenov"/>
        <w:spacing w:after="40"/>
        <w:ind w:firstLine="709"/>
        <w:jc w:val="both"/>
        <w:outlineLvl w:val="1"/>
        <w:rPr>
          <w:rFonts w:cs="Times New Roman"/>
          <w:bCs/>
        </w:rPr>
      </w:pPr>
      <w:r w:rsidRPr="006B3B1C">
        <w:rPr>
          <w:rFonts w:cs="Times New Roman"/>
          <w:bCs/>
        </w:rPr>
        <w:t xml:space="preserve">На стадии детальной разведки зона № 4 изучена на глубину 20 м двумя глубокими шурфами № 10 и № 11 и системой подземных горизонтальных выработок. Эти работы показали, что жила 7 с глубиной теряет мощность и переходит в маломощные, слабоминерализованные зоны прожилкового </w:t>
      </w:r>
      <w:proofErr w:type="spellStart"/>
      <w:r w:rsidRPr="006B3B1C">
        <w:rPr>
          <w:rFonts w:cs="Times New Roman"/>
          <w:bCs/>
        </w:rPr>
        <w:t>окварцевания</w:t>
      </w:r>
      <w:proofErr w:type="spellEnd"/>
      <w:r w:rsidRPr="006B3B1C">
        <w:rPr>
          <w:rFonts w:cs="Times New Roman"/>
          <w:bCs/>
        </w:rPr>
        <w:t>, в которых промышленных содержаний золота не выявлено.</w:t>
      </w:r>
    </w:p>
    <w:p w14:paraId="24AFA646" w14:textId="3E651193" w:rsidR="006643C8" w:rsidRPr="006B3B1C" w:rsidRDefault="006643C8" w:rsidP="006643C8">
      <w:pPr>
        <w:pStyle w:val="TimurKazhenov"/>
        <w:spacing w:after="40"/>
        <w:ind w:firstLine="709"/>
        <w:jc w:val="both"/>
        <w:outlineLvl w:val="1"/>
        <w:rPr>
          <w:rFonts w:cs="Times New Roman"/>
          <w:bCs/>
        </w:rPr>
      </w:pPr>
      <w:r w:rsidRPr="006B3B1C">
        <w:rPr>
          <w:rFonts w:cs="Times New Roman"/>
          <w:bCs/>
        </w:rPr>
        <w:t xml:space="preserve">С помощью подземных выработок определено, что с глубиной строение зоны осложняется серией слепых, быстро выклинивающихся оперяющих жил (жила 7а) и зон прожилкового </w:t>
      </w:r>
      <w:proofErr w:type="spellStart"/>
      <w:r w:rsidRPr="006B3B1C">
        <w:rPr>
          <w:rFonts w:cs="Times New Roman"/>
          <w:bCs/>
        </w:rPr>
        <w:t>окварцевания</w:t>
      </w:r>
      <w:proofErr w:type="spellEnd"/>
      <w:r w:rsidRPr="006B3B1C">
        <w:rPr>
          <w:rFonts w:cs="Times New Roman"/>
          <w:bCs/>
        </w:rPr>
        <w:t>. Невыдержанными участками в них устанавливаются богатые содержания золота до 188,2 г/т.</w:t>
      </w:r>
    </w:p>
    <w:p w14:paraId="018A93BD" w14:textId="77777777" w:rsidR="006643C8" w:rsidRPr="006B3B1C" w:rsidRDefault="006643C8" w:rsidP="006643C8">
      <w:pPr>
        <w:pStyle w:val="TimurKazhenov"/>
        <w:spacing w:after="40"/>
        <w:ind w:firstLine="709"/>
        <w:jc w:val="both"/>
        <w:outlineLvl w:val="1"/>
        <w:rPr>
          <w:rFonts w:cs="Times New Roman"/>
          <w:bCs/>
        </w:rPr>
      </w:pPr>
      <w:r w:rsidRPr="006B3B1C">
        <w:rPr>
          <w:rFonts w:cs="Times New Roman"/>
          <w:bCs/>
        </w:rPr>
        <w:t>Вследствие нестабильности оруденения в оперяющих жилах, малых параметров этих жил, запасы их не представляют промышленной ценности.</w:t>
      </w:r>
    </w:p>
    <w:p w14:paraId="3C527800" w14:textId="3F404822" w:rsidR="006643C8" w:rsidRPr="006B3B1C" w:rsidRDefault="006643C8" w:rsidP="006643C8">
      <w:pPr>
        <w:pStyle w:val="TimurKazhenov"/>
        <w:spacing w:after="40"/>
        <w:ind w:firstLine="709"/>
        <w:jc w:val="both"/>
        <w:outlineLvl w:val="1"/>
        <w:rPr>
          <w:rFonts w:cs="Times New Roman"/>
          <w:bCs/>
        </w:rPr>
      </w:pPr>
      <w:r w:rsidRPr="006B3B1C">
        <w:rPr>
          <w:rFonts w:cs="Times New Roman"/>
          <w:bCs/>
        </w:rPr>
        <w:t>Ниже горизонта штреков рудная зона 4 (жила 7) параллельно с разведкой жилы 6 изучена 25 скважинами.</w:t>
      </w:r>
    </w:p>
    <w:p w14:paraId="42D276A3" w14:textId="77777777" w:rsidR="006643C8" w:rsidRPr="006B3B1C" w:rsidRDefault="006643C8" w:rsidP="006643C8">
      <w:pPr>
        <w:pStyle w:val="TimurKazhenov"/>
        <w:spacing w:after="40"/>
        <w:ind w:firstLine="709"/>
        <w:jc w:val="both"/>
        <w:outlineLvl w:val="1"/>
        <w:rPr>
          <w:rFonts w:cs="Times New Roman"/>
          <w:bCs/>
        </w:rPr>
      </w:pPr>
      <w:r w:rsidRPr="006B3B1C">
        <w:rPr>
          <w:rFonts w:cs="Times New Roman"/>
          <w:bCs/>
        </w:rPr>
        <w:t xml:space="preserve">Промышленных </w:t>
      </w:r>
      <w:proofErr w:type="spellStart"/>
      <w:r w:rsidRPr="006B3B1C">
        <w:rPr>
          <w:rFonts w:cs="Times New Roman"/>
          <w:bCs/>
        </w:rPr>
        <w:t>подсечений</w:t>
      </w:r>
      <w:proofErr w:type="spellEnd"/>
      <w:r w:rsidRPr="006B3B1C">
        <w:rPr>
          <w:rFonts w:cs="Times New Roman"/>
          <w:bCs/>
        </w:rPr>
        <w:t xml:space="preserve"> в буровых скважинах не получено.</w:t>
      </w:r>
    </w:p>
    <w:p w14:paraId="74DB005F" w14:textId="201C1F4A" w:rsidR="006643C8" w:rsidRPr="006B3B1C" w:rsidRDefault="006643C8" w:rsidP="006643C8">
      <w:pPr>
        <w:pStyle w:val="TimurKazhenov"/>
        <w:spacing w:after="40"/>
        <w:ind w:firstLine="709"/>
        <w:jc w:val="both"/>
        <w:outlineLvl w:val="1"/>
        <w:rPr>
          <w:rFonts w:cs="Times New Roman"/>
          <w:bCs/>
        </w:rPr>
      </w:pPr>
      <w:r w:rsidRPr="006B3B1C">
        <w:rPr>
          <w:rFonts w:cs="Times New Roman"/>
          <w:bCs/>
        </w:rPr>
        <w:t>Таким образом, исходя из полученных данных при детальной разведке практический интерес в пределах рудной зоны 4 вызывает приповерхностная часть жилы № 7, в которой подсчитаны и отнесены к категории С1 (</w:t>
      </w:r>
      <w:proofErr w:type="spellStart"/>
      <w:r w:rsidRPr="006B3B1C">
        <w:rPr>
          <w:rFonts w:cs="Times New Roman"/>
          <w:bCs/>
        </w:rPr>
        <w:t>забаланс</w:t>
      </w:r>
      <w:proofErr w:type="spellEnd"/>
      <w:r w:rsidRPr="006B3B1C">
        <w:rPr>
          <w:rFonts w:cs="Times New Roman"/>
          <w:bCs/>
        </w:rPr>
        <w:t>).</w:t>
      </w:r>
    </w:p>
    <w:p w14:paraId="2D75E71E" w14:textId="4C5ED1D9" w:rsidR="006643C8" w:rsidRPr="006B3B1C" w:rsidRDefault="006643C8" w:rsidP="006643C8">
      <w:pPr>
        <w:pStyle w:val="TimurKazhenov"/>
        <w:spacing w:after="40"/>
        <w:ind w:firstLine="709"/>
        <w:jc w:val="both"/>
        <w:outlineLvl w:val="1"/>
        <w:rPr>
          <w:rFonts w:cs="Times New Roman"/>
          <w:b/>
        </w:rPr>
      </w:pPr>
      <w:r w:rsidRPr="006B3B1C">
        <w:rPr>
          <w:rFonts w:cs="Times New Roman"/>
          <w:b/>
        </w:rPr>
        <w:t>Рудная зона 5.</w:t>
      </w:r>
    </w:p>
    <w:p w14:paraId="1F302671" w14:textId="6CA5453A" w:rsidR="006643C8" w:rsidRPr="006B3B1C" w:rsidRDefault="006643C8" w:rsidP="006643C8">
      <w:pPr>
        <w:pStyle w:val="TimurKazhenov"/>
        <w:spacing w:after="40"/>
        <w:ind w:firstLine="709"/>
        <w:jc w:val="both"/>
        <w:outlineLvl w:val="1"/>
        <w:rPr>
          <w:rFonts w:cs="Times New Roman"/>
          <w:bCs/>
        </w:rPr>
      </w:pPr>
      <w:r w:rsidRPr="006B3B1C">
        <w:rPr>
          <w:rFonts w:cs="Times New Roman"/>
          <w:bCs/>
        </w:rPr>
        <w:t xml:space="preserve">Рудная зона 5 расположена в юго-восточном секторе месторождения. На поверхности она представлена зоной </w:t>
      </w:r>
      <w:proofErr w:type="spellStart"/>
      <w:r w:rsidRPr="006B3B1C">
        <w:rPr>
          <w:rFonts w:cs="Times New Roman"/>
          <w:bCs/>
        </w:rPr>
        <w:t>тонкопрожилкового</w:t>
      </w:r>
      <w:proofErr w:type="spellEnd"/>
      <w:r w:rsidRPr="006B3B1C">
        <w:rPr>
          <w:rFonts w:cs="Times New Roman"/>
          <w:bCs/>
        </w:rPr>
        <w:t xml:space="preserve"> </w:t>
      </w:r>
      <w:proofErr w:type="spellStart"/>
      <w:r w:rsidRPr="006B3B1C">
        <w:rPr>
          <w:rFonts w:cs="Times New Roman"/>
          <w:bCs/>
        </w:rPr>
        <w:t>окварцевания</w:t>
      </w:r>
      <w:proofErr w:type="spellEnd"/>
      <w:r w:rsidRPr="006B3B1C">
        <w:rPr>
          <w:rFonts w:cs="Times New Roman"/>
          <w:bCs/>
        </w:rPr>
        <w:t xml:space="preserve"> среди сильно </w:t>
      </w:r>
      <w:proofErr w:type="spellStart"/>
      <w:r w:rsidRPr="006B3B1C">
        <w:rPr>
          <w:rFonts w:cs="Times New Roman"/>
          <w:bCs/>
        </w:rPr>
        <w:t>рассланцованных</w:t>
      </w:r>
      <w:proofErr w:type="spellEnd"/>
      <w:r w:rsidRPr="006B3B1C">
        <w:rPr>
          <w:rFonts w:cs="Times New Roman"/>
          <w:bCs/>
        </w:rPr>
        <w:t xml:space="preserve"> андезитовых порфиритов. В центральной части зоны выделяется относительно пологопадающая жила № 9. Азимут её простирания 330°, падение северо-восточное под углом 30–40°. На северном окончании жила 9 сменяется серией линзовидных </w:t>
      </w:r>
      <w:proofErr w:type="spellStart"/>
      <w:r w:rsidRPr="006B3B1C">
        <w:rPr>
          <w:rFonts w:cs="Times New Roman"/>
          <w:bCs/>
        </w:rPr>
        <w:t>кварцевожильных</w:t>
      </w:r>
      <w:proofErr w:type="spellEnd"/>
      <w:r w:rsidRPr="006B3B1C">
        <w:rPr>
          <w:rFonts w:cs="Times New Roman"/>
          <w:bCs/>
        </w:rPr>
        <w:t xml:space="preserve"> тел и прожилков. Вмещающие породы в пределах зоны сильно </w:t>
      </w:r>
      <w:proofErr w:type="spellStart"/>
      <w:r w:rsidRPr="006B3B1C">
        <w:rPr>
          <w:rFonts w:cs="Times New Roman"/>
          <w:bCs/>
        </w:rPr>
        <w:t>ожелезнены</w:t>
      </w:r>
      <w:proofErr w:type="spellEnd"/>
      <w:r w:rsidRPr="006B3B1C">
        <w:rPr>
          <w:rFonts w:cs="Times New Roman"/>
          <w:bCs/>
        </w:rPr>
        <w:t xml:space="preserve">, </w:t>
      </w:r>
      <w:proofErr w:type="spellStart"/>
      <w:r w:rsidRPr="006B3B1C">
        <w:rPr>
          <w:rFonts w:cs="Times New Roman"/>
          <w:bCs/>
        </w:rPr>
        <w:t>пиритизированы</w:t>
      </w:r>
      <w:proofErr w:type="spellEnd"/>
      <w:r w:rsidRPr="006B3B1C">
        <w:rPr>
          <w:rFonts w:cs="Times New Roman"/>
          <w:bCs/>
        </w:rPr>
        <w:t xml:space="preserve"> и </w:t>
      </w:r>
      <w:proofErr w:type="spellStart"/>
      <w:r w:rsidRPr="006B3B1C">
        <w:rPr>
          <w:rFonts w:cs="Times New Roman"/>
          <w:bCs/>
        </w:rPr>
        <w:t>окварцованы</w:t>
      </w:r>
      <w:proofErr w:type="spellEnd"/>
      <w:r w:rsidRPr="006B3B1C">
        <w:rPr>
          <w:rFonts w:cs="Times New Roman"/>
          <w:bCs/>
        </w:rPr>
        <w:t>. Местами по ним образуются железные шляпы размером 20 х 30 м.</w:t>
      </w:r>
    </w:p>
    <w:p w14:paraId="153F8DE7" w14:textId="77777777" w:rsidR="006643C8" w:rsidRPr="006B3B1C" w:rsidRDefault="006643C8" w:rsidP="006643C8">
      <w:pPr>
        <w:pStyle w:val="TimurKazhenov"/>
        <w:spacing w:after="40"/>
        <w:ind w:firstLine="709"/>
        <w:jc w:val="both"/>
        <w:outlineLvl w:val="1"/>
        <w:rPr>
          <w:rFonts w:cs="Times New Roman"/>
          <w:bCs/>
        </w:rPr>
      </w:pPr>
      <w:r w:rsidRPr="006B3B1C">
        <w:rPr>
          <w:rFonts w:cs="Times New Roman"/>
          <w:bCs/>
        </w:rPr>
        <w:t>На поисковом этапе работ в 1972–73 гг. зона вскрыта вкрест простирания канавами через 20–40 м. При этом на всём её протяжении (около 100 м) было установлено наличие золотой минерализации от 0,1 г/т до 11,2 г/т. Среднее содержание золота по данным опробования канав составило 4,68 г/т, при мощности рудного тела 0,44 м.</w:t>
      </w:r>
    </w:p>
    <w:p w14:paraId="42338A05" w14:textId="0EE5819A" w:rsidR="006643C8" w:rsidRPr="006B3B1C" w:rsidRDefault="006643C8" w:rsidP="006643C8">
      <w:pPr>
        <w:pStyle w:val="TimurKazhenov"/>
        <w:spacing w:after="40"/>
        <w:ind w:firstLine="709"/>
        <w:jc w:val="both"/>
        <w:outlineLvl w:val="1"/>
        <w:rPr>
          <w:rFonts w:cs="Times New Roman"/>
          <w:bCs/>
        </w:rPr>
      </w:pPr>
      <w:r w:rsidRPr="006B3B1C">
        <w:rPr>
          <w:rFonts w:cs="Times New Roman"/>
          <w:bCs/>
        </w:rPr>
        <w:t xml:space="preserve">В 1974 г. по проекту предварительной разведки зона 5 (жила 9) вскрыта по простиранию траншеей № </w:t>
      </w:r>
      <w:proofErr w:type="gramStart"/>
      <w:r w:rsidRPr="006B3B1C">
        <w:rPr>
          <w:rFonts w:cs="Times New Roman"/>
          <w:bCs/>
        </w:rPr>
        <w:t>9  длиной</w:t>
      </w:r>
      <w:proofErr w:type="gramEnd"/>
      <w:r w:rsidRPr="006B3B1C">
        <w:rPr>
          <w:rFonts w:cs="Times New Roman"/>
          <w:bCs/>
        </w:rPr>
        <w:t xml:space="preserve"> 97 м.</w:t>
      </w:r>
    </w:p>
    <w:p w14:paraId="4E42B702" w14:textId="77777777" w:rsidR="006643C8" w:rsidRPr="006B3B1C" w:rsidRDefault="006643C8" w:rsidP="006643C8">
      <w:pPr>
        <w:pStyle w:val="TimurKazhenov"/>
        <w:spacing w:after="40"/>
        <w:ind w:firstLine="709"/>
        <w:jc w:val="both"/>
        <w:outlineLvl w:val="1"/>
        <w:rPr>
          <w:rFonts w:cs="Times New Roman"/>
          <w:bCs/>
        </w:rPr>
      </w:pPr>
      <w:r w:rsidRPr="006B3B1C">
        <w:rPr>
          <w:rFonts w:cs="Times New Roman"/>
          <w:bCs/>
        </w:rPr>
        <w:t xml:space="preserve">Как показала документация и опробование траншеи – зона № 5 унаследовала все особенности морфологического строения, характерные для остальных зон месторождения. Отличительной её чертой является более ровное соотношение содержаний золота во вмещающих породах и в кварце. Если во всех охарактеризованных выше зонах содержание промышленных компонентов в кварце резко преобладало над содержаниями в </w:t>
      </w:r>
      <w:proofErr w:type="spellStart"/>
      <w:r w:rsidRPr="006B3B1C">
        <w:rPr>
          <w:rFonts w:cs="Times New Roman"/>
          <w:bCs/>
        </w:rPr>
        <w:t>околожильных</w:t>
      </w:r>
      <w:proofErr w:type="spellEnd"/>
      <w:r w:rsidRPr="006B3B1C">
        <w:rPr>
          <w:rFonts w:cs="Times New Roman"/>
          <w:bCs/>
        </w:rPr>
        <w:t xml:space="preserve"> породах, то здесь высокие концентрации металла характерны и для </w:t>
      </w:r>
      <w:proofErr w:type="spellStart"/>
      <w:r w:rsidRPr="006B3B1C">
        <w:rPr>
          <w:rFonts w:cs="Times New Roman"/>
          <w:bCs/>
        </w:rPr>
        <w:t>кварцевожильного</w:t>
      </w:r>
      <w:proofErr w:type="spellEnd"/>
      <w:r w:rsidRPr="006B3B1C">
        <w:rPr>
          <w:rFonts w:cs="Times New Roman"/>
          <w:bCs/>
        </w:rPr>
        <w:t xml:space="preserve"> тела и для зальбандов. Более того, в отдельных местах содержания золота в </w:t>
      </w:r>
      <w:proofErr w:type="spellStart"/>
      <w:r w:rsidRPr="006B3B1C">
        <w:rPr>
          <w:rFonts w:cs="Times New Roman"/>
          <w:bCs/>
        </w:rPr>
        <w:t>околожильных</w:t>
      </w:r>
      <w:proofErr w:type="spellEnd"/>
      <w:r w:rsidRPr="006B3B1C">
        <w:rPr>
          <w:rFonts w:cs="Times New Roman"/>
          <w:bCs/>
        </w:rPr>
        <w:t xml:space="preserve"> породах значительно выше, чем в кварце. Так, например, в пробе 42894, отобранной по жиле (траншея 9, дно 20 м) содержание золота 8,9 г/т, а в пробах 42893, 42895, 42896 (там же) взятых из вмещающих пород, оно составляет 10,2 г/т; 31,4 г/т; 10,6 г/т соответственно.</w:t>
      </w:r>
    </w:p>
    <w:p w14:paraId="220F4690" w14:textId="77777777" w:rsidR="006643C8" w:rsidRPr="006B3B1C" w:rsidRDefault="006643C8" w:rsidP="006643C8">
      <w:pPr>
        <w:pStyle w:val="TimurKazhenov"/>
        <w:spacing w:after="40"/>
        <w:ind w:firstLine="709"/>
        <w:jc w:val="both"/>
        <w:outlineLvl w:val="1"/>
        <w:rPr>
          <w:rFonts w:cs="Times New Roman"/>
          <w:bCs/>
        </w:rPr>
      </w:pPr>
      <w:r w:rsidRPr="006B3B1C">
        <w:rPr>
          <w:rFonts w:cs="Times New Roman"/>
          <w:bCs/>
        </w:rPr>
        <w:lastRenderedPageBreak/>
        <w:t>По данным опробования траншей длина рудного тела по зоне 5 составляет 92,0 м. Средняя истинная мощность 0,86 м, среднее содержание золота 17,42 г/т, висмута 0,087 %.</w:t>
      </w:r>
    </w:p>
    <w:p w14:paraId="157E6AEA" w14:textId="276A8C9A" w:rsidR="006643C8" w:rsidRPr="006B3B1C" w:rsidRDefault="006643C8" w:rsidP="006643C8">
      <w:pPr>
        <w:pStyle w:val="TimurKazhenov"/>
        <w:spacing w:after="40"/>
        <w:ind w:firstLine="709"/>
        <w:jc w:val="both"/>
        <w:outlineLvl w:val="1"/>
        <w:rPr>
          <w:rFonts w:cs="Times New Roman"/>
          <w:bCs/>
        </w:rPr>
      </w:pPr>
      <w:r w:rsidRPr="006B3B1C">
        <w:rPr>
          <w:rFonts w:cs="Times New Roman"/>
          <w:bCs/>
        </w:rPr>
        <w:t xml:space="preserve">Более глубокие горизонты зоны в 1974 г. проверены 4 скважинами, с помощью которых наличие золотого оруденения отмечено до глубин 100 м по падению. </w:t>
      </w:r>
    </w:p>
    <w:p w14:paraId="789A63AB" w14:textId="778E666D" w:rsidR="006643C8" w:rsidRPr="006B3B1C" w:rsidRDefault="006643C8" w:rsidP="006643C8">
      <w:pPr>
        <w:pStyle w:val="TimurKazhenov"/>
        <w:spacing w:after="40"/>
        <w:ind w:firstLine="709"/>
        <w:jc w:val="both"/>
        <w:outlineLvl w:val="1"/>
        <w:rPr>
          <w:rFonts w:cs="Times New Roman"/>
          <w:bCs/>
        </w:rPr>
      </w:pPr>
      <w:r w:rsidRPr="006B3B1C">
        <w:rPr>
          <w:rFonts w:cs="Times New Roman"/>
          <w:bCs/>
        </w:rPr>
        <w:t xml:space="preserve">При детальной разведке месторождения жила 9 проверена шурфом № 13 глубиной 23,5 м и системой горизонтальных подземных выработок (штреки, рассечки). На горизонте штреков вскрыты две зоны </w:t>
      </w:r>
      <w:proofErr w:type="spellStart"/>
      <w:r w:rsidRPr="006B3B1C">
        <w:rPr>
          <w:rFonts w:cs="Times New Roman"/>
          <w:bCs/>
        </w:rPr>
        <w:t>ожелезнения</w:t>
      </w:r>
      <w:proofErr w:type="spellEnd"/>
      <w:r w:rsidRPr="006B3B1C">
        <w:rPr>
          <w:rFonts w:cs="Times New Roman"/>
          <w:bCs/>
        </w:rPr>
        <w:t xml:space="preserve"> с линзами кварца (жила 9 и жила 9а). Морфология зон очень сложная, с частыми раздувами и пережимами мощности, часто осложненная серией </w:t>
      </w:r>
      <w:proofErr w:type="spellStart"/>
      <w:r w:rsidRPr="006B3B1C">
        <w:rPr>
          <w:rFonts w:cs="Times New Roman"/>
          <w:bCs/>
        </w:rPr>
        <w:t>пострудных</w:t>
      </w:r>
      <w:proofErr w:type="spellEnd"/>
      <w:r w:rsidRPr="006B3B1C">
        <w:rPr>
          <w:rFonts w:cs="Times New Roman"/>
          <w:bCs/>
        </w:rPr>
        <w:t xml:space="preserve"> тектонических нарушений. Промышленное оруденение по жиле 9 на горизонте установлено только в стволе шурфа № 13. Остальная часть зон по данным опробования горных заработок характеризуется весьма невыдержанными низкими содержаниями золота и висмута.</w:t>
      </w:r>
    </w:p>
    <w:p w14:paraId="55EE95D3" w14:textId="77777777" w:rsidR="006643C8" w:rsidRPr="006B3B1C" w:rsidRDefault="006643C8" w:rsidP="006643C8">
      <w:pPr>
        <w:pStyle w:val="TimurKazhenov"/>
        <w:spacing w:after="40"/>
        <w:ind w:firstLine="709"/>
        <w:jc w:val="both"/>
        <w:outlineLvl w:val="1"/>
        <w:rPr>
          <w:rFonts w:cs="Times New Roman"/>
          <w:bCs/>
        </w:rPr>
      </w:pPr>
      <w:r w:rsidRPr="006B3B1C">
        <w:rPr>
          <w:rFonts w:cs="Times New Roman"/>
          <w:bCs/>
        </w:rPr>
        <w:t>По жиле 9а промышленные концентрации отмечены в интервале 29–33,0 м штрека № 2 южный. Здесь среднее содержание золота 18,64 г/т, висмута 0,08 %, средняя мощность рудного тела 0,53 м.</w:t>
      </w:r>
    </w:p>
    <w:p w14:paraId="3CF69F7C" w14:textId="76CE7D23" w:rsidR="006643C8" w:rsidRPr="006B3B1C" w:rsidRDefault="006643C8" w:rsidP="006643C8">
      <w:pPr>
        <w:pStyle w:val="TimurKazhenov"/>
        <w:spacing w:after="40"/>
        <w:ind w:firstLine="709"/>
        <w:jc w:val="both"/>
        <w:outlineLvl w:val="1"/>
        <w:rPr>
          <w:rFonts w:cs="Times New Roman"/>
          <w:bCs/>
        </w:rPr>
      </w:pPr>
      <w:r w:rsidRPr="006B3B1C">
        <w:rPr>
          <w:rFonts w:cs="Times New Roman"/>
          <w:bCs/>
        </w:rPr>
        <w:t>На глубину зона 5 разбурена 34 скважинами по сети 20 х 30 м. Общий метраж их 2335,1 м. По данным бурения промышленные пересечения по жиле 9 отмечены только в 1 скважине № 398 на глубине 52,4 м, где среднее содержание золота составило 49,26 г/т, висмута 0,003 % на 0,35 м мощности. В остальных скважинах промышленных содержаний не установлено.</w:t>
      </w:r>
    </w:p>
    <w:p w14:paraId="0C197572" w14:textId="5C513E19" w:rsidR="006643C8" w:rsidRPr="006B3B1C" w:rsidRDefault="006643C8" w:rsidP="006643C8">
      <w:pPr>
        <w:pStyle w:val="TimurKazhenov"/>
        <w:spacing w:after="40"/>
        <w:ind w:firstLine="709"/>
        <w:jc w:val="both"/>
        <w:outlineLvl w:val="1"/>
        <w:rPr>
          <w:rFonts w:cs="Times New Roman"/>
          <w:bCs/>
        </w:rPr>
      </w:pPr>
      <w:r w:rsidRPr="006B3B1C">
        <w:rPr>
          <w:rFonts w:cs="Times New Roman"/>
          <w:bCs/>
        </w:rPr>
        <w:t xml:space="preserve">По жиле 9а промышленные пересечения установлены в 3-х скважинах – 440; 387, 393. Данные приведены в таблице 23. Максимальная глубина </w:t>
      </w:r>
      <w:proofErr w:type="spellStart"/>
      <w:r w:rsidRPr="006B3B1C">
        <w:rPr>
          <w:rFonts w:cs="Times New Roman"/>
          <w:bCs/>
        </w:rPr>
        <w:t>подсечения</w:t>
      </w:r>
      <w:proofErr w:type="spellEnd"/>
      <w:r w:rsidRPr="006B3B1C">
        <w:rPr>
          <w:rFonts w:cs="Times New Roman"/>
          <w:bCs/>
        </w:rPr>
        <w:t xml:space="preserve"> промышленных руд в </w:t>
      </w:r>
      <w:proofErr w:type="spellStart"/>
      <w:r w:rsidRPr="006B3B1C">
        <w:rPr>
          <w:rFonts w:cs="Times New Roman"/>
          <w:bCs/>
        </w:rPr>
        <w:t>скв</w:t>
      </w:r>
      <w:proofErr w:type="spellEnd"/>
      <w:r w:rsidRPr="006B3B1C">
        <w:rPr>
          <w:rFonts w:cs="Times New Roman"/>
          <w:bCs/>
        </w:rPr>
        <w:t>. 393 составляет 51,2–51,95 м.</w:t>
      </w:r>
    </w:p>
    <w:p w14:paraId="1BA2D103" w14:textId="5F17F3D3" w:rsidR="00D715D6" w:rsidRPr="006B3B1C" w:rsidRDefault="00D715D6" w:rsidP="00D715D6">
      <w:pPr>
        <w:pStyle w:val="TimurKazhenov"/>
        <w:spacing w:after="40"/>
        <w:ind w:firstLine="709"/>
        <w:jc w:val="both"/>
        <w:outlineLvl w:val="1"/>
        <w:rPr>
          <w:rFonts w:cs="Times New Roman"/>
          <w:b/>
        </w:rPr>
      </w:pPr>
      <w:r w:rsidRPr="006B3B1C">
        <w:rPr>
          <w:rFonts w:cs="Times New Roman"/>
          <w:b/>
        </w:rPr>
        <w:t>Рудная зона 6.</w:t>
      </w:r>
    </w:p>
    <w:p w14:paraId="50391DE8" w14:textId="4DD88CC0" w:rsidR="00D715D6" w:rsidRPr="006B3B1C" w:rsidRDefault="00D715D6" w:rsidP="00D715D6">
      <w:pPr>
        <w:pStyle w:val="TimurKazhenov"/>
        <w:spacing w:after="40"/>
        <w:ind w:firstLine="709"/>
        <w:jc w:val="both"/>
        <w:outlineLvl w:val="1"/>
        <w:rPr>
          <w:rFonts w:cs="Times New Roman"/>
          <w:bCs/>
        </w:rPr>
      </w:pPr>
      <w:r w:rsidRPr="006B3B1C">
        <w:rPr>
          <w:rFonts w:cs="Times New Roman"/>
          <w:bCs/>
        </w:rPr>
        <w:t xml:space="preserve">Рудная зона 6 расположена на северо-востоке месторождения. Она развита в аналогичной геологической ситуации, что и зона № 5, являясь как бы её северным продолжением. Протяжённость рудной зоны 80 метров. Она включает в себя несколько зон штокверкового </w:t>
      </w:r>
      <w:proofErr w:type="spellStart"/>
      <w:r w:rsidRPr="006B3B1C">
        <w:rPr>
          <w:rFonts w:cs="Times New Roman"/>
          <w:bCs/>
        </w:rPr>
        <w:t>окварцевания</w:t>
      </w:r>
      <w:proofErr w:type="spellEnd"/>
      <w:r w:rsidRPr="006B3B1C">
        <w:rPr>
          <w:rFonts w:cs="Times New Roman"/>
          <w:bCs/>
        </w:rPr>
        <w:t xml:space="preserve"> и три кварцевые жилы № 14, 15 и 16.</w:t>
      </w:r>
    </w:p>
    <w:p w14:paraId="3A3D2180" w14:textId="77777777" w:rsidR="00D715D6" w:rsidRPr="006B3B1C" w:rsidRDefault="00D715D6" w:rsidP="00D715D6">
      <w:pPr>
        <w:pStyle w:val="TimurKazhenov"/>
        <w:spacing w:after="40"/>
        <w:ind w:firstLine="709"/>
        <w:jc w:val="both"/>
        <w:outlineLvl w:val="1"/>
        <w:rPr>
          <w:rFonts w:cs="Times New Roman"/>
          <w:bCs/>
        </w:rPr>
      </w:pPr>
      <w:r w:rsidRPr="006B3B1C">
        <w:rPr>
          <w:rFonts w:cs="Times New Roman"/>
          <w:bCs/>
        </w:rPr>
        <w:t xml:space="preserve">Параметры зон штокверкового </w:t>
      </w:r>
      <w:proofErr w:type="spellStart"/>
      <w:r w:rsidRPr="006B3B1C">
        <w:rPr>
          <w:rFonts w:cs="Times New Roman"/>
          <w:bCs/>
        </w:rPr>
        <w:t>окварцевания</w:t>
      </w:r>
      <w:proofErr w:type="spellEnd"/>
      <w:r w:rsidRPr="006B3B1C">
        <w:rPr>
          <w:rFonts w:cs="Times New Roman"/>
          <w:bCs/>
        </w:rPr>
        <w:t xml:space="preserve"> небольшие, мощность их не превышает 1,5 метров, протяженность 20–30 метров, содержание золота с поверхности колеблется от 1,5 г/т до 14 г/т.</w:t>
      </w:r>
    </w:p>
    <w:p w14:paraId="563B0BA2" w14:textId="77777777" w:rsidR="00D715D6" w:rsidRPr="006B3B1C" w:rsidRDefault="00D715D6" w:rsidP="00D715D6">
      <w:pPr>
        <w:pStyle w:val="TimurKazhenov"/>
        <w:spacing w:after="40"/>
        <w:ind w:firstLine="709"/>
        <w:jc w:val="both"/>
        <w:outlineLvl w:val="1"/>
        <w:rPr>
          <w:rFonts w:cs="Times New Roman"/>
          <w:bCs/>
        </w:rPr>
      </w:pPr>
      <w:r w:rsidRPr="006B3B1C">
        <w:rPr>
          <w:rFonts w:cs="Times New Roman"/>
          <w:bCs/>
        </w:rPr>
        <w:t>Из всех перечисленных кварцевых жил промышленное значение имеет только жила 15, в то время как жилы 14 и 16 практического интереса не представляют.</w:t>
      </w:r>
    </w:p>
    <w:p w14:paraId="323A216A" w14:textId="77777777" w:rsidR="00D715D6" w:rsidRPr="006B3B1C" w:rsidRDefault="00D715D6" w:rsidP="00D715D6">
      <w:pPr>
        <w:pStyle w:val="TimurKazhenov"/>
        <w:spacing w:after="40"/>
        <w:ind w:firstLine="709"/>
        <w:jc w:val="both"/>
        <w:outlineLvl w:val="1"/>
        <w:rPr>
          <w:rFonts w:cs="Times New Roman"/>
          <w:bCs/>
        </w:rPr>
      </w:pPr>
      <w:r w:rsidRPr="006B3B1C">
        <w:rPr>
          <w:rFonts w:cs="Times New Roman"/>
          <w:bCs/>
        </w:rPr>
        <w:t>Жила 14 имеет протяжённость около 80 метров, мощность её меняется от 0,5 до 2,0 м, общее простирание жилы СВ 40°, падение на юго-восток под углами 38–70°. Содержание золота в жиле низкое (0,01 г/т – 0,7 г/т), лишь по трём пробам (к-45) получены повышенные содержания (0,3, 11,8 и 26,5 г/т).</w:t>
      </w:r>
    </w:p>
    <w:p w14:paraId="7B20B7FF" w14:textId="77777777" w:rsidR="00D715D6" w:rsidRPr="006B3B1C" w:rsidRDefault="00D715D6" w:rsidP="00D715D6">
      <w:pPr>
        <w:pStyle w:val="TimurKazhenov"/>
        <w:spacing w:after="40"/>
        <w:ind w:firstLine="709"/>
        <w:jc w:val="both"/>
        <w:outlineLvl w:val="1"/>
        <w:rPr>
          <w:rFonts w:cs="Times New Roman"/>
          <w:bCs/>
        </w:rPr>
      </w:pPr>
      <w:r w:rsidRPr="006B3B1C">
        <w:rPr>
          <w:rFonts w:cs="Times New Roman"/>
          <w:bCs/>
        </w:rPr>
        <w:t xml:space="preserve">Жила 17 прослежена с поверхности на 60 метров, мощность её колеблется около 0,5 метра, простирание СВ 35°, падение юго-восточное. Кварц в жиле минерализован очень слабо, содержание золота в кварце и </w:t>
      </w:r>
      <w:proofErr w:type="spellStart"/>
      <w:r w:rsidRPr="006B3B1C">
        <w:rPr>
          <w:rFonts w:cs="Times New Roman"/>
          <w:bCs/>
        </w:rPr>
        <w:t>околожильных</w:t>
      </w:r>
      <w:proofErr w:type="spellEnd"/>
      <w:r w:rsidRPr="006B3B1C">
        <w:rPr>
          <w:rFonts w:cs="Times New Roman"/>
          <w:bCs/>
        </w:rPr>
        <w:t xml:space="preserve"> породах не превышает 0,01–0,1 г/т.</w:t>
      </w:r>
    </w:p>
    <w:p w14:paraId="313F9F55" w14:textId="25887FA0" w:rsidR="00D715D6" w:rsidRPr="006B3B1C" w:rsidRDefault="00D715D6" w:rsidP="00D715D6">
      <w:pPr>
        <w:pStyle w:val="TimurKazhenov"/>
        <w:spacing w:after="40"/>
        <w:ind w:firstLine="709"/>
        <w:jc w:val="both"/>
        <w:outlineLvl w:val="1"/>
        <w:rPr>
          <w:rFonts w:cs="Times New Roman"/>
          <w:bCs/>
        </w:rPr>
      </w:pPr>
      <w:r w:rsidRPr="006B3B1C">
        <w:rPr>
          <w:rFonts w:cs="Times New Roman"/>
          <w:bCs/>
        </w:rPr>
        <w:t>Основное рудное тело зоны 6 – жила 15  на стадии поисковых работ в 1972–73 гг. прослежено с поверхности канавами через 10–20 метров на 74,0 м. Простирание жилы близкое к меридиональному (10–20°), падение восточное - юго-восточное под средним углом 27°. Мощность жилы изменчивая, колеблется от 0,5 до 2,0 метров. Средняя истинная мощность жилы по поверхности составляет 1,31 метра. Среднее содержание золота равно 15,12 г/т. В этот же период жила 15 была проверена на глубину до 100 м по падению четырьмя буровыми скважинами.</w:t>
      </w:r>
    </w:p>
    <w:p w14:paraId="70D056B8" w14:textId="77777777" w:rsidR="00D715D6" w:rsidRPr="006B3B1C" w:rsidRDefault="00D715D6" w:rsidP="00D715D6">
      <w:pPr>
        <w:pStyle w:val="TimurKazhenov"/>
        <w:spacing w:after="40"/>
        <w:ind w:firstLine="709"/>
        <w:jc w:val="both"/>
        <w:outlineLvl w:val="1"/>
        <w:rPr>
          <w:rFonts w:cs="Times New Roman"/>
          <w:bCs/>
        </w:rPr>
      </w:pPr>
      <w:r w:rsidRPr="006B3B1C">
        <w:rPr>
          <w:rFonts w:cs="Times New Roman"/>
          <w:bCs/>
        </w:rPr>
        <w:t>По состоянию работ на 1.1.1973 г. запасы золота жилы 15 по категориям С1+С2 оценивались в 230,3 кг.</w:t>
      </w:r>
    </w:p>
    <w:p w14:paraId="039BBEB1" w14:textId="687D60C5" w:rsidR="00D715D6" w:rsidRPr="006B3B1C" w:rsidRDefault="00D715D6" w:rsidP="00D715D6">
      <w:pPr>
        <w:pStyle w:val="TimurKazhenov"/>
        <w:spacing w:after="40"/>
        <w:ind w:firstLine="709"/>
        <w:jc w:val="both"/>
        <w:outlineLvl w:val="1"/>
        <w:rPr>
          <w:rFonts w:cs="Times New Roman"/>
          <w:bCs/>
        </w:rPr>
      </w:pPr>
      <w:r w:rsidRPr="006B3B1C">
        <w:rPr>
          <w:rFonts w:cs="Times New Roman"/>
          <w:bCs/>
        </w:rPr>
        <w:lastRenderedPageBreak/>
        <w:t xml:space="preserve">При проведении предварительной разведки месторождения изучение жилы 15 на глубину было продолжено проходкой глубокого шурфа № 7 с квершлагом, штреками и рассечками, и 7 скважинами разведочного бурения. </w:t>
      </w:r>
    </w:p>
    <w:p w14:paraId="20FB1050" w14:textId="292D2E47" w:rsidR="00D715D6" w:rsidRPr="006B3B1C" w:rsidRDefault="00D715D6" w:rsidP="00D715D6">
      <w:pPr>
        <w:pStyle w:val="TimurKazhenov"/>
        <w:spacing w:after="40"/>
        <w:ind w:firstLine="709"/>
        <w:jc w:val="both"/>
        <w:outlineLvl w:val="1"/>
        <w:rPr>
          <w:rFonts w:cs="Times New Roman"/>
          <w:bCs/>
        </w:rPr>
      </w:pPr>
      <w:r w:rsidRPr="006B3B1C">
        <w:rPr>
          <w:rFonts w:cs="Times New Roman"/>
          <w:bCs/>
        </w:rPr>
        <w:t xml:space="preserve">Шурф № 7 пройден в профиле разведочной линии 34. Он пересёк жилу 15 на глубине 12,0 метров. Мощность рудного тела по стволу шурфа 2,05 метра, содержание золота низкое – 1,08 г/т, висмута 0,005 %. На глубине 19 метров (60,0 метров по падению) жила проверена квершлагом и штреками. На этом горизонте </w:t>
      </w:r>
      <w:proofErr w:type="spellStart"/>
      <w:r w:rsidRPr="006B3B1C">
        <w:rPr>
          <w:rFonts w:cs="Times New Roman"/>
          <w:bCs/>
        </w:rPr>
        <w:t>кварцевожильное</w:t>
      </w:r>
      <w:proofErr w:type="spellEnd"/>
      <w:r w:rsidRPr="006B3B1C">
        <w:rPr>
          <w:rFonts w:cs="Times New Roman"/>
          <w:bCs/>
        </w:rPr>
        <w:t xml:space="preserve"> тело прослежено по простиранию в северном и южном направлениях на 55,7 метра (длина северного штрека 35,0 метров, южного 20,7 метра). Содержание золота в жиле, так же, как и его мощность, резко колеблется. Мощность рудного тела по горизонту подземных выработок – 0,58 метра, среднее содержание золота 10,44 г/т, висмута 0,023 %.</w:t>
      </w:r>
    </w:p>
    <w:p w14:paraId="6E35A2B4" w14:textId="4DA4069D" w:rsidR="00D715D6" w:rsidRPr="006B3B1C" w:rsidRDefault="00D715D6" w:rsidP="00D715D6">
      <w:pPr>
        <w:pStyle w:val="TimurKazhenov"/>
        <w:spacing w:after="40"/>
        <w:ind w:firstLine="709"/>
        <w:jc w:val="both"/>
        <w:outlineLvl w:val="1"/>
        <w:rPr>
          <w:rFonts w:cs="Times New Roman"/>
          <w:bCs/>
        </w:rPr>
      </w:pPr>
      <w:r w:rsidRPr="006B3B1C">
        <w:rPr>
          <w:rFonts w:cs="Times New Roman"/>
          <w:bCs/>
        </w:rPr>
        <w:t>В 1975–78 гг. при проведении детальной разведки месторождения рудная зона 6 дополнительно изучена на глубину шурфами № 9 и 12.</w:t>
      </w:r>
    </w:p>
    <w:p w14:paraId="1AAFBA45" w14:textId="77777777" w:rsidR="00D715D6" w:rsidRPr="006B3B1C" w:rsidRDefault="00D715D6" w:rsidP="00D715D6">
      <w:pPr>
        <w:pStyle w:val="TimurKazhenov"/>
        <w:spacing w:after="40"/>
        <w:ind w:firstLine="709"/>
        <w:jc w:val="both"/>
        <w:outlineLvl w:val="1"/>
        <w:rPr>
          <w:rFonts w:cs="Times New Roman"/>
          <w:bCs/>
        </w:rPr>
      </w:pPr>
      <w:r w:rsidRPr="006B3B1C">
        <w:rPr>
          <w:rFonts w:cs="Times New Roman"/>
          <w:bCs/>
        </w:rPr>
        <w:t>Шурф 9 задан в разведочной линии 34 (черт. 58, 63, 84), где он вскрыл жилу 15 на глубине 27,0 м (горизонт 410 м). Штреками, пройденными по простиранию рудного тела из этого шурфа, жила изучена на протяжении 135,0 м.</w:t>
      </w:r>
    </w:p>
    <w:p w14:paraId="6289ABAD" w14:textId="77777777" w:rsidR="00D715D6" w:rsidRPr="006B3B1C" w:rsidRDefault="00D715D6" w:rsidP="00D715D6">
      <w:pPr>
        <w:pStyle w:val="TimurKazhenov"/>
        <w:spacing w:after="40"/>
        <w:ind w:firstLine="709"/>
        <w:jc w:val="both"/>
        <w:outlineLvl w:val="1"/>
        <w:rPr>
          <w:rFonts w:cs="Times New Roman"/>
          <w:bCs/>
        </w:rPr>
      </w:pPr>
      <w:r w:rsidRPr="006B3B1C">
        <w:rPr>
          <w:rFonts w:cs="Times New Roman"/>
          <w:bCs/>
        </w:rPr>
        <w:t>На горизонте горных выработок шурфа 9 параметры оруденения составляют. Мощность рудного тела 0,82 м, среднее содержание золота 7,45 г/т, висмута 0,019 %.</w:t>
      </w:r>
    </w:p>
    <w:p w14:paraId="568BF80B" w14:textId="0E73D77E" w:rsidR="00D715D6" w:rsidRPr="006B3B1C" w:rsidRDefault="00D715D6" w:rsidP="00D715D6">
      <w:pPr>
        <w:pStyle w:val="TimurKazhenov"/>
        <w:spacing w:after="40"/>
        <w:ind w:firstLine="709"/>
        <w:jc w:val="both"/>
        <w:outlineLvl w:val="1"/>
        <w:rPr>
          <w:rFonts w:cs="Times New Roman"/>
          <w:bCs/>
        </w:rPr>
      </w:pPr>
      <w:r w:rsidRPr="006B3B1C">
        <w:rPr>
          <w:rFonts w:cs="Times New Roman"/>
          <w:bCs/>
        </w:rPr>
        <w:t xml:space="preserve">Морфология рудного тела на горизонте 410 м очень сложная. Здесь жила 15, сопровождается зоной </w:t>
      </w:r>
      <w:proofErr w:type="spellStart"/>
      <w:r w:rsidRPr="006B3B1C">
        <w:rPr>
          <w:rFonts w:cs="Times New Roman"/>
          <w:bCs/>
        </w:rPr>
        <w:t>ожелезнения</w:t>
      </w:r>
      <w:proofErr w:type="spellEnd"/>
      <w:r w:rsidRPr="006B3B1C">
        <w:rPr>
          <w:rFonts w:cs="Times New Roman"/>
          <w:bCs/>
        </w:rPr>
        <w:t>, мощность которой меняется от 0,1 до 6,0 м. Сама жила часто разветвляется, переходит в проводники, которые сменяются раздувами до 0,5 м.</w:t>
      </w:r>
    </w:p>
    <w:p w14:paraId="52B7A2EC" w14:textId="72118BC8" w:rsidR="00D715D6" w:rsidRPr="006B3B1C" w:rsidRDefault="00D715D6" w:rsidP="00D715D6">
      <w:pPr>
        <w:pStyle w:val="TimurKazhenov"/>
        <w:spacing w:after="40"/>
        <w:ind w:firstLine="709"/>
        <w:jc w:val="both"/>
        <w:outlineLvl w:val="1"/>
        <w:rPr>
          <w:rFonts w:cs="Times New Roman"/>
          <w:bCs/>
        </w:rPr>
      </w:pPr>
      <w:r w:rsidRPr="006B3B1C">
        <w:rPr>
          <w:rFonts w:cs="Times New Roman"/>
          <w:bCs/>
        </w:rPr>
        <w:t xml:space="preserve">Шурфом 12 изучена на глубине 30 м жила № 16. На горизонте подземных горных выработок вскрыто довольно мощное </w:t>
      </w:r>
      <w:proofErr w:type="spellStart"/>
      <w:r w:rsidRPr="006B3B1C">
        <w:rPr>
          <w:rFonts w:cs="Times New Roman"/>
          <w:bCs/>
        </w:rPr>
        <w:t>кварцевожильное</w:t>
      </w:r>
      <w:proofErr w:type="spellEnd"/>
      <w:r w:rsidRPr="006B3B1C">
        <w:rPr>
          <w:rFonts w:cs="Times New Roman"/>
          <w:bCs/>
        </w:rPr>
        <w:t xml:space="preserve"> теле, причудливых очертаний. Кварц массивный, молочно-белый с бедными содержаниями золота от 0,1 до первых граммов на тонну.</w:t>
      </w:r>
    </w:p>
    <w:p w14:paraId="69F22B46" w14:textId="77777777" w:rsidR="00D715D6" w:rsidRPr="006B3B1C" w:rsidRDefault="00D715D6" w:rsidP="00D715D6">
      <w:pPr>
        <w:pStyle w:val="TimurKazhenov"/>
        <w:spacing w:after="40"/>
        <w:ind w:firstLine="709"/>
        <w:jc w:val="both"/>
        <w:outlineLvl w:val="1"/>
        <w:rPr>
          <w:rFonts w:cs="Times New Roman"/>
          <w:bCs/>
        </w:rPr>
      </w:pPr>
      <w:r w:rsidRPr="006B3B1C">
        <w:rPr>
          <w:rFonts w:cs="Times New Roman"/>
          <w:bCs/>
        </w:rPr>
        <w:t xml:space="preserve">Зальбанды жилы представлены </w:t>
      </w:r>
      <w:proofErr w:type="spellStart"/>
      <w:r w:rsidRPr="006B3B1C">
        <w:rPr>
          <w:rFonts w:cs="Times New Roman"/>
          <w:bCs/>
        </w:rPr>
        <w:t>рассланцованными</w:t>
      </w:r>
      <w:proofErr w:type="spellEnd"/>
      <w:r w:rsidRPr="006B3B1C">
        <w:rPr>
          <w:rFonts w:cs="Times New Roman"/>
          <w:bCs/>
        </w:rPr>
        <w:t xml:space="preserve"> андезитовыми порфиритами, обогащенными интенсивно проявленной медной минерализацией.</w:t>
      </w:r>
    </w:p>
    <w:p w14:paraId="03210E73" w14:textId="0A72F9B8" w:rsidR="00D715D6" w:rsidRPr="006B3B1C" w:rsidRDefault="00D715D6" w:rsidP="00D715D6">
      <w:pPr>
        <w:pStyle w:val="TimurKazhenov"/>
        <w:spacing w:after="40"/>
        <w:ind w:firstLine="709"/>
        <w:jc w:val="both"/>
        <w:outlineLvl w:val="1"/>
        <w:rPr>
          <w:rFonts w:cs="Times New Roman"/>
          <w:bCs/>
        </w:rPr>
      </w:pPr>
      <w:r w:rsidRPr="006B3B1C">
        <w:rPr>
          <w:rFonts w:cs="Times New Roman"/>
          <w:bCs/>
        </w:rPr>
        <w:t xml:space="preserve">На глубину до 100 м зона разведана 70 разведочными скважинами (по детальной разведке) по сети 20 х 30 м. Общий метраж бурения составляет 4841,25 м. Максимальная глубина залегания богатых руд отмечена в </w:t>
      </w:r>
      <w:proofErr w:type="spellStart"/>
      <w:r w:rsidRPr="006B3B1C">
        <w:rPr>
          <w:rFonts w:cs="Times New Roman"/>
          <w:bCs/>
        </w:rPr>
        <w:t>скв</w:t>
      </w:r>
      <w:proofErr w:type="spellEnd"/>
      <w:r w:rsidRPr="006B3B1C">
        <w:rPr>
          <w:rFonts w:cs="Times New Roman"/>
          <w:bCs/>
        </w:rPr>
        <w:t>. 313 в р. л. 60 на глубине 47,55 м. (черт. 65). Мощность рудного тела 0,35 м, среднее содержание золота 10,1 г/т, висмута 0,005 %. В соседнем профиле № 36 в скважине 321 на глубине 46,2 встречено рудное тело мощностью 0,4 м, со средним содержанием золота 76,65 г/т, висмута 0,001 %.</w:t>
      </w:r>
    </w:p>
    <w:p w14:paraId="70542DD1" w14:textId="66D989FA" w:rsidR="00D715D6" w:rsidRPr="006B3B1C" w:rsidRDefault="00D715D6" w:rsidP="00D715D6">
      <w:pPr>
        <w:pStyle w:val="TimurKazhenov"/>
        <w:spacing w:after="40"/>
        <w:ind w:firstLine="709"/>
        <w:jc w:val="both"/>
        <w:outlineLvl w:val="1"/>
        <w:rPr>
          <w:rFonts w:cs="Times New Roman"/>
          <w:bCs/>
        </w:rPr>
      </w:pPr>
      <w:r w:rsidRPr="006B3B1C">
        <w:rPr>
          <w:rFonts w:cs="Times New Roman"/>
          <w:bCs/>
        </w:rPr>
        <w:t>Следует отметить, что в связи с очень сложной морфологией жилы 15, и крайне неравномерным характером распределения золота, рентабельная отработка её возможна только с дополнительными объёмами эксплуатационной разведки и при четко налаженном геологическом контроле.</w:t>
      </w:r>
    </w:p>
    <w:p w14:paraId="64E37279" w14:textId="2C8712EE" w:rsidR="00D715D6" w:rsidRPr="006B3B1C" w:rsidRDefault="00D715D6" w:rsidP="00D715D6">
      <w:pPr>
        <w:pStyle w:val="TimurKazhenov"/>
        <w:spacing w:after="40"/>
        <w:ind w:firstLine="709"/>
        <w:jc w:val="both"/>
        <w:outlineLvl w:val="1"/>
        <w:rPr>
          <w:rFonts w:cs="Times New Roman"/>
          <w:b/>
        </w:rPr>
      </w:pPr>
      <w:r w:rsidRPr="006B3B1C">
        <w:rPr>
          <w:rFonts w:cs="Times New Roman"/>
          <w:b/>
        </w:rPr>
        <w:t>Рудная зона 7.</w:t>
      </w:r>
    </w:p>
    <w:p w14:paraId="04AB7A68" w14:textId="77777777" w:rsidR="00D715D6" w:rsidRPr="006B3B1C" w:rsidRDefault="00D715D6" w:rsidP="00D715D6">
      <w:pPr>
        <w:pStyle w:val="TimurKazhenov"/>
        <w:spacing w:after="40"/>
        <w:ind w:firstLine="709"/>
        <w:jc w:val="both"/>
        <w:outlineLvl w:val="1"/>
        <w:rPr>
          <w:rFonts w:cs="Times New Roman"/>
          <w:bCs/>
        </w:rPr>
      </w:pPr>
      <w:r w:rsidRPr="006B3B1C">
        <w:rPr>
          <w:rFonts w:cs="Times New Roman"/>
          <w:bCs/>
        </w:rPr>
        <w:t xml:space="preserve">Рудная зона 7 является продолжением рудной зоны 6 и находится в тех же геологических условиях. Она представлена </w:t>
      </w:r>
      <w:proofErr w:type="spellStart"/>
      <w:r w:rsidRPr="006B3B1C">
        <w:rPr>
          <w:rFonts w:cs="Times New Roman"/>
          <w:bCs/>
        </w:rPr>
        <w:t>субмеридионально</w:t>
      </w:r>
      <w:proofErr w:type="spellEnd"/>
      <w:r w:rsidRPr="006B3B1C">
        <w:rPr>
          <w:rFonts w:cs="Times New Roman"/>
          <w:bCs/>
        </w:rPr>
        <w:t xml:space="preserve"> простирающимися жилами № 18 и 19, имеющими протяженность 80 и 100 метров соответственно, при мощности 0,5 до 2,5 метров. Падение жил восточное 30–50°. Основным жилам зоны сопутствует серия разнонаправленных мелких кварцевых прожилков и жил протяженностью в первые метры, мощностью в первый сантиметры. (черт. № 3).</w:t>
      </w:r>
    </w:p>
    <w:p w14:paraId="41839138" w14:textId="77777777" w:rsidR="00D715D6" w:rsidRPr="006B3B1C" w:rsidRDefault="00D715D6" w:rsidP="00D715D6">
      <w:pPr>
        <w:pStyle w:val="TimurKazhenov"/>
        <w:spacing w:after="40"/>
        <w:ind w:firstLine="709"/>
        <w:jc w:val="both"/>
        <w:outlineLvl w:val="1"/>
        <w:rPr>
          <w:rFonts w:cs="Times New Roman"/>
          <w:bCs/>
        </w:rPr>
      </w:pPr>
      <w:r w:rsidRPr="006B3B1C">
        <w:rPr>
          <w:rFonts w:cs="Times New Roman"/>
          <w:bCs/>
        </w:rPr>
        <w:t>В 1972–73 гг. жилы 18 и 19 были вскрыты канавами через 40 метров. Содержания золота в кварце по данным бороздового опробования не превышало десятых долей грамма на тонну.</w:t>
      </w:r>
    </w:p>
    <w:p w14:paraId="6F66D5FA" w14:textId="77777777" w:rsidR="00D715D6" w:rsidRPr="006B3B1C" w:rsidRDefault="00D715D6" w:rsidP="00D715D6">
      <w:pPr>
        <w:pStyle w:val="TimurKazhenov"/>
        <w:spacing w:after="40"/>
        <w:ind w:firstLine="709"/>
        <w:jc w:val="both"/>
        <w:outlineLvl w:val="1"/>
        <w:rPr>
          <w:rFonts w:cs="Times New Roman"/>
          <w:bCs/>
        </w:rPr>
      </w:pPr>
      <w:r w:rsidRPr="006B3B1C">
        <w:rPr>
          <w:rFonts w:cs="Times New Roman"/>
          <w:bCs/>
        </w:rPr>
        <w:t>В 1974 году, после выявления в пределах шестой рудной зоны слепых рудных тел при помощи бурения, рудная зона 7, имеющая аналогичное геологическое строение, проверена на глубину двумя скважинами 26 и 49.</w:t>
      </w:r>
    </w:p>
    <w:p w14:paraId="572BC058" w14:textId="77777777" w:rsidR="00D715D6" w:rsidRPr="006B3B1C" w:rsidRDefault="00D715D6" w:rsidP="00D715D6">
      <w:pPr>
        <w:pStyle w:val="TimurKazhenov"/>
        <w:spacing w:after="40"/>
        <w:ind w:firstLine="709"/>
        <w:jc w:val="both"/>
        <w:outlineLvl w:val="1"/>
        <w:rPr>
          <w:rFonts w:cs="Times New Roman"/>
          <w:bCs/>
        </w:rPr>
      </w:pPr>
      <w:r w:rsidRPr="006B3B1C">
        <w:rPr>
          <w:rFonts w:cs="Times New Roman"/>
          <w:bCs/>
        </w:rPr>
        <w:lastRenderedPageBreak/>
        <w:t>Содержание золота в скважине 36 составляет 0,4 г/т на 0,3 метра мощности (на глубине подсечена жила 19).</w:t>
      </w:r>
    </w:p>
    <w:p w14:paraId="447ED8CB" w14:textId="77777777" w:rsidR="00D715D6" w:rsidRPr="006B3B1C" w:rsidRDefault="00D715D6" w:rsidP="00D715D6">
      <w:pPr>
        <w:pStyle w:val="TimurKazhenov"/>
        <w:spacing w:after="40"/>
        <w:ind w:firstLine="709"/>
        <w:jc w:val="both"/>
        <w:outlineLvl w:val="1"/>
        <w:rPr>
          <w:rFonts w:cs="Times New Roman"/>
          <w:bCs/>
        </w:rPr>
      </w:pPr>
      <w:r w:rsidRPr="006B3B1C">
        <w:rPr>
          <w:rFonts w:cs="Times New Roman"/>
          <w:bCs/>
        </w:rPr>
        <w:t>В скважине 49 рудное тело не подсечено.</w:t>
      </w:r>
    </w:p>
    <w:p w14:paraId="514FC201" w14:textId="77777777" w:rsidR="00D715D6" w:rsidRPr="006B3B1C" w:rsidRDefault="00D715D6" w:rsidP="00D715D6">
      <w:pPr>
        <w:pStyle w:val="TimurKazhenov"/>
        <w:spacing w:after="40"/>
        <w:ind w:firstLine="709"/>
        <w:jc w:val="both"/>
        <w:outlineLvl w:val="1"/>
        <w:rPr>
          <w:rFonts w:cs="Times New Roman"/>
          <w:bCs/>
        </w:rPr>
      </w:pPr>
      <w:r w:rsidRPr="006B3B1C">
        <w:rPr>
          <w:rFonts w:cs="Times New Roman"/>
          <w:bCs/>
        </w:rPr>
        <w:t>Исходя из полученных результатов, продолжение работ в пределах рудной зоны 7 на стадии детальной разведки не проводилось.</w:t>
      </w:r>
    </w:p>
    <w:p w14:paraId="7BD28D88" w14:textId="77777777" w:rsidR="00D715D6" w:rsidRPr="006B3B1C" w:rsidRDefault="00D715D6" w:rsidP="00D715D6">
      <w:pPr>
        <w:pStyle w:val="TimurKazhenov"/>
        <w:spacing w:after="40"/>
        <w:ind w:firstLine="709"/>
        <w:jc w:val="both"/>
        <w:outlineLvl w:val="1"/>
        <w:rPr>
          <w:rFonts w:cs="Times New Roman"/>
          <w:bCs/>
        </w:rPr>
      </w:pPr>
      <w:r w:rsidRPr="006B3B1C">
        <w:rPr>
          <w:rFonts w:cs="Times New Roman"/>
          <w:bCs/>
        </w:rPr>
        <w:t xml:space="preserve">Таким образом, по скважине детальной разведки месторождения балансовые запасы по категории С1, в недрах </w:t>
      </w:r>
      <w:proofErr w:type="gramStart"/>
      <w:r w:rsidRPr="006B3B1C">
        <w:rPr>
          <w:rFonts w:cs="Times New Roman"/>
          <w:bCs/>
        </w:rPr>
        <w:t>без учета</w:t>
      </w:r>
      <w:proofErr w:type="gramEnd"/>
      <w:r w:rsidRPr="006B3B1C">
        <w:rPr>
          <w:rFonts w:cs="Times New Roman"/>
          <w:bCs/>
        </w:rPr>
        <w:t xml:space="preserve"> добытых на 1.11.1978 года составляют: </w:t>
      </w:r>
    </w:p>
    <w:p w14:paraId="578C8D32" w14:textId="77777777" w:rsidR="00D715D6" w:rsidRPr="006B3B1C" w:rsidRDefault="00D715D6" w:rsidP="00D715D6">
      <w:pPr>
        <w:pStyle w:val="TimurKazhenov"/>
        <w:spacing w:after="40"/>
        <w:ind w:firstLine="709"/>
        <w:jc w:val="both"/>
        <w:outlineLvl w:val="1"/>
        <w:rPr>
          <w:rFonts w:cs="Times New Roman"/>
          <w:bCs/>
        </w:rPr>
      </w:pPr>
      <w:r w:rsidRPr="006B3B1C">
        <w:rPr>
          <w:rFonts w:cs="Times New Roman"/>
          <w:bCs/>
        </w:rPr>
        <w:t>руды – 45940 т, золота 718,9 кг, висмута 58,38 т.</w:t>
      </w:r>
    </w:p>
    <w:p w14:paraId="08470EAA" w14:textId="46119B7E" w:rsidR="00D715D6" w:rsidRPr="006B3B1C" w:rsidRDefault="00D715D6" w:rsidP="00D715D6">
      <w:pPr>
        <w:pStyle w:val="TimurKazhenov"/>
        <w:spacing w:after="40"/>
        <w:ind w:firstLine="709"/>
        <w:jc w:val="both"/>
        <w:outlineLvl w:val="1"/>
        <w:rPr>
          <w:rFonts w:cs="Times New Roman"/>
          <w:bCs/>
        </w:rPr>
      </w:pPr>
      <w:r w:rsidRPr="006B3B1C">
        <w:rPr>
          <w:rFonts w:cs="Times New Roman"/>
          <w:bCs/>
        </w:rPr>
        <w:t>С учетом забалансовых руд запасы увеличатся до 88365 т. руды, 1583,4 кг золота и 97,39 т. висмута.</w:t>
      </w:r>
    </w:p>
    <w:p w14:paraId="09B685D6" w14:textId="48BBCDF0" w:rsidR="00D715D6" w:rsidRPr="006B3B1C" w:rsidRDefault="00D715D6" w:rsidP="00846967">
      <w:pPr>
        <w:pStyle w:val="TimurKazhenov"/>
        <w:numPr>
          <w:ilvl w:val="1"/>
          <w:numId w:val="4"/>
        </w:numPr>
        <w:spacing w:before="100" w:beforeAutospacing="1" w:after="40"/>
        <w:outlineLvl w:val="1"/>
        <w:rPr>
          <w:rFonts w:cs="Times New Roman"/>
          <w:b/>
          <w:bCs/>
        </w:rPr>
      </w:pPr>
      <w:bookmarkStart w:id="23" w:name="_Toc167962184"/>
      <w:r w:rsidRPr="006B3B1C">
        <w:rPr>
          <w:rFonts w:cs="Times New Roman"/>
          <w:b/>
          <w:bCs/>
        </w:rPr>
        <w:t>Запасы месторождения</w:t>
      </w:r>
      <w:bookmarkEnd w:id="23"/>
    </w:p>
    <w:p w14:paraId="29D2DDED" w14:textId="1CE145E5" w:rsidR="00846967" w:rsidRPr="006B3B1C" w:rsidRDefault="005711A3" w:rsidP="00846967">
      <w:pPr>
        <w:pStyle w:val="TimurKazhenov"/>
        <w:spacing w:before="100" w:beforeAutospacing="1" w:after="40"/>
        <w:outlineLvl w:val="1"/>
        <w:rPr>
          <w:rFonts w:cs="Times New Roman"/>
          <w:b/>
          <w:bCs/>
        </w:rPr>
      </w:pPr>
      <w:r w:rsidRPr="006B3B1C">
        <w:rPr>
          <w:sz w:val="28"/>
          <w:szCs w:val="28"/>
        </w:rPr>
        <w:t xml:space="preserve">Оставшиеся на месторождении запасы на государственном учете на 01.01.2024г составляют: </w:t>
      </w:r>
    </w:p>
    <w:tbl>
      <w:tblPr>
        <w:tblW w:w="9064" w:type="dxa"/>
        <w:tblInd w:w="-5" w:type="dxa"/>
        <w:tblLook w:val="04A0" w:firstRow="1" w:lastRow="0" w:firstColumn="1" w:lastColumn="0" w:noHBand="0" w:noVBand="1"/>
      </w:tblPr>
      <w:tblGrid>
        <w:gridCol w:w="3402"/>
        <w:gridCol w:w="2694"/>
        <w:gridCol w:w="2968"/>
      </w:tblGrid>
      <w:tr w:rsidR="005711A3" w:rsidRPr="006B3B1C" w14:paraId="632A90A5" w14:textId="77777777" w:rsidTr="00326296">
        <w:trPr>
          <w:trHeight w:val="630"/>
        </w:trPr>
        <w:tc>
          <w:tcPr>
            <w:tcW w:w="340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72E0C"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Показатели</w:t>
            </w:r>
          </w:p>
        </w:tc>
        <w:tc>
          <w:tcPr>
            <w:tcW w:w="26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BE651D"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Единицы измерения</w:t>
            </w:r>
          </w:p>
        </w:tc>
        <w:tc>
          <w:tcPr>
            <w:tcW w:w="2968" w:type="dxa"/>
            <w:tcBorders>
              <w:top w:val="single" w:sz="4" w:space="0" w:color="auto"/>
              <w:left w:val="nil"/>
              <w:bottom w:val="single" w:sz="4" w:space="0" w:color="auto"/>
              <w:right w:val="single" w:sz="4" w:space="0" w:color="auto"/>
            </w:tcBorders>
            <w:shd w:val="clear" w:color="auto" w:fill="auto"/>
            <w:vAlign w:val="center"/>
            <w:hideMark/>
          </w:tcPr>
          <w:p w14:paraId="6D39F2F5"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Балансовые запасы по категориям</w:t>
            </w:r>
          </w:p>
        </w:tc>
      </w:tr>
      <w:tr w:rsidR="005711A3" w:rsidRPr="006B3B1C" w14:paraId="43E2B191" w14:textId="77777777" w:rsidTr="00326296">
        <w:trPr>
          <w:trHeight w:val="675"/>
        </w:trPr>
        <w:tc>
          <w:tcPr>
            <w:tcW w:w="3402" w:type="dxa"/>
            <w:vMerge/>
            <w:tcBorders>
              <w:top w:val="single" w:sz="4" w:space="0" w:color="auto"/>
              <w:left w:val="single" w:sz="4" w:space="0" w:color="auto"/>
              <w:bottom w:val="single" w:sz="4" w:space="0" w:color="auto"/>
              <w:right w:val="single" w:sz="4" w:space="0" w:color="auto"/>
            </w:tcBorders>
            <w:vAlign w:val="center"/>
            <w:hideMark/>
          </w:tcPr>
          <w:p w14:paraId="72FBFCA7"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48189664"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p>
        </w:tc>
        <w:tc>
          <w:tcPr>
            <w:tcW w:w="2968" w:type="dxa"/>
            <w:tcBorders>
              <w:top w:val="nil"/>
              <w:left w:val="nil"/>
              <w:bottom w:val="single" w:sz="4" w:space="0" w:color="auto"/>
              <w:right w:val="single" w:sz="4" w:space="0" w:color="auto"/>
            </w:tcBorders>
            <w:shd w:val="clear" w:color="auto" w:fill="auto"/>
            <w:noWrap/>
            <w:vAlign w:val="center"/>
            <w:hideMark/>
          </w:tcPr>
          <w:p w14:paraId="724E60C1"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С</w:t>
            </w:r>
            <w:r w:rsidRPr="006B3B1C">
              <w:rPr>
                <w:rFonts w:ascii="Times New Roman" w:eastAsia="Times New Roman" w:hAnsi="Times New Roman" w:cs="Times New Roman"/>
                <w:sz w:val="28"/>
                <w:szCs w:val="28"/>
                <w:vertAlign w:val="subscript"/>
                <w:lang w:eastAsia="ru-RU"/>
              </w:rPr>
              <w:t>1</w:t>
            </w:r>
          </w:p>
        </w:tc>
      </w:tr>
      <w:tr w:rsidR="005711A3" w:rsidRPr="006B3B1C" w14:paraId="5101DA3F" w14:textId="77777777" w:rsidTr="00326296">
        <w:trPr>
          <w:trHeight w:val="523"/>
        </w:trPr>
        <w:tc>
          <w:tcPr>
            <w:tcW w:w="9064" w:type="dxa"/>
            <w:gridSpan w:val="3"/>
            <w:tcBorders>
              <w:top w:val="nil"/>
              <w:left w:val="single" w:sz="4" w:space="0" w:color="auto"/>
              <w:bottom w:val="single" w:sz="4" w:space="0" w:color="auto"/>
              <w:right w:val="single" w:sz="4" w:space="0" w:color="auto"/>
            </w:tcBorders>
            <w:shd w:val="clear" w:color="auto" w:fill="auto"/>
            <w:noWrap/>
            <w:vAlign w:val="center"/>
          </w:tcPr>
          <w:p w14:paraId="6AC2DF6A"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Балансовая руда</w:t>
            </w:r>
          </w:p>
        </w:tc>
      </w:tr>
      <w:tr w:rsidR="005711A3" w:rsidRPr="006B3B1C" w14:paraId="31EC5AD4" w14:textId="77777777" w:rsidTr="00326296">
        <w:trPr>
          <w:trHeight w:val="300"/>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4F1E7C93"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Руда</w:t>
            </w:r>
          </w:p>
        </w:tc>
        <w:tc>
          <w:tcPr>
            <w:tcW w:w="2694" w:type="dxa"/>
            <w:tcBorders>
              <w:top w:val="nil"/>
              <w:left w:val="nil"/>
              <w:bottom w:val="single" w:sz="4" w:space="0" w:color="auto"/>
              <w:right w:val="single" w:sz="4" w:space="0" w:color="auto"/>
            </w:tcBorders>
            <w:shd w:val="clear" w:color="auto" w:fill="auto"/>
            <w:noWrap/>
            <w:vAlign w:val="center"/>
            <w:hideMark/>
          </w:tcPr>
          <w:p w14:paraId="5F9DFD80"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val="en-US" w:eastAsia="ru-RU"/>
              </w:rPr>
            </w:pPr>
            <w:proofErr w:type="spellStart"/>
            <w:proofErr w:type="gramStart"/>
            <w:r w:rsidRPr="006B3B1C">
              <w:rPr>
                <w:rFonts w:ascii="Times New Roman" w:eastAsia="Times New Roman" w:hAnsi="Times New Roman" w:cs="Times New Roman"/>
                <w:sz w:val="28"/>
                <w:szCs w:val="28"/>
                <w:lang w:eastAsia="ru-RU"/>
              </w:rPr>
              <w:t>тыс.т</w:t>
            </w:r>
            <w:proofErr w:type="spellEnd"/>
            <w:proofErr w:type="gramEnd"/>
          </w:p>
        </w:tc>
        <w:tc>
          <w:tcPr>
            <w:tcW w:w="2968" w:type="dxa"/>
            <w:tcBorders>
              <w:top w:val="nil"/>
              <w:left w:val="nil"/>
              <w:bottom w:val="single" w:sz="4" w:space="0" w:color="auto"/>
              <w:right w:val="single" w:sz="4" w:space="0" w:color="auto"/>
            </w:tcBorders>
            <w:shd w:val="clear" w:color="auto" w:fill="auto"/>
            <w:noWrap/>
            <w:vAlign w:val="center"/>
          </w:tcPr>
          <w:p w14:paraId="4B12F922"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val="en-US" w:eastAsia="ru-RU"/>
              </w:rPr>
            </w:pPr>
            <w:r w:rsidRPr="006B3B1C">
              <w:rPr>
                <w:rFonts w:ascii="Times New Roman" w:eastAsia="Times New Roman" w:hAnsi="Times New Roman" w:cs="Times New Roman"/>
                <w:sz w:val="28"/>
                <w:szCs w:val="28"/>
                <w:lang w:eastAsia="ru-RU"/>
              </w:rPr>
              <w:t>48 62</w:t>
            </w:r>
            <w:r w:rsidRPr="006B3B1C">
              <w:rPr>
                <w:rFonts w:ascii="Times New Roman" w:eastAsia="Times New Roman" w:hAnsi="Times New Roman" w:cs="Times New Roman"/>
                <w:sz w:val="28"/>
                <w:szCs w:val="28"/>
                <w:lang w:val="en-US" w:eastAsia="ru-RU"/>
              </w:rPr>
              <w:t>9</w:t>
            </w:r>
          </w:p>
        </w:tc>
      </w:tr>
      <w:tr w:rsidR="005711A3" w:rsidRPr="006B3B1C" w14:paraId="50CE74E4" w14:textId="77777777" w:rsidTr="00326296">
        <w:trPr>
          <w:trHeight w:val="300"/>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536549CF"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Золото</w:t>
            </w:r>
          </w:p>
        </w:tc>
        <w:tc>
          <w:tcPr>
            <w:tcW w:w="2694" w:type="dxa"/>
            <w:tcBorders>
              <w:top w:val="nil"/>
              <w:left w:val="nil"/>
              <w:bottom w:val="single" w:sz="4" w:space="0" w:color="auto"/>
              <w:right w:val="single" w:sz="4" w:space="0" w:color="auto"/>
            </w:tcBorders>
            <w:shd w:val="clear" w:color="auto" w:fill="auto"/>
            <w:noWrap/>
            <w:vAlign w:val="center"/>
            <w:hideMark/>
          </w:tcPr>
          <w:p w14:paraId="6FCD7F62"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кг</w:t>
            </w:r>
          </w:p>
        </w:tc>
        <w:tc>
          <w:tcPr>
            <w:tcW w:w="2968" w:type="dxa"/>
            <w:tcBorders>
              <w:top w:val="nil"/>
              <w:left w:val="nil"/>
              <w:bottom w:val="single" w:sz="4" w:space="0" w:color="auto"/>
              <w:right w:val="single" w:sz="4" w:space="0" w:color="auto"/>
            </w:tcBorders>
            <w:shd w:val="clear" w:color="auto" w:fill="auto"/>
            <w:noWrap/>
            <w:vAlign w:val="center"/>
          </w:tcPr>
          <w:p w14:paraId="399CD61A"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val="en-US" w:eastAsia="ru-RU"/>
              </w:rPr>
              <w:t>808</w:t>
            </w:r>
            <w:r w:rsidRPr="006B3B1C">
              <w:rPr>
                <w:rFonts w:ascii="Times New Roman" w:eastAsia="Times New Roman" w:hAnsi="Times New Roman" w:cs="Times New Roman"/>
                <w:sz w:val="28"/>
                <w:szCs w:val="28"/>
                <w:lang w:eastAsia="ru-RU"/>
              </w:rPr>
              <w:t>,7</w:t>
            </w:r>
          </w:p>
        </w:tc>
      </w:tr>
      <w:tr w:rsidR="005711A3" w:rsidRPr="006B3B1C" w14:paraId="6C92BCF7" w14:textId="77777777" w:rsidTr="00326296">
        <w:trPr>
          <w:trHeight w:val="300"/>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1B6739AE"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Висмут</w:t>
            </w:r>
          </w:p>
        </w:tc>
        <w:tc>
          <w:tcPr>
            <w:tcW w:w="2694" w:type="dxa"/>
            <w:tcBorders>
              <w:top w:val="nil"/>
              <w:left w:val="nil"/>
              <w:bottom w:val="single" w:sz="4" w:space="0" w:color="auto"/>
              <w:right w:val="single" w:sz="4" w:space="0" w:color="auto"/>
            </w:tcBorders>
            <w:shd w:val="clear" w:color="auto" w:fill="auto"/>
            <w:noWrap/>
            <w:vAlign w:val="center"/>
            <w:hideMark/>
          </w:tcPr>
          <w:p w14:paraId="621C7C6F"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т</w:t>
            </w:r>
          </w:p>
        </w:tc>
        <w:tc>
          <w:tcPr>
            <w:tcW w:w="2968" w:type="dxa"/>
            <w:tcBorders>
              <w:top w:val="nil"/>
              <w:left w:val="nil"/>
              <w:bottom w:val="single" w:sz="4" w:space="0" w:color="auto"/>
              <w:right w:val="single" w:sz="4" w:space="0" w:color="auto"/>
            </w:tcBorders>
            <w:shd w:val="clear" w:color="auto" w:fill="auto"/>
            <w:noWrap/>
            <w:vAlign w:val="center"/>
          </w:tcPr>
          <w:p w14:paraId="79DE9F50"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46,6</w:t>
            </w:r>
          </w:p>
        </w:tc>
      </w:tr>
      <w:tr w:rsidR="005711A3" w:rsidRPr="006B3B1C" w14:paraId="27EC5813" w14:textId="77777777" w:rsidTr="00326296">
        <w:trPr>
          <w:trHeight w:val="300"/>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54684824"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Содержание золота</w:t>
            </w:r>
          </w:p>
        </w:tc>
        <w:tc>
          <w:tcPr>
            <w:tcW w:w="2694" w:type="dxa"/>
            <w:tcBorders>
              <w:top w:val="nil"/>
              <w:left w:val="nil"/>
              <w:bottom w:val="single" w:sz="4" w:space="0" w:color="auto"/>
              <w:right w:val="single" w:sz="4" w:space="0" w:color="auto"/>
            </w:tcBorders>
            <w:shd w:val="clear" w:color="auto" w:fill="auto"/>
            <w:noWrap/>
            <w:vAlign w:val="center"/>
            <w:hideMark/>
          </w:tcPr>
          <w:p w14:paraId="3FA46305"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 xml:space="preserve">г/т </w:t>
            </w:r>
          </w:p>
        </w:tc>
        <w:tc>
          <w:tcPr>
            <w:tcW w:w="2968" w:type="dxa"/>
            <w:tcBorders>
              <w:top w:val="nil"/>
              <w:left w:val="nil"/>
              <w:bottom w:val="single" w:sz="4" w:space="0" w:color="auto"/>
              <w:right w:val="single" w:sz="4" w:space="0" w:color="auto"/>
            </w:tcBorders>
            <w:shd w:val="clear" w:color="auto" w:fill="auto"/>
            <w:noWrap/>
            <w:vAlign w:val="center"/>
          </w:tcPr>
          <w:p w14:paraId="20779DC5"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16,63</w:t>
            </w:r>
          </w:p>
        </w:tc>
      </w:tr>
      <w:tr w:rsidR="005711A3" w:rsidRPr="006B3B1C" w14:paraId="325FFD2A" w14:textId="77777777" w:rsidTr="00326296">
        <w:trPr>
          <w:trHeight w:val="300"/>
        </w:trPr>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B8BA6"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Содержание висмута</w:t>
            </w:r>
          </w:p>
        </w:tc>
        <w:tc>
          <w:tcPr>
            <w:tcW w:w="2694" w:type="dxa"/>
            <w:tcBorders>
              <w:top w:val="single" w:sz="4" w:space="0" w:color="auto"/>
              <w:left w:val="nil"/>
              <w:bottom w:val="single" w:sz="4" w:space="0" w:color="auto"/>
              <w:right w:val="single" w:sz="4" w:space="0" w:color="auto"/>
            </w:tcBorders>
            <w:shd w:val="clear" w:color="auto" w:fill="auto"/>
            <w:noWrap/>
            <w:vAlign w:val="center"/>
            <w:hideMark/>
          </w:tcPr>
          <w:p w14:paraId="3D29225E"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w:t>
            </w:r>
          </w:p>
        </w:tc>
        <w:tc>
          <w:tcPr>
            <w:tcW w:w="2968" w:type="dxa"/>
            <w:tcBorders>
              <w:top w:val="single" w:sz="4" w:space="0" w:color="auto"/>
              <w:left w:val="nil"/>
              <w:bottom w:val="single" w:sz="4" w:space="0" w:color="auto"/>
              <w:right w:val="single" w:sz="4" w:space="0" w:color="auto"/>
            </w:tcBorders>
            <w:shd w:val="clear" w:color="auto" w:fill="auto"/>
            <w:noWrap/>
            <w:vAlign w:val="center"/>
          </w:tcPr>
          <w:p w14:paraId="6E18396D"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0,128</w:t>
            </w:r>
          </w:p>
        </w:tc>
      </w:tr>
      <w:tr w:rsidR="005711A3" w:rsidRPr="006B3B1C" w14:paraId="751CF899" w14:textId="77777777" w:rsidTr="00326296">
        <w:trPr>
          <w:trHeight w:val="597"/>
        </w:trPr>
        <w:tc>
          <w:tcPr>
            <w:tcW w:w="9064"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78003C2"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Забалансовая руда</w:t>
            </w:r>
          </w:p>
        </w:tc>
      </w:tr>
      <w:tr w:rsidR="005711A3" w:rsidRPr="006B3B1C" w14:paraId="4E6A96D2" w14:textId="77777777" w:rsidTr="00326296">
        <w:trPr>
          <w:trHeight w:val="300"/>
        </w:trPr>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9FE97"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Руда</w:t>
            </w:r>
          </w:p>
        </w:tc>
        <w:tc>
          <w:tcPr>
            <w:tcW w:w="2694" w:type="dxa"/>
            <w:tcBorders>
              <w:top w:val="single" w:sz="4" w:space="0" w:color="auto"/>
              <w:left w:val="nil"/>
              <w:bottom w:val="single" w:sz="4" w:space="0" w:color="auto"/>
              <w:right w:val="single" w:sz="4" w:space="0" w:color="auto"/>
            </w:tcBorders>
            <w:shd w:val="clear" w:color="auto" w:fill="auto"/>
            <w:noWrap/>
            <w:vAlign w:val="center"/>
          </w:tcPr>
          <w:p w14:paraId="2A28CE2F"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proofErr w:type="spellStart"/>
            <w:proofErr w:type="gramStart"/>
            <w:r w:rsidRPr="006B3B1C">
              <w:rPr>
                <w:rFonts w:ascii="Times New Roman" w:eastAsia="Times New Roman" w:hAnsi="Times New Roman" w:cs="Times New Roman"/>
                <w:sz w:val="28"/>
                <w:szCs w:val="28"/>
                <w:lang w:eastAsia="ru-RU"/>
              </w:rPr>
              <w:t>тыс.т</w:t>
            </w:r>
            <w:proofErr w:type="spellEnd"/>
            <w:proofErr w:type="gramEnd"/>
          </w:p>
        </w:tc>
        <w:tc>
          <w:tcPr>
            <w:tcW w:w="2968" w:type="dxa"/>
            <w:tcBorders>
              <w:top w:val="single" w:sz="4" w:space="0" w:color="auto"/>
              <w:left w:val="nil"/>
              <w:bottom w:val="single" w:sz="4" w:space="0" w:color="auto"/>
              <w:right w:val="single" w:sz="4" w:space="0" w:color="auto"/>
            </w:tcBorders>
            <w:shd w:val="clear" w:color="auto" w:fill="auto"/>
            <w:noWrap/>
            <w:vAlign w:val="center"/>
          </w:tcPr>
          <w:p w14:paraId="7A7AA721"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30 470</w:t>
            </w:r>
          </w:p>
        </w:tc>
      </w:tr>
      <w:tr w:rsidR="005711A3" w:rsidRPr="006B3B1C" w14:paraId="346E78BE" w14:textId="77777777" w:rsidTr="00326296">
        <w:trPr>
          <w:trHeight w:val="300"/>
        </w:trPr>
        <w:tc>
          <w:tcPr>
            <w:tcW w:w="3402" w:type="dxa"/>
            <w:tcBorders>
              <w:top w:val="nil"/>
              <w:left w:val="single" w:sz="4" w:space="0" w:color="auto"/>
              <w:bottom w:val="single" w:sz="4" w:space="0" w:color="auto"/>
              <w:right w:val="single" w:sz="4" w:space="0" w:color="auto"/>
            </w:tcBorders>
            <w:shd w:val="clear" w:color="auto" w:fill="auto"/>
            <w:noWrap/>
            <w:vAlign w:val="center"/>
          </w:tcPr>
          <w:p w14:paraId="6A28DD9D"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Золото</w:t>
            </w:r>
          </w:p>
        </w:tc>
        <w:tc>
          <w:tcPr>
            <w:tcW w:w="2694" w:type="dxa"/>
            <w:tcBorders>
              <w:top w:val="nil"/>
              <w:left w:val="nil"/>
              <w:bottom w:val="single" w:sz="4" w:space="0" w:color="auto"/>
              <w:right w:val="single" w:sz="4" w:space="0" w:color="auto"/>
            </w:tcBorders>
            <w:shd w:val="clear" w:color="auto" w:fill="auto"/>
            <w:noWrap/>
            <w:vAlign w:val="center"/>
          </w:tcPr>
          <w:p w14:paraId="3CCABC62"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кг</w:t>
            </w:r>
          </w:p>
        </w:tc>
        <w:tc>
          <w:tcPr>
            <w:tcW w:w="2968" w:type="dxa"/>
            <w:tcBorders>
              <w:top w:val="nil"/>
              <w:left w:val="nil"/>
              <w:bottom w:val="single" w:sz="4" w:space="0" w:color="auto"/>
              <w:right w:val="single" w:sz="4" w:space="0" w:color="auto"/>
            </w:tcBorders>
            <w:shd w:val="clear" w:color="auto" w:fill="auto"/>
            <w:noWrap/>
            <w:vAlign w:val="center"/>
          </w:tcPr>
          <w:p w14:paraId="48A9C81A"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246,5</w:t>
            </w:r>
          </w:p>
        </w:tc>
      </w:tr>
      <w:tr w:rsidR="005711A3" w:rsidRPr="006B3B1C" w14:paraId="48090545" w14:textId="77777777" w:rsidTr="00326296">
        <w:trPr>
          <w:trHeight w:val="300"/>
        </w:trPr>
        <w:tc>
          <w:tcPr>
            <w:tcW w:w="3402" w:type="dxa"/>
            <w:tcBorders>
              <w:top w:val="nil"/>
              <w:left w:val="single" w:sz="4" w:space="0" w:color="auto"/>
              <w:bottom w:val="single" w:sz="4" w:space="0" w:color="auto"/>
              <w:right w:val="single" w:sz="4" w:space="0" w:color="auto"/>
            </w:tcBorders>
            <w:shd w:val="clear" w:color="auto" w:fill="auto"/>
            <w:noWrap/>
            <w:vAlign w:val="center"/>
          </w:tcPr>
          <w:p w14:paraId="0D1AEF10"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Висмут</w:t>
            </w:r>
          </w:p>
        </w:tc>
        <w:tc>
          <w:tcPr>
            <w:tcW w:w="2694" w:type="dxa"/>
            <w:tcBorders>
              <w:top w:val="nil"/>
              <w:left w:val="nil"/>
              <w:bottom w:val="single" w:sz="4" w:space="0" w:color="auto"/>
              <w:right w:val="single" w:sz="4" w:space="0" w:color="auto"/>
            </w:tcBorders>
            <w:shd w:val="clear" w:color="auto" w:fill="auto"/>
            <w:noWrap/>
            <w:vAlign w:val="center"/>
          </w:tcPr>
          <w:p w14:paraId="5D51EAB7"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т</w:t>
            </w:r>
          </w:p>
        </w:tc>
        <w:tc>
          <w:tcPr>
            <w:tcW w:w="2968" w:type="dxa"/>
            <w:tcBorders>
              <w:top w:val="nil"/>
              <w:left w:val="nil"/>
              <w:bottom w:val="single" w:sz="4" w:space="0" w:color="auto"/>
              <w:right w:val="single" w:sz="4" w:space="0" w:color="auto"/>
            </w:tcBorders>
            <w:shd w:val="clear" w:color="auto" w:fill="auto"/>
            <w:noWrap/>
            <w:vAlign w:val="center"/>
          </w:tcPr>
          <w:p w14:paraId="2AA64746"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1,9</w:t>
            </w:r>
          </w:p>
        </w:tc>
      </w:tr>
      <w:tr w:rsidR="005711A3" w:rsidRPr="006B3B1C" w14:paraId="7A8D783A" w14:textId="77777777" w:rsidTr="00326296">
        <w:trPr>
          <w:trHeight w:val="300"/>
        </w:trPr>
        <w:tc>
          <w:tcPr>
            <w:tcW w:w="3402" w:type="dxa"/>
            <w:tcBorders>
              <w:top w:val="nil"/>
              <w:left w:val="single" w:sz="4" w:space="0" w:color="auto"/>
              <w:bottom w:val="single" w:sz="4" w:space="0" w:color="auto"/>
              <w:right w:val="single" w:sz="4" w:space="0" w:color="auto"/>
            </w:tcBorders>
            <w:shd w:val="clear" w:color="auto" w:fill="auto"/>
            <w:noWrap/>
            <w:vAlign w:val="center"/>
          </w:tcPr>
          <w:p w14:paraId="1D1C14CA"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Содержание золота</w:t>
            </w:r>
          </w:p>
        </w:tc>
        <w:tc>
          <w:tcPr>
            <w:tcW w:w="2694" w:type="dxa"/>
            <w:tcBorders>
              <w:top w:val="nil"/>
              <w:left w:val="nil"/>
              <w:bottom w:val="single" w:sz="4" w:space="0" w:color="auto"/>
              <w:right w:val="single" w:sz="4" w:space="0" w:color="auto"/>
            </w:tcBorders>
            <w:shd w:val="clear" w:color="auto" w:fill="auto"/>
            <w:noWrap/>
            <w:vAlign w:val="center"/>
          </w:tcPr>
          <w:p w14:paraId="5956525D"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 xml:space="preserve">г/т </w:t>
            </w:r>
          </w:p>
        </w:tc>
        <w:tc>
          <w:tcPr>
            <w:tcW w:w="2968" w:type="dxa"/>
            <w:tcBorders>
              <w:top w:val="nil"/>
              <w:left w:val="nil"/>
              <w:bottom w:val="single" w:sz="4" w:space="0" w:color="auto"/>
              <w:right w:val="single" w:sz="4" w:space="0" w:color="auto"/>
            </w:tcBorders>
            <w:shd w:val="clear" w:color="auto" w:fill="auto"/>
            <w:noWrap/>
            <w:vAlign w:val="center"/>
          </w:tcPr>
          <w:p w14:paraId="5FA2907A"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8,09</w:t>
            </w:r>
          </w:p>
        </w:tc>
      </w:tr>
      <w:tr w:rsidR="005711A3" w:rsidRPr="006B3B1C" w14:paraId="4F878FF3" w14:textId="77777777" w:rsidTr="00326296">
        <w:trPr>
          <w:trHeight w:val="300"/>
        </w:trPr>
        <w:tc>
          <w:tcPr>
            <w:tcW w:w="3402" w:type="dxa"/>
            <w:tcBorders>
              <w:top w:val="nil"/>
              <w:left w:val="single" w:sz="4" w:space="0" w:color="auto"/>
              <w:bottom w:val="single" w:sz="4" w:space="0" w:color="auto"/>
              <w:right w:val="single" w:sz="4" w:space="0" w:color="auto"/>
            </w:tcBorders>
            <w:shd w:val="clear" w:color="auto" w:fill="auto"/>
            <w:noWrap/>
            <w:vAlign w:val="center"/>
          </w:tcPr>
          <w:p w14:paraId="204A3618"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Содержание висмута</w:t>
            </w:r>
          </w:p>
        </w:tc>
        <w:tc>
          <w:tcPr>
            <w:tcW w:w="2694" w:type="dxa"/>
            <w:tcBorders>
              <w:top w:val="nil"/>
              <w:left w:val="nil"/>
              <w:bottom w:val="single" w:sz="4" w:space="0" w:color="auto"/>
              <w:right w:val="single" w:sz="4" w:space="0" w:color="auto"/>
            </w:tcBorders>
            <w:shd w:val="clear" w:color="auto" w:fill="auto"/>
            <w:noWrap/>
            <w:vAlign w:val="center"/>
          </w:tcPr>
          <w:p w14:paraId="5A09F548"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w:t>
            </w:r>
          </w:p>
        </w:tc>
        <w:tc>
          <w:tcPr>
            <w:tcW w:w="2968" w:type="dxa"/>
            <w:tcBorders>
              <w:top w:val="nil"/>
              <w:left w:val="nil"/>
              <w:bottom w:val="single" w:sz="4" w:space="0" w:color="auto"/>
              <w:right w:val="single" w:sz="4" w:space="0" w:color="auto"/>
            </w:tcBorders>
            <w:shd w:val="clear" w:color="auto" w:fill="auto"/>
            <w:noWrap/>
            <w:vAlign w:val="center"/>
          </w:tcPr>
          <w:p w14:paraId="4B13BEB2" w14:textId="77777777" w:rsidR="005711A3" w:rsidRPr="006B3B1C" w:rsidRDefault="005711A3" w:rsidP="00326296">
            <w:pPr>
              <w:spacing w:after="0" w:line="240" w:lineRule="auto"/>
              <w:jc w:val="center"/>
              <w:rPr>
                <w:rFonts w:ascii="Times New Roman" w:eastAsia="Times New Roman" w:hAnsi="Times New Roman" w:cs="Times New Roman"/>
                <w:sz w:val="28"/>
                <w:szCs w:val="28"/>
                <w:lang w:eastAsia="ru-RU"/>
              </w:rPr>
            </w:pPr>
            <w:r w:rsidRPr="006B3B1C">
              <w:rPr>
                <w:rFonts w:ascii="Times New Roman" w:eastAsia="Times New Roman" w:hAnsi="Times New Roman" w:cs="Times New Roman"/>
                <w:sz w:val="28"/>
                <w:szCs w:val="28"/>
                <w:lang w:eastAsia="ru-RU"/>
              </w:rPr>
              <w:t>0,012</w:t>
            </w:r>
          </w:p>
        </w:tc>
      </w:tr>
    </w:tbl>
    <w:p w14:paraId="6373EC90" w14:textId="77777777" w:rsidR="005711A3" w:rsidRPr="006B3B1C" w:rsidRDefault="005711A3" w:rsidP="00846967">
      <w:pPr>
        <w:pStyle w:val="TimurKazhenov"/>
        <w:spacing w:before="100" w:beforeAutospacing="1" w:after="40"/>
        <w:outlineLvl w:val="1"/>
        <w:rPr>
          <w:rFonts w:cs="Times New Roman"/>
          <w:b/>
          <w:bCs/>
        </w:rPr>
      </w:pPr>
    </w:p>
    <w:p w14:paraId="36000189" w14:textId="77777777" w:rsidR="00846967" w:rsidRPr="006B3B1C" w:rsidRDefault="00846967" w:rsidP="005711A3">
      <w:pPr>
        <w:pStyle w:val="1"/>
        <w:numPr>
          <w:ilvl w:val="0"/>
          <w:numId w:val="30"/>
        </w:numPr>
        <w:spacing w:before="40" w:after="40"/>
        <w:rPr>
          <w:rFonts w:ascii="Times New Roman" w:hAnsi="Times New Roman" w:cs="Times New Roman"/>
          <w:b/>
          <w:bCs/>
          <w:color w:val="auto"/>
          <w:sz w:val="24"/>
          <w:szCs w:val="24"/>
        </w:rPr>
      </w:pPr>
      <w:bookmarkStart w:id="24" w:name="_Toc40293217"/>
      <w:bookmarkStart w:id="25" w:name="_Toc167962185"/>
      <w:bookmarkStart w:id="26" w:name="_Hlk183445717"/>
      <w:r w:rsidRPr="006B3B1C">
        <w:rPr>
          <w:rFonts w:ascii="Times New Roman" w:hAnsi="Times New Roman" w:cs="Times New Roman"/>
          <w:b/>
          <w:bCs/>
          <w:color w:val="auto"/>
          <w:sz w:val="24"/>
          <w:szCs w:val="24"/>
        </w:rPr>
        <w:t>ГОРНЫЕ РАБОТЫ</w:t>
      </w:r>
      <w:bookmarkEnd w:id="24"/>
      <w:bookmarkEnd w:id="25"/>
    </w:p>
    <w:bookmarkEnd w:id="26"/>
    <w:p w14:paraId="1070D7F5" w14:textId="7404137B" w:rsidR="00846967" w:rsidRPr="006B3B1C" w:rsidRDefault="00846967" w:rsidP="00846967">
      <w:pPr>
        <w:pStyle w:val="TimurKazhenov"/>
        <w:ind w:firstLine="709"/>
        <w:jc w:val="both"/>
        <w:rPr>
          <w:rFonts w:cs="Times New Roman"/>
        </w:rPr>
      </w:pPr>
      <w:r w:rsidRPr="006B3B1C">
        <w:rPr>
          <w:rFonts w:cs="Times New Roman"/>
        </w:rPr>
        <w:t>Ранее месторождение разрабатывалось карьером рудная зона № 1 и в настоящее время отработана только до глубины 24 м.</w:t>
      </w:r>
    </w:p>
    <w:p w14:paraId="24D71E01" w14:textId="77777777" w:rsidR="00846967" w:rsidRPr="006B3B1C" w:rsidRDefault="00846967" w:rsidP="00846967">
      <w:pPr>
        <w:pStyle w:val="TimurKazhenov"/>
        <w:ind w:firstLine="709"/>
        <w:jc w:val="both"/>
        <w:rPr>
          <w:rFonts w:cs="Times New Roman"/>
          <w:b/>
          <w:bCs/>
        </w:rPr>
      </w:pPr>
      <w:r w:rsidRPr="006B3B1C">
        <w:rPr>
          <w:rFonts w:cs="Times New Roman"/>
          <w:b/>
          <w:bCs/>
        </w:rPr>
        <w:t>3.1 Выбор и обоснование способа разработки месторождения</w:t>
      </w:r>
    </w:p>
    <w:p w14:paraId="6BA6C7C7" w14:textId="77777777" w:rsidR="00846967" w:rsidRPr="006B3B1C" w:rsidRDefault="00846967" w:rsidP="00846967">
      <w:pPr>
        <w:pStyle w:val="TimurKazhenov"/>
        <w:ind w:firstLine="709"/>
        <w:jc w:val="both"/>
        <w:rPr>
          <w:rFonts w:cs="Times New Roman"/>
        </w:rPr>
      </w:pPr>
      <w:r w:rsidRPr="006B3B1C">
        <w:rPr>
          <w:rFonts w:cs="Times New Roman"/>
        </w:rPr>
        <w:t>В основу выбора способа разработки месторождения положены следующие факторы:</w:t>
      </w:r>
    </w:p>
    <w:p w14:paraId="784B1F11" w14:textId="77777777" w:rsidR="00846967" w:rsidRPr="006B3B1C" w:rsidRDefault="00846967" w:rsidP="00846967">
      <w:pPr>
        <w:pStyle w:val="TimurKazhenov"/>
        <w:ind w:firstLine="567"/>
        <w:jc w:val="both"/>
        <w:rPr>
          <w:rFonts w:cs="Times New Roman"/>
        </w:rPr>
      </w:pPr>
      <w:r w:rsidRPr="006B3B1C">
        <w:rPr>
          <w:rFonts w:cs="Times New Roman"/>
        </w:rPr>
        <w:t>-</w:t>
      </w:r>
      <w:r w:rsidRPr="006B3B1C">
        <w:rPr>
          <w:rFonts w:cs="Times New Roman"/>
        </w:rPr>
        <w:tab/>
        <w:t>горнотехнические условия разработки месторождения;</w:t>
      </w:r>
    </w:p>
    <w:p w14:paraId="74F3C017" w14:textId="77777777" w:rsidR="00846967" w:rsidRPr="006B3B1C" w:rsidRDefault="00846967" w:rsidP="00846967">
      <w:pPr>
        <w:pStyle w:val="TimurKazhenov"/>
        <w:ind w:firstLine="567"/>
        <w:jc w:val="both"/>
        <w:rPr>
          <w:rFonts w:cs="Times New Roman"/>
        </w:rPr>
      </w:pPr>
      <w:r w:rsidRPr="006B3B1C">
        <w:rPr>
          <w:rFonts w:cs="Times New Roman"/>
        </w:rPr>
        <w:t>-</w:t>
      </w:r>
      <w:r w:rsidRPr="006B3B1C">
        <w:rPr>
          <w:rFonts w:cs="Times New Roman"/>
        </w:rPr>
        <w:tab/>
        <w:t>определение границы открытого способа разработки на основе граничного коэффициента вскрыши;</w:t>
      </w:r>
    </w:p>
    <w:p w14:paraId="461D285E" w14:textId="77777777" w:rsidR="00846967" w:rsidRPr="006B3B1C" w:rsidRDefault="00846967" w:rsidP="00846967">
      <w:pPr>
        <w:pStyle w:val="TimurKazhenov"/>
        <w:ind w:firstLine="567"/>
        <w:jc w:val="both"/>
        <w:rPr>
          <w:rFonts w:cs="Times New Roman"/>
        </w:rPr>
      </w:pPr>
      <w:r w:rsidRPr="006B3B1C">
        <w:rPr>
          <w:rFonts w:cs="Times New Roman"/>
        </w:rPr>
        <w:t>-</w:t>
      </w:r>
      <w:r w:rsidRPr="006B3B1C">
        <w:rPr>
          <w:rFonts w:cs="Times New Roman"/>
        </w:rPr>
        <w:tab/>
        <w:t>обеспечение безопасных условий работ;</w:t>
      </w:r>
    </w:p>
    <w:p w14:paraId="67A27B48" w14:textId="77777777" w:rsidR="00846967" w:rsidRPr="006B3B1C" w:rsidRDefault="00846967" w:rsidP="00846967">
      <w:pPr>
        <w:pStyle w:val="TimurKazhenov"/>
        <w:ind w:firstLine="567"/>
        <w:jc w:val="both"/>
        <w:rPr>
          <w:rFonts w:cs="Times New Roman"/>
        </w:rPr>
      </w:pPr>
      <w:r w:rsidRPr="006B3B1C">
        <w:rPr>
          <w:rFonts w:cs="Times New Roman"/>
        </w:rPr>
        <w:t>-</w:t>
      </w:r>
      <w:r w:rsidRPr="006B3B1C">
        <w:rPr>
          <w:rFonts w:cs="Times New Roman"/>
        </w:rPr>
        <w:tab/>
        <w:t>обеспечение полноты выемки полезного ископаемого.</w:t>
      </w:r>
    </w:p>
    <w:p w14:paraId="5F6070E4" w14:textId="79AC5792" w:rsidR="00846967" w:rsidRPr="006B3B1C" w:rsidRDefault="00846967" w:rsidP="00846967">
      <w:pPr>
        <w:pStyle w:val="TimurKazhenov"/>
        <w:ind w:firstLine="709"/>
        <w:jc w:val="both"/>
        <w:rPr>
          <w:rFonts w:cs="Times New Roman"/>
        </w:rPr>
      </w:pPr>
      <w:r w:rsidRPr="006B3B1C">
        <w:rPr>
          <w:rFonts w:cs="Times New Roman"/>
        </w:rPr>
        <w:lastRenderedPageBreak/>
        <w:t>Анализ морфологии, геометрических параметров и условий залегания рудных тел месторождения «</w:t>
      </w:r>
      <w:proofErr w:type="spellStart"/>
      <w:r w:rsidRPr="006B3B1C">
        <w:rPr>
          <w:rFonts w:cs="Times New Roman"/>
        </w:rPr>
        <w:t>Мыстобе</w:t>
      </w:r>
      <w:proofErr w:type="spellEnd"/>
      <w:r w:rsidRPr="006B3B1C">
        <w:rPr>
          <w:rFonts w:cs="Times New Roman"/>
        </w:rPr>
        <w:t>» позволяет считать целесообразным применение открытого способа отработки.</w:t>
      </w:r>
    </w:p>
    <w:p w14:paraId="37BE9DF6" w14:textId="11D7BEB6" w:rsidR="00846967" w:rsidRPr="006B3B1C" w:rsidRDefault="00846967" w:rsidP="00846967">
      <w:pPr>
        <w:pStyle w:val="TimurKazhenov"/>
        <w:ind w:firstLine="709"/>
        <w:jc w:val="both"/>
        <w:rPr>
          <w:rFonts w:cs="Times New Roman"/>
        </w:rPr>
      </w:pPr>
      <w:r w:rsidRPr="006B3B1C">
        <w:rPr>
          <w:rFonts w:cs="Times New Roman"/>
        </w:rPr>
        <w:t>Целесообразность открытого способа добычи при отработке запасов верхних горизонтов месторождения обусловлена мощностью рудных тел, выходом их на дневную поверхность, а также сложное внутреннее строение рудных тел, пониженная устойчивость руды и вмещающих пород в приповерхностной части.</w:t>
      </w:r>
    </w:p>
    <w:p w14:paraId="1F98B75D" w14:textId="77777777" w:rsidR="0088269B" w:rsidRPr="006B3B1C" w:rsidRDefault="0088269B" w:rsidP="0088269B">
      <w:pPr>
        <w:spacing w:before="120" w:after="40" w:line="240" w:lineRule="auto"/>
        <w:ind w:firstLine="708"/>
        <w:outlineLvl w:val="1"/>
        <w:rPr>
          <w:rFonts w:ascii="Times New Roman" w:hAnsi="Times New Roman" w:cs="Times New Roman"/>
          <w:b/>
          <w:sz w:val="24"/>
          <w:lang w:eastAsia="ru-RU"/>
        </w:rPr>
      </w:pPr>
      <w:bookmarkStart w:id="27" w:name="_Toc167962187"/>
      <w:r w:rsidRPr="006B3B1C">
        <w:rPr>
          <w:rFonts w:ascii="Times New Roman" w:hAnsi="Times New Roman" w:cs="Times New Roman"/>
          <w:b/>
          <w:sz w:val="24"/>
          <w:lang w:eastAsia="ru-RU"/>
        </w:rPr>
        <w:t>3.2 Границы и параметры карьера</w:t>
      </w:r>
      <w:bookmarkEnd w:id="27"/>
    </w:p>
    <w:p w14:paraId="40BF3890" w14:textId="77777777" w:rsidR="0088269B" w:rsidRPr="006B3B1C" w:rsidRDefault="0088269B" w:rsidP="0088269B">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Основным фактором, определяющим границы карьера, является пространственное положение разведанных запасов руды промышленных категорий.</w:t>
      </w:r>
    </w:p>
    <w:p w14:paraId="02E9B49F" w14:textId="3F26C992" w:rsidR="0088269B" w:rsidRPr="006B3B1C" w:rsidRDefault="0088269B" w:rsidP="0088269B">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По геологическим условиям залегания золотосодержащих руд месторождение «</w:t>
      </w:r>
      <w:proofErr w:type="spellStart"/>
      <w:r w:rsidRPr="006B3B1C">
        <w:rPr>
          <w:rFonts w:ascii="Times New Roman" w:eastAsia="Times New Roman" w:hAnsi="Times New Roman" w:cs="Times New Roman"/>
          <w:sz w:val="24"/>
          <w:szCs w:val="24"/>
          <w:lang w:eastAsia="ru-RU"/>
        </w:rPr>
        <w:t>Мыстобе</w:t>
      </w:r>
      <w:proofErr w:type="spellEnd"/>
      <w:r w:rsidRPr="006B3B1C">
        <w:rPr>
          <w:rFonts w:ascii="Times New Roman" w:eastAsia="Times New Roman" w:hAnsi="Times New Roman" w:cs="Times New Roman"/>
          <w:sz w:val="24"/>
          <w:szCs w:val="24"/>
          <w:lang w:eastAsia="ru-RU"/>
        </w:rPr>
        <w:t>» подлежит открытой разработке.</w:t>
      </w:r>
    </w:p>
    <w:p w14:paraId="5AC2F61A" w14:textId="77777777" w:rsidR="0088269B" w:rsidRPr="006B3B1C" w:rsidRDefault="0088269B" w:rsidP="0088269B">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В графических приложениях представлен план карьера на конец отработки, отстроенный с учетом указанных выше положений, требований норм технологического проектирования, а также данных топографической карты поверхности.</w:t>
      </w:r>
    </w:p>
    <w:p w14:paraId="04682216" w14:textId="77777777" w:rsidR="0088269B" w:rsidRPr="006B3B1C" w:rsidRDefault="0088269B" w:rsidP="0088269B">
      <w:pPr>
        <w:pStyle w:val="TimurKazhenov"/>
        <w:ind w:firstLine="709"/>
        <w:jc w:val="both"/>
        <w:rPr>
          <w:rFonts w:cs="Times New Roman"/>
        </w:rPr>
      </w:pPr>
      <w:r w:rsidRPr="006B3B1C">
        <w:rPr>
          <w:rFonts w:cs="Times New Roman"/>
        </w:rPr>
        <w:t>На основании оболочек карьеров, которые отражают оптимальные границы отработки в данных геологических условиях, а также с учетом параметров горных работ, обоснованных в горнотехнической части, были отстроены проектные карьеры по каждому варианту бортового содержания. На месторождении было выделено 3 чаши карьеров (Рис. 3.1). Параметры этих карьеров отражены в таблице 3.1.</w:t>
      </w:r>
    </w:p>
    <w:p w14:paraId="332DF40E" w14:textId="554274D7" w:rsidR="00336F6A" w:rsidRPr="006B3B1C" w:rsidRDefault="00336F6A" w:rsidP="0088269B">
      <w:pPr>
        <w:pStyle w:val="TimurKazhenov"/>
        <w:ind w:firstLine="709"/>
        <w:jc w:val="both"/>
        <w:rPr>
          <w:rFonts w:cs="Times New Roman"/>
        </w:rPr>
      </w:pPr>
    </w:p>
    <w:p w14:paraId="5B8F4718" w14:textId="768143B6" w:rsidR="00336F6A" w:rsidRPr="006B3B1C" w:rsidRDefault="0043565E" w:rsidP="00336F6A">
      <w:pPr>
        <w:pStyle w:val="TimurKazhenov"/>
        <w:ind w:firstLine="709"/>
        <w:jc w:val="center"/>
        <w:rPr>
          <w:rFonts w:cs="Times New Roman"/>
        </w:rPr>
      </w:pPr>
      <w:r w:rsidRPr="006B3B1C">
        <w:rPr>
          <w:rFonts w:cs="Times New Roman"/>
          <w:noProof/>
        </w:rPr>
        <mc:AlternateContent>
          <mc:Choice Requires="wps">
            <w:drawing>
              <wp:anchor distT="0" distB="0" distL="114300" distR="114300" simplePos="0" relativeHeight="251661312" behindDoc="0" locked="0" layoutInCell="1" allowOverlap="1" wp14:anchorId="291F69BF" wp14:editId="1A3175CF">
                <wp:simplePos x="0" y="0"/>
                <wp:positionH relativeFrom="column">
                  <wp:posOffset>667385</wp:posOffset>
                </wp:positionH>
                <wp:positionV relativeFrom="paragraph">
                  <wp:posOffset>2221230</wp:posOffset>
                </wp:positionV>
                <wp:extent cx="904875" cy="222885"/>
                <wp:effectExtent l="13970" t="7620" r="5080" b="7620"/>
                <wp:wrapNone/>
                <wp:docPr id="822521742"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4875" cy="222885"/>
                        </a:xfrm>
                        <a:prstGeom prst="rect">
                          <a:avLst/>
                        </a:prstGeom>
                        <a:noFill/>
                        <a:ln w="3175">
                          <a:solidFill>
                            <a:srgbClr val="000000">
                              <a:alpha val="0"/>
                            </a:srgbClr>
                          </a:solidFill>
                          <a:miter lim="800000"/>
                          <a:headEnd/>
                          <a:tailEnd/>
                        </a:ln>
                        <a:extLst>
                          <a:ext uri="{909E8E84-426E-40DD-AFC4-6F175D3DCCD1}">
                            <a14:hiddenFill xmlns:a14="http://schemas.microsoft.com/office/drawing/2010/main">
                              <a:solidFill>
                                <a:schemeClr val="bg1">
                                  <a:lumMod val="100000"/>
                                  <a:lumOff val="0"/>
                                </a:schemeClr>
                              </a:solidFill>
                            </a14:hiddenFill>
                          </a:ext>
                        </a:extLst>
                      </wps:spPr>
                      <wps:txbx>
                        <w:txbxContent>
                          <w:p w14:paraId="708A7CEA" w14:textId="5768705A" w:rsidR="00B73490" w:rsidRPr="00205B53" w:rsidRDefault="00B73490">
                            <w:pPr>
                              <w:rPr>
                                <w:sz w:val="12"/>
                                <w:szCs w:val="12"/>
                              </w:rPr>
                            </w:pPr>
                            <w:r w:rsidRPr="00205B53">
                              <w:rPr>
                                <w:sz w:val="12"/>
                                <w:szCs w:val="12"/>
                              </w:rPr>
                              <w:t>Южный карьер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1F69BF" id="Rectangle 54" o:spid="_x0000_s1026" style="position:absolute;left:0;text-align:left;margin-left:52.55pt;margin-top:174.9pt;width:71.25pt;height:17.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" filled="f" fillcolor="white [3212]" strokeweight=".25pt">
                <v:stroke opacity="0"/>
                <v:textbox>
                  <w:txbxContent>
                    <w:p w14:paraId="708A7CEA" w14:textId="5768705A" w:rsidR="00B73490" w:rsidRPr="00205B53" w:rsidRDefault="00B73490">
                      <w:pPr>
                        <w:rPr>
                          <w:sz w:val="12"/>
                          <w:szCs w:val="12"/>
                        </w:rPr>
                      </w:pPr>
                      <w:r w:rsidRPr="00205B53">
                        <w:rPr>
                          <w:sz w:val="12"/>
                          <w:szCs w:val="12"/>
                        </w:rPr>
                        <w:t>Южный карьер</w:t>
                      </w:r>
                    </w:p>
                  </w:txbxContent>
                </v:textbox>
              </v:rect>
            </w:pict>
          </mc:Fallback>
        </mc:AlternateContent>
      </w:r>
      <w:r w:rsidRPr="006B3B1C">
        <w:rPr>
          <w:rFonts w:cs="Times New Roman"/>
          <w:noProof/>
        </w:rPr>
        <mc:AlternateContent>
          <mc:Choice Requires="wps">
            <w:drawing>
              <wp:anchor distT="0" distB="0" distL="114300" distR="114300" simplePos="0" relativeHeight="251660288" behindDoc="0" locked="0" layoutInCell="1" allowOverlap="1" wp14:anchorId="73291F3B" wp14:editId="0AB5BA91">
                <wp:simplePos x="0" y="0"/>
                <wp:positionH relativeFrom="column">
                  <wp:posOffset>1018540</wp:posOffset>
                </wp:positionH>
                <wp:positionV relativeFrom="paragraph">
                  <wp:posOffset>2386965</wp:posOffset>
                </wp:positionV>
                <wp:extent cx="59055" cy="207010"/>
                <wp:effectExtent l="22225" t="11430" r="13970" b="19685"/>
                <wp:wrapNone/>
                <wp:docPr id="1845756029" name="AutoShap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55" cy="207010"/>
                        </a:xfrm>
                        <a:prstGeom prst="downArrow">
                          <a:avLst>
                            <a:gd name="adj1" fmla="val 50000"/>
                            <a:gd name="adj2" fmla="val 87634"/>
                          </a:avLst>
                        </a:prstGeom>
                        <a:noFill/>
                        <a:ln w="3175">
                          <a:solidFill>
                            <a:schemeClr val="dk1">
                              <a:lumMod val="100000"/>
                              <a:lumOff val="0"/>
                            </a:schemeClr>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79860A89"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53" o:spid="_x0000_s1026" type="#_x0000_t67" style="position:absolute;margin-left:80.2pt;margin-top:187.95pt;width:4.65pt;height:16.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" filled="f" fillcolor="white [3201]" strokecolor="black [3200]" strokeweight=".25pt">
                <v:shadow color="#868686"/>
                <v:textbox style="layout-flow:vertical-ideographic"/>
              </v:shape>
            </w:pict>
          </mc:Fallback>
        </mc:AlternateContent>
      </w:r>
      <w:r w:rsidRPr="006B3B1C">
        <w:rPr>
          <w:rFonts w:cs="Times New Roman"/>
          <w:noProof/>
        </w:rPr>
        <mc:AlternateContent>
          <mc:Choice Requires="wps">
            <w:drawing>
              <wp:anchor distT="0" distB="0" distL="114300" distR="114300" simplePos="0" relativeHeight="251663360" behindDoc="0" locked="0" layoutInCell="1" allowOverlap="1" wp14:anchorId="291F69BF" wp14:editId="57268680">
                <wp:simplePos x="0" y="0"/>
                <wp:positionH relativeFrom="column">
                  <wp:posOffset>1578610</wp:posOffset>
                </wp:positionH>
                <wp:positionV relativeFrom="paragraph">
                  <wp:posOffset>1594485</wp:posOffset>
                </wp:positionV>
                <wp:extent cx="1178560" cy="381635"/>
                <wp:effectExtent l="10795" t="9525" r="10795" b="8890"/>
                <wp:wrapNone/>
                <wp:docPr id="108095085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8560" cy="381635"/>
                        </a:xfrm>
                        <a:prstGeom prst="rect">
                          <a:avLst/>
                        </a:prstGeom>
                        <a:noFill/>
                        <a:ln w="3175">
                          <a:solidFill>
                            <a:srgbClr val="000000">
                              <a:alpha val="0"/>
                            </a:srgbClr>
                          </a:solidFill>
                          <a:miter lim="800000"/>
                          <a:headEnd/>
                          <a:tailEnd/>
                        </a:ln>
                        <a:extLst>
                          <a:ext uri="{909E8E84-426E-40DD-AFC4-6F175D3DCCD1}">
                            <a14:hiddenFill xmlns:a14="http://schemas.microsoft.com/office/drawing/2010/main">
                              <a:solidFill>
                                <a:schemeClr val="bg1">
                                  <a:lumMod val="100000"/>
                                  <a:lumOff val="0"/>
                                </a:schemeClr>
                              </a:solidFill>
                            </a14:hiddenFill>
                          </a:ext>
                        </a:extLst>
                      </wps:spPr>
                      <wps:txbx>
                        <w:txbxContent>
                          <w:p w14:paraId="455CACD9" w14:textId="5479E97E" w:rsidR="00B73490" w:rsidRPr="00205B53" w:rsidRDefault="00205B53" w:rsidP="00B73490">
                            <w:pPr>
                              <w:jc w:val="center"/>
                              <w:rPr>
                                <w:sz w:val="12"/>
                                <w:szCs w:val="12"/>
                              </w:rPr>
                            </w:pPr>
                            <w:r w:rsidRPr="00205B53">
                              <w:rPr>
                                <w:sz w:val="12"/>
                                <w:szCs w:val="12"/>
                              </w:rPr>
                              <w:t>Центральный карьер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1F69BF" id="Rectangle 57" o:spid="_x0000_s1027" style="position:absolute;left:0;text-align:left;margin-left:124.3pt;margin-top:125.55pt;width:92.8pt;height:30.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" filled="f" fillcolor="white [3212]" strokeweight=".25pt">
                <v:stroke opacity="0"/>
                <v:textbox>
                  <w:txbxContent>
                    <w:p w14:paraId="455CACD9" w14:textId="5479E97E" w:rsidR="00B73490" w:rsidRPr="00205B53" w:rsidRDefault="00205B53" w:rsidP="00B73490">
                      <w:pPr>
                        <w:jc w:val="center"/>
                        <w:rPr>
                          <w:sz w:val="12"/>
                          <w:szCs w:val="12"/>
                        </w:rPr>
                      </w:pPr>
                      <w:r w:rsidRPr="00205B53">
                        <w:rPr>
                          <w:sz w:val="12"/>
                          <w:szCs w:val="12"/>
                        </w:rPr>
                        <w:t>Центральный карьер</w:t>
                      </w:r>
                    </w:p>
                  </w:txbxContent>
                </v:textbox>
              </v:rect>
            </w:pict>
          </mc:Fallback>
        </mc:AlternateContent>
      </w:r>
      <w:r w:rsidRPr="006B3B1C">
        <w:rPr>
          <w:rFonts w:cs="Times New Roman"/>
          <w:noProof/>
        </w:rPr>
        <mc:AlternateContent>
          <mc:Choice Requires="wps">
            <w:drawing>
              <wp:anchor distT="0" distB="0" distL="114300" distR="114300" simplePos="0" relativeHeight="251662336" behindDoc="0" locked="0" layoutInCell="1" allowOverlap="1" wp14:anchorId="73291F3B" wp14:editId="45BF4645">
                <wp:simplePos x="0" y="0"/>
                <wp:positionH relativeFrom="column">
                  <wp:posOffset>2107565</wp:posOffset>
                </wp:positionH>
                <wp:positionV relativeFrom="paragraph">
                  <wp:posOffset>1753870</wp:posOffset>
                </wp:positionV>
                <wp:extent cx="76200" cy="251460"/>
                <wp:effectExtent l="15875" t="6985" r="22225" b="17780"/>
                <wp:wrapNone/>
                <wp:docPr id="1686784050" name="AutoShap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251460"/>
                        </a:xfrm>
                        <a:prstGeom prst="downArrow">
                          <a:avLst>
                            <a:gd name="adj1" fmla="val 50000"/>
                            <a:gd name="adj2" fmla="val 82500"/>
                          </a:avLst>
                        </a:prstGeom>
                        <a:noFill/>
                        <a:ln w="3175">
                          <a:solidFill>
                            <a:schemeClr val="dk1">
                              <a:lumMod val="100000"/>
                              <a:lumOff val="0"/>
                            </a:schemeClr>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03DF8D57" id="AutoShape 56" o:spid="_x0000_s1026" type="#_x0000_t67" style="position:absolute;margin-left:165.95pt;margin-top:138.1pt;width:6pt;height:19.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" filled="f" fillcolor="white [3201]" strokecolor="black [3200]" strokeweight=".25pt">
                <v:shadow color="#868686"/>
                <v:textbox style="layout-flow:vertical-ideographic"/>
              </v:shape>
            </w:pict>
          </mc:Fallback>
        </mc:AlternateContent>
      </w:r>
      <w:r w:rsidRPr="006B3B1C">
        <w:rPr>
          <w:rFonts w:cs="Times New Roman"/>
          <w:noProof/>
        </w:rPr>
        <mc:AlternateContent>
          <mc:Choice Requires="wps">
            <w:drawing>
              <wp:anchor distT="0" distB="0" distL="114300" distR="114300" simplePos="0" relativeHeight="251665408" behindDoc="0" locked="0" layoutInCell="1" allowOverlap="1" wp14:anchorId="291F69BF" wp14:editId="3E30E09E">
                <wp:simplePos x="0" y="0"/>
                <wp:positionH relativeFrom="column">
                  <wp:posOffset>3488055</wp:posOffset>
                </wp:positionH>
                <wp:positionV relativeFrom="paragraph">
                  <wp:posOffset>358140</wp:posOffset>
                </wp:positionV>
                <wp:extent cx="899160" cy="381635"/>
                <wp:effectExtent l="5715" t="11430" r="9525" b="6985"/>
                <wp:wrapNone/>
                <wp:docPr id="92908202"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9160" cy="381635"/>
                        </a:xfrm>
                        <a:prstGeom prst="rect">
                          <a:avLst/>
                        </a:prstGeom>
                        <a:noFill/>
                        <a:ln w="3175">
                          <a:solidFill>
                            <a:srgbClr val="000000">
                              <a:alpha val="0"/>
                            </a:srgbClr>
                          </a:solidFill>
                          <a:miter lim="800000"/>
                          <a:headEnd/>
                          <a:tailEnd/>
                        </a:ln>
                        <a:extLst>
                          <a:ext uri="{909E8E84-426E-40DD-AFC4-6F175D3DCCD1}">
                            <a14:hiddenFill xmlns:a14="http://schemas.microsoft.com/office/drawing/2010/main">
                              <a:solidFill>
                                <a:schemeClr val="bg1">
                                  <a:lumMod val="100000"/>
                                  <a:lumOff val="0"/>
                                </a:schemeClr>
                              </a:solidFill>
                            </a14:hiddenFill>
                          </a:ext>
                        </a:extLst>
                      </wps:spPr>
                      <wps:txbx>
                        <w:txbxContent>
                          <w:p w14:paraId="469DA41F" w14:textId="219AE469" w:rsidR="00B73490" w:rsidRPr="00B73490" w:rsidRDefault="00B73490" w:rsidP="00B73490">
                            <w:pPr>
                              <w:jc w:val="center"/>
                              <w:rPr>
                                <w:sz w:val="16"/>
                                <w:szCs w:val="16"/>
                              </w:rPr>
                            </w:pPr>
                            <w:r w:rsidRPr="00205B53">
                              <w:rPr>
                                <w:sz w:val="12"/>
                                <w:szCs w:val="12"/>
                              </w:rPr>
                              <w:t>Северный</w:t>
                            </w:r>
                            <w:r>
                              <w:rPr>
                                <w:sz w:val="16"/>
                                <w:szCs w:val="16"/>
                              </w:rPr>
                              <w:t xml:space="preserve"> </w:t>
                            </w:r>
                            <w:r w:rsidRPr="00205B53">
                              <w:rPr>
                                <w:sz w:val="12"/>
                                <w:szCs w:val="12"/>
                              </w:rPr>
                              <w:t>карьер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1F69BF" id="Rectangle 59" o:spid="_x0000_s1028" style="position:absolute;left:0;text-align:left;margin-left:274.65pt;margin-top:28.2pt;width:70.8pt;height:30.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" filled="f" fillcolor="white [3212]" strokeweight=".25pt">
                <v:stroke opacity="0"/>
                <v:textbox>
                  <w:txbxContent>
                    <w:p w14:paraId="469DA41F" w14:textId="219AE469" w:rsidR="00B73490" w:rsidRPr="00B73490" w:rsidRDefault="00B73490" w:rsidP="00B73490">
                      <w:pPr>
                        <w:jc w:val="center"/>
                        <w:rPr>
                          <w:sz w:val="16"/>
                          <w:szCs w:val="16"/>
                        </w:rPr>
                      </w:pPr>
                      <w:r w:rsidRPr="00205B53">
                        <w:rPr>
                          <w:sz w:val="12"/>
                          <w:szCs w:val="12"/>
                        </w:rPr>
                        <w:t>Северный</w:t>
                      </w:r>
                      <w:r>
                        <w:rPr>
                          <w:sz w:val="16"/>
                          <w:szCs w:val="16"/>
                        </w:rPr>
                        <w:t xml:space="preserve"> </w:t>
                      </w:r>
                      <w:r w:rsidRPr="00205B53">
                        <w:rPr>
                          <w:sz w:val="12"/>
                          <w:szCs w:val="12"/>
                        </w:rPr>
                        <w:t>карьер</w:t>
                      </w:r>
                    </w:p>
                  </w:txbxContent>
                </v:textbox>
              </v:rect>
            </w:pict>
          </mc:Fallback>
        </mc:AlternateContent>
      </w:r>
      <w:r w:rsidRPr="006B3B1C">
        <w:rPr>
          <w:rFonts w:cs="Times New Roman"/>
          <w:noProof/>
        </w:rPr>
        <mc:AlternateContent>
          <mc:Choice Requires="wps">
            <w:drawing>
              <wp:anchor distT="0" distB="0" distL="114300" distR="114300" simplePos="0" relativeHeight="251664384" behindDoc="0" locked="0" layoutInCell="1" allowOverlap="1" wp14:anchorId="73291F3B" wp14:editId="4B569BE8">
                <wp:simplePos x="0" y="0"/>
                <wp:positionH relativeFrom="column">
                  <wp:posOffset>3888105</wp:posOffset>
                </wp:positionH>
                <wp:positionV relativeFrom="paragraph">
                  <wp:posOffset>532130</wp:posOffset>
                </wp:positionV>
                <wp:extent cx="78105" cy="249555"/>
                <wp:effectExtent l="15240" t="13970" r="20955" b="22225"/>
                <wp:wrapNone/>
                <wp:docPr id="1587353443" name="AutoShap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 cy="249555"/>
                        </a:xfrm>
                        <a:prstGeom prst="downArrow">
                          <a:avLst>
                            <a:gd name="adj1" fmla="val 50000"/>
                            <a:gd name="adj2" fmla="val 79878"/>
                          </a:avLst>
                        </a:prstGeom>
                        <a:noFill/>
                        <a:ln w="3175">
                          <a:solidFill>
                            <a:schemeClr val="dk1">
                              <a:lumMod val="100000"/>
                              <a:lumOff val="0"/>
                            </a:schemeClr>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374DA496" id="AutoShape 58" o:spid="_x0000_s1026" type="#_x0000_t67" style="position:absolute;margin-left:306.15pt;margin-top:41.9pt;width:6.15pt;height:19.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" filled="f" fillcolor="white [3201]" strokecolor="black [3200]" strokeweight=".25pt">
                <v:shadow color="#868686"/>
                <v:textbox style="layout-flow:vertical-ideographic"/>
              </v:shape>
            </w:pict>
          </mc:Fallback>
        </mc:AlternateContent>
      </w:r>
      <w:r w:rsidRPr="006B3B1C">
        <w:rPr>
          <w:rFonts w:cs="Times New Roman"/>
          <w:noProof/>
        </w:rPr>
        <mc:AlternateContent>
          <mc:Choice Requires="wps">
            <w:drawing>
              <wp:anchor distT="0" distB="0" distL="114300" distR="114300" simplePos="0" relativeHeight="251667456" behindDoc="0" locked="0" layoutInCell="1" allowOverlap="1" wp14:anchorId="291F69BF" wp14:editId="050F43BC">
                <wp:simplePos x="0" y="0"/>
                <wp:positionH relativeFrom="column">
                  <wp:posOffset>4355465</wp:posOffset>
                </wp:positionH>
                <wp:positionV relativeFrom="paragraph">
                  <wp:posOffset>756285</wp:posOffset>
                </wp:positionV>
                <wp:extent cx="1078865" cy="381635"/>
                <wp:effectExtent l="6350" t="9525" r="10160" b="8890"/>
                <wp:wrapNone/>
                <wp:docPr id="1450260352"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8865" cy="381635"/>
                        </a:xfrm>
                        <a:prstGeom prst="rect">
                          <a:avLst/>
                        </a:prstGeom>
                        <a:noFill/>
                        <a:ln w="3175">
                          <a:solidFill>
                            <a:srgbClr val="000000">
                              <a:alpha val="0"/>
                            </a:srgbClr>
                          </a:solidFill>
                          <a:miter lim="800000"/>
                          <a:headEnd/>
                          <a:tailEnd/>
                        </a:ln>
                        <a:extLst>
                          <a:ext uri="{909E8E84-426E-40DD-AFC4-6F175D3DCCD1}">
                            <a14:hiddenFill xmlns:a14="http://schemas.microsoft.com/office/drawing/2010/main">
                              <a:solidFill>
                                <a:schemeClr val="bg1">
                                  <a:lumMod val="100000"/>
                                  <a:lumOff val="0"/>
                                </a:schemeClr>
                              </a:solidFill>
                            </a14:hiddenFill>
                          </a:ext>
                        </a:extLst>
                      </wps:spPr>
                      <wps:txbx>
                        <w:txbxContent>
                          <w:p w14:paraId="294D4002" w14:textId="31723003" w:rsidR="00B73490" w:rsidRPr="00205B53" w:rsidRDefault="00B73490" w:rsidP="00B73490">
                            <w:pPr>
                              <w:jc w:val="center"/>
                              <w:rPr>
                                <w:sz w:val="12"/>
                                <w:szCs w:val="12"/>
                              </w:rPr>
                            </w:pPr>
                            <w:r w:rsidRPr="00205B53">
                              <w:rPr>
                                <w:sz w:val="12"/>
                                <w:szCs w:val="12"/>
                              </w:rPr>
                              <w:t>Породный отвал</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1F69BF" id="Rectangle 61" o:spid="_x0000_s1029" style="position:absolute;left:0;text-align:left;margin-left:342.95pt;margin-top:59.55pt;width:84.95pt;height:30.0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" filled="f" fillcolor="white [3212]" strokeweight=".25pt">
                <v:stroke opacity="0"/>
                <v:textbox>
                  <w:txbxContent>
                    <w:p w14:paraId="294D4002" w14:textId="31723003" w:rsidR="00B73490" w:rsidRPr="00205B53" w:rsidRDefault="00B73490" w:rsidP="00B73490">
                      <w:pPr>
                        <w:jc w:val="center"/>
                        <w:rPr>
                          <w:sz w:val="12"/>
                          <w:szCs w:val="12"/>
                        </w:rPr>
                      </w:pPr>
                      <w:r w:rsidRPr="00205B53">
                        <w:rPr>
                          <w:sz w:val="12"/>
                          <w:szCs w:val="12"/>
                        </w:rPr>
                        <w:t>Породный отвал</w:t>
                      </w:r>
                    </w:p>
                  </w:txbxContent>
                </v:textbox>
              </v:rect>
            </w:pict>
          </mc:Fallback>
        </mc:AlternateContent>
      </w:r>
      <w:r w:rsidRPr="006B3B1C">
        <w:rPr>
          <w:rFonts w:cs="Times New Roman"/>
          <w:noProof/>
        </w:rPr>
        <mc:AlternateContent>
          <mc:Choice Requires="wps">
            <w:drawing>
              <wp:anchor distT="0" distB="0" distL="114300" distR="114300" simplePos="0" relativeHeight="251666432" behindDoc="0" locked="0" layoutInCell="1" allowOverlap="1" wp14:anchorId="73291F3B" wp14:editId="78232D44">
                <wp:simplePos x="0" y="0"/>
                <wp:positionH relativeFrom="column">
                  <wp:posOffset>4866005</wp:posOffset>
                </wp:positionH>
                <wp:positionV relativeFrom="paragraph">
                  <wp:posOffset>930910</wp:posOffset>
                </wp:positionV>
                <wp:extent cx="71755" cy="232410"/>
                <wp:effectExtent l="21590" t="12700" r="20955" b="21590"/>
                <wp:wrapNone/>
                <wp:docPr id="1353448662" name="AutoShap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232410"/>
                        </a:xfrm>
                        <a:prstGeom prst="downArrow">
                          <a:avLst>
                            <a:gd name="adj1" fmla="val 50000"/>
                            <a:gd name="adj2" fmla="val 80973"/>
                          </a:avLst>
                        </a:prstGeom>
                        <a:noFill/>
                        <a:ln w="3175">
                          <a:solidFill>
                            <a:schemeClr val="dk1">
                              <a:lumMod val="100000"/>
                              <a:lumOff val="0"/>
                            </a:schemeClr>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13156561" id="AutoShape 60" o:spid="_x0000_s1026" type="#_x0000_t67" style="position:absolute;margin-left:383.15pt;margin-top:73.3pt;width:5.65pt;height:18.3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" filled="f" fillcolor="white [3201]" strokecolor="black [3200]" strokeweight=".25pt">
                <v:shadow color="#868686"/>
                <v:textbox style="layout-flow:vertical-ideographic"/>
              </v:shape>
            </w:pict>
          </mc:Fallback>
        </mc:AlternateContent>
      </w:r>
      <w:r w:rsidR="00B73490" w:rsidRPr="006B3B1C">
        <w:rPr>
          <w:rFonts w:cs="Times New Roman"/>
          <w:noProof/>
        </w:rPr>
        <w:drawing>
          <wp:inline distT="0" distB="0" distL="0" distR="0" wp14:anchorId="1A5085F4" wp14:editId="24B71DD9">
            <wp:extent cx="5925050" cy="3260863"/>
            <wp:effectExtent l="0" t="0" r="0" b="0"/>
            <wp:docPr id="4279104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910470" name=""/>
                    <pic:cNvPicPr/>
                  </pic:nvPicPr>
                  <pic:blipFill>
                    <a:blip r:embed="rId13"/>
                    <a:stretch>
                      <a:fillRect/>
                    </a:stretch>
                  </pic:blipFill>
                  <pic:spPr>
                    <a:xfrm>
                      <a:off x="0" y="0"/>
                      <a:ext cx="5925050" cy="3260863"/>
                    </a:xfrm>
                    <a:prstGeom prst="rect">
                      <a:avLst/>
                    </a:prstGeom>
                  </pic:spPr>
                </pic:pic>
              </a:graphicData>
            </a:graphic>
          </wp:inline>
        </w:drawing>
      </w:r>
    </w:p>
    <w:p w14:paraId="46BD135D" w14:textId="77777777" w:rsidR="00336F6A" w:rsidRPr="006B3B1C" w:rsidRDefault="00336F6A" w:rsidP="00336F6A">
      <w:pPr>
        <w:pStyle w:val="TimurKazhenov"/>
        <w:spacing w:before="120"/>
        <w:jc w:val="center"/>
        <w:rPr>
          <w:rFonts w:cs="Times New Roman"/>
          <w:i/>
          <w:iCs/>
          <w:lang w:val="kk-KZ"/>
        </w:rPr>
      </w:pPr>
      <w:bookmarkStart w:id="28" w:name="_Toc164111915"/>
      <w:r w:rsidRPr="006B3B1C">
        <w:rPr>
          <w:rFonts w:cs="Times New Roman"/>
          <w:i/>
          <w:iCs/>
        </w:rPr>
        <w:t xml:space="preserve">Рисунок </w:t>
      </w:r>
      <w:r w:rsidRPr="006B3B1C">
        <w:rPr>
          <w:rFonts w:cs="Times New Roman"/>
          <w:i/>
          <w:iCs/>
        </w:rPr>
        <w:fldChar w:fldCharType="begin"/>
      </w:r>
      <w:r w:rsidRPr="006B3B1C">
        <w:rPr>
          <w:rFonts w:cs="Times New Roman"/>
          <w:i/>
          <w:iCs/>
        </w:rPr>
        <w:instrText xml:space="preserve"> STYLEREF 1 \s </w:instrText>
      </w:r>
      <w:r w:rsidRPr="006B3B1C">
        <w:rPr>
          <w:rFonts w:cs="Times New Roman"/>
          <w:i/>
          <w:iCs/>
        </w:rPr>
        <w:fldChar w:fldCharType="separate"/>
      </w:r>
      <w:r w:rsidRPr="006B3B1C">
        <w:rPr>
          <w:rFonts w:cs="Times New Roman"/>
          <w:i/>
          <w:iCs/>
          <w:noProof/>
        </w:rPr>
        <w:t>3</w:t>
      </w:r>
      <w:r w:rsidRPr="006B3B1C">
        <w:rPr>
          <w:rFonts w:cs="Times New Roman"/>
          <w:i/>
          <w:iCs/>
        </w:rPr>
        <w:fldChar w:fldCharType="end"/>
      </w:r>
      <w:r w:rsidRPr="006B3B1C">
        <w:rPr>
          <w:rFonts w:cs="Times New Roman"/>
          <w:i/>
          <w:iCs/>
        </w:rPr>
        <w:t>.</w:t>
      </w:r>
      <w:r w:rsidRPr="006B3B1C">
        <w:rPr>
          <w:rFonts w:cs="Times New Roman"/>
          <w:i/>
          <w:iCs/>
        </w:rPr>
        <w:fldChar w:fldCharType="begin"/>
      </w:r>
      <w:r w:rsidRPr="006B3B1C">
        <w:rPr>
          <w:rFonts w:cs="Times New Roman"/>
          <w:i/>
          <w:iCs/>
        </w:rPr>
        <w:instrText xml:space="preserve"> SEQ Рисунок \* ARABIC \s 1 </w:instrText>
      </w:r>
      <w:r w:rsidRPr="006B3B1C">
        <w:rPr>
          <w:rFonts w:cs="Times New Roman"/>
          <w:i/>
          <w:iCs/>
        </w:rPr>
        <w:fldChar w:fldCharType="separate"/>
      </w:r>
      <w:r w:rsidRPr="006B3B1C">
        <w:rPr>
          <w:rFonts w:cs="Times New Roman"/>
          <w:i/>
          <w:iCs/>
          <w:noProof/>
        </w:rPr>
        <w:t>1</w:t>
      </w:r>
      <w:r w:rsidRPr="006B3B1C">
        <w:rPr>
          <w:rFonts w:cs="Times New Roman"/>
          <w:i/>
          <w:iCs/>
        </w:rPr>
        <w:fldChar w:fldCharType="end"/>
      </w:r>
      <w:r w:rsidRPr="006B3B1C">
        <w:rPr>
          <w:rFonts w:cs="Times New Roman"/>
          <w:i/>
          <w:iCs/>
        </w:rPr>
        <w:t xml:space="preserve">-Проектные карьеры </w:t>
      </w:r>
      <w:r w:rsidRPr="006B3B1C">
        <w:rPr>
          <w:rFonts w:cs="Times New Roman"/>
          <w:i/>
          <w:iCs/>
          <w:lang w:val="kk-KZ"/>
        </w:rPr>
        <w:t>месторождения «Мыстоб</w:t>
      </w:r>
      <w:bookmarkEnd w:id="28"/>
      <w:r w:rsidRPr="006B3B1C">
        <w:rPr>
          <w:rFonts w:cs="Times New Roman"/>
          <w:i/>
          <w:iCs/>
          <w:lang w:val="kk-KZ"/>
        </w:rPr>
        <w:t>е»</w:t>
      </w:r>
    </w:p>
    <w:p w14:paraId="3A003504" w14:textId="77777777" w:rsidR="00336F6A" w:rsidRPr="006B3B1C" w:rsidRDefault="00336F6A" w:rsidP="00336F6A">
      <w:pPr>
        <w:pStyle w:val="TimurKazhenov"/>
        <w:spacing w:before="120"/>
        <w:jc w:val="center"/>
        <w:rPr>
          <w:rFonts w:cs="Times New Roman"/>
          <w:i/>
          <w:iCs/>
          <w:lang w:val="kk-KZ"/>
        </w:rPr>
      </w:pPr>
    </w:p>
    <w:p w14:paraId="34FEB1D2" w14:textId="77777777" w:rsidR="00336F6A" w:rsidRPr="006B3B1C" w:rsidRDefault="00336F6A" w:rsidP="00336F6A">
      <w:pPr>
        <w:pStyle w:val="TimurKazhenov"/>
        <w:spacing w:before="120" w:after="40"/>
        <w:rPr>
          <w:rFonts w:cs="Times New Roman"/>
          <w:i/>
          <w:iCs/>
        </w:rPr>
      </w:pPr>
      <w:bookmarkStart w:id="29" w:name="_Toc164110693"/>
      <w:r w:rsidRPr="006B3B1C">
        <w:rPr>
          <w:rFonts w:cs="Times New Roman"/>
          <w:i/>
          <w:iCs/>
        </w:rPr>
        <w:t xml:space="preserve">Таблица </w:t>
      </w:r>
      <w:r w:rsidRPr="006B3B1C">
        <w:rPr>
          <w:rFonts w:cs="Times New Roman"/>
          <w:i/>
          <w:iCs/>
        </w:rPr>
        <w:fldChar w:fldCharType="begin"/>
      </w:r>
      <w:r w:rsidRPr="006B3B1C">
        <w:rPr>
          <w:rFonts w:cs="Times New Roman"/>
          <w:i/>
          <w:iCs/>
        </w:rPr>
        <w:instrText xml:space="preserve"> STYLEREF 1 \s </w:instrText>
      </w:r>
      <w:r w:rsidRPr="006B3B1C">
        <w:rPr>
          <w:rFonts w:cs="Times New Roman"/>
          <w:i/>
          <w:iCs/>
        </w:rPr>
        <w:fldChar w:fldCharType="separate"/>
      </w:r>
      <w:r w:rsidRPr="006B3B1C">
        <w:rPr>
          <w:rFonts w:cs="Times New Roman"/>
          <w:i/>
          <w:iCs/>
          <w:noProof/>
        </w:rPr>
        <w:t>3</w:t>
      </w:r>
      <w:r w:rsidRPr="006B3B1C">
        <w:rPr>
          <w:rFonts w:cs="Times New Roman"/>
          <w:i/>
          <w:iCs/>
        </w:rPr>
        <w:fldChar w:fldCharType="end"/>
      </w:r>
      <w:r w:rsidRPr="006B3B1C">
        <w:rPr>
          <w:rFonts w:cs="Times New Roman"/>
          <w:i/>
          <w:iCs/>
        </w:rPr>
        <w:noBreakHyphen/>
      </w:r>
      <w:r w:rsidRPr="006B3B1C">
        <w:rPr>
          <w:rFonts w:cs="Times New Roman"/>
          <w:i/>
          <w:iCs/>
        </w:rPr>
        <w:fldChar w:fldCharType="begin"/>
      </w:r>
      <w:r w:rsidRPr="006B3B1C">
        <w:rPr>
          <w:rFonts w:cs="Times New Roman"/>
          <w:i/>
          <w:iCs/>
        </w:rPr>
        <w:instrText xml:space="preserve"> SEQ Таблица \* ARABIC \s 1 </w:instrText>
      </w:r>
      <w:r w:rsidRPr="006B3B1C">
        <w:rPr>
          <w:rFonts w:cs="Times New Roman"/>
          <w:i/>
          <w:iCs/>
        </w:rPr>
        <w:fldChar w:fldCharType="separate"/>
      </w:r>
      <w:r w:rsidRPr="006B3B1C">
        <w:rPr>
          <w:rFonts w:cs="Times New Roman"/>
          <w:i/>
          <w:iCs/>
          <w:noProof/>
        </w:rPr>
        <w:t>1</w:t>
      </w:r>
      <w:r w:rsidRPr="006B3B1C">
        <w:rPr>
          <w:rFonts w:cs="Times New Roman"/>
          <w:i/>
          <w:iCs/>
        </w:rPr>
        <w:fldChar w:fldCharType="end"/>
      </w:r>
      <w:r w:rsidRPr="006B3B1C">
        <w:rPr>
          <w:rFonts w:cs="Times New Roman"/>
          <w:i/>
          <w:iCs/>
        </w:rPr>
        <w:t>-Параметры карьеров</w:t>
      </w:r>
      <w:bookmarkEnd w:id="29"/>
    </w:p>
    <w:tbl>
      <w:tblPr>
        <w:tblW w:w="9657" w:type="dxa"/>
        <w:tblInd w:w="118" w:type="dxa"/>
        <w:tblLook w:val="04A0" w:firstRow="1" w:lastRow="0" w:firstColumn="1" w:lastColumn="0" w:noHBand="0" w:noVBand="1"/>
      </w:tblPr>
      <w:tblGrid>
        <w:gridCol w:w="710"/>
        <w:gridCol w:w="3379"/>
        <w:gridCol w:w="903"/>
        <w:gridCol w:w="1478"/>
        <w:gridCol w:w="1745"/>
        <w:gridCol w:w="1478"/>
      </w:tblGrid>
      <w:tr w:rsidR="00964F91" w:rsidRPr="006B3B1C" w14:paraId="57D3D46B" w14:textId="77777777" w:rsidTr="006C31F7">
        <w:trPr>
          <w:trHeight w:val="302"/>
        </w:trPr>
        <w:tc>
          <w:tcPr>
            <w:tcW w:w="710" w:type="dxa"/>
            <w:vMerge w:val="restart"/>
            <w:tcBorders>
              <w:top w:val="single" w:sz="8" w:space="0" w:color="auto"/>
              <w:left w:val="single" w:sz="8" w:space="0" w:color="auto"/>
              <w:bottom w:val="single" w:sz="8" w:space="0" w:color="000000"/>
              <w:right w:val="single" w:sz="4" w:space="0" w:color="auto"/>
            </w:tcBorders>
            <w:shd w:val="clear" w:color="000000" w:fill="D9D9D9"/>
            <w:vAlign w:val="center"/>
            <w:hideMark/>
          </w:tcPr>
          <w:p w14:paraId="74FCC77B" w14:textId="77777777" w:rsidR="00964F91" w:rsidRPr="006B3B1C" w:rsidRDefault="00964F91" w:rsidP="00964F91">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w:t>
            </w:r>
            <w:r w:rsidRPr="006B3B1C">
              <w:rPr>
                <w:rFonts w:ascii="Times New Roman" w:eastAsia="Times New Roman" w:hAnsi="Times New Roman" w:cs="Times New Roman"/>
                <w:b/>
                <w:bCs/>
                <w:color w:val="000000"/>
                <w:sz w:val="24"/>
                <w:szCs w:val="24"/>
                <w:lang w:eastAsia="ru-RU"/>
                <w14:ligatures w14:val="none"/>
              </w:rPr>
              <w:br/>
              <w:t>п/п</w:t>
            </w:r>
          </w:p>
        </w:tc>
        <w:tc>
          <w:tcPr>
            <w:tcW w:w="3379" w:type="dxa"/>
            <w:vMerge w:val="restart"/>
            <w:tcBorders>
              <w:top w:val="single" w:sz="8" w:space="0" w:color="auto"/>
              <w:left w:val="single" w:sz="8" w:space="0" w:color="auto"/>
              <w:bottom w:val="single" w:sz="8" w:space="0" w:color="000000"/>
              <w:right w:val="single" w:sz="4" w:space="0" w:color="auto"/>
            </w:tcBorders>
            <w:shd w:val="clear" w:color="000000" w:fill="D9D9D9"/>
            <w:noWrap/>
            <w:vAlign w:val="center"/>
            <w:hideMark/>
          </w:tcPr>
          <w:p w14:paraId="207DC1D5" w14:textId="77777777" w:rsidR="00964F91" w:rsidRPr="006B3B1C" w:rsidRDefault="00964F91" w:rsidP="00964F91">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Параметр</w:t>
            </w:r>
          </w:p>
        </w:tc>
        <w:tc>
          <w:tcPr>
            <w:tcW w:w="902" w:type="dxa"/>
            <w:vMerge w:val="restart"/>
            <w:tcBorders>
              <w:top w:val="single" w:sz="8" w:space="0" w:color="auto"/>
              <w:left w:val="single" w:sz="4" w:space="0" w:color="auto"/>
              <w:bottom w:val="single" w:sz="8" w:space="0" w:color="000000"/>
              <w:right w:val="single" w:sz="4" w:space="0" w:color="auto"/>
            </w:tcBorders>
            <w:shd w:val="clear" w:color="000000" w:fill="D9D9D9"/>
            <w:noWrap/>
            <w:vAlign w:val="center"/>
            <w:hideMark/>
          </w:tcPr>
          <w:p w14:paraId="1381BD82" w14:textId="77777777" w:rsidR="00964F91" w:rsidRPr="006B3B1C" w:rsidRDefault="00964F91" w:rsidP="00964F91">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Ед. изм.</w:t>
            </w:r>
          </w:p>
        </w:tc>
        <w:tc>
          <w:tcPr>
            <w:tcW w:w="4666" w:type="dxa"/>
            <w:gridSpan w:val="3"/>
            <w:tcBorders>
              <w:top w:val="single" w:sz="8" w:space="0" w:color="auto"/>
              <w:left w:val="single" w:sz="4" w:space="0" w:color="auto"/>
              <w:bottom w:val="single" w:sz="4" w:space="0" w:color="auto"/>
              <w:right w:val="single" w:sz="8" w:space="0" w:color="000000"/>
            </w:tcBorders>
            <w:shd w:val="clear" w:color="000000" w:fill="D9D9D9"/>
            <w:vAlign w:val="center"/>
            <w:hideMark/>
          </w:tcPr>
          <w:p w14:paraId="734FCF62" w14:textId="77777777" w:rsidR="00964F91" w:rsidRPr="006B3B1C" w:rsidRDefault="00964F91" w:rsidP="00964F91">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Показатели по карьерам</w:t>
            </w:r>
          </w:p>
        </w:tc>
      </w:tr>
      <w:tr w:rsidR="00964F91" w:rsidRPr="006B3B1C" w14:paraId="12E417F7" w14:textId="77777777" w:rsidTr="006C31F7">
        <w:trPr>
          <w:trHeight w:val="316"/>
        </w:trPr>
        <w:tc>
          <w:tcPr>
            <w:tcW w:w="710" w:type="dxa"/>
            <w:vMerge/>
            <w:tcBorders>
              <w:top w:val="single" w:sz="8" w:space="0" w:color="auto"/>
              <w:left w:val="single" w:sz="8" w:space="0" w:color="auto"/>
              <w:bottom w:val="single" w:sz="8" w:space="0" w:color="000000"/>
              <w:right w:val="single" w:sz="4" w:space="0" w:color="auto"/>
            </w:tcBorders>
            <w:vAlign w:val="center"/>
            <w:hideMark/>
          </w:tcPr>
          <w:p w14:paraId="7488E369" w14:textId="77777777" w:rsidR="00964F91" w:rsidRPr="006B3B1C" w:rsidRDefault="00964F91" w:rsidP="00964F91">
            <w:pPr>
              <w:spacing w:after="0" w:line="240" w:lineRule="auto"/>
              <w:rPr>
                <w:rFonts w:ascii="Times New Roman" w:eastAsia="Times New Roman" w:hAnsi="Times New Roman" w:cs="Times New Roman"/>
                <w:b/>
                <w:bCs/>
                <w:color w:val="000000"/>
                <w:sz w:val="24"/>
                <w:szCs w:val="24"/>
                <w:lang w:eastAsia="ru-RU"/>
                <w14:ligatures w14:val="none"/>
              </w:rPr>
            </w:pPr>
          </w:p>
        </w:tc>
        <w:tc>
          <w:tcPr>
            <w:tcW w:w="3379" w:type="dxa"/>
            <w:vMerge/>
            <w:tcBorders>
              <w:top w:val="single" w:sz="8" w:space="0" w:color="auto"/>
              <w:left w:val="single" w:sz="8" w:space="0" w:color="auto"/>
              <w:bottom w:val="single" w:sz="8" w:space="0" w:color="000000"/>
              <w:right w:val="single" w:sz="4" w:space="0" w:color="auto"/>
            </w:tcBorders>
            <w:vAlign w:val="center"/>
            <w:hideMark/>
          </w:tcPr>
          <w:p w14:paraId="42892B7B" w14:textId="77777777" w:rsidR="00964F91" w:rsidRPr="006B3B1C" w:rsidRDefault="00964F91" w:rsidP="00964F91">
            <w:pPr>
              <w:spacing w:after="0" w:line="240" w:lineRule="auto"/>
              <w:rPr>
                <w:rFonts w:ascii="Times New Roman" w:eastAsia="Times New Roman" w:hAnsi="Times New Roman" w:cs="Times New Roman"/>
                <w:b/>
                <w:bCs/>
                <w:color w:val="000000"/>
                <w:sz w:val="24"/>
                <w:szCs w:val="24"/>
                <w:lang w:eastAsia="ru-RU"/>
                <w14:ligatures w14:val="none"/>
              </w:rPr>
            </w:pPr>
          </w:p>
        </w:tc>
        <w:tc>
          <w:tcPr>
            <w:tcW w:w="902" w:type="dxa"/>
            <w:vMerge/>
            <w:tcBorders>
              <w:top w:val="single" w:sz="8" w:space="0" w:color="auto"/>
              <w:left w:val="single" w:sz="4" w:space="0" w:color="auto"/>
              <w:bottom w:val="single" w:sz="8" w:space="0" w:color="000000"/>
              <w:right w:val="single" w:sz="4" w:space="0" w:color="auto"/>
            </w:tcBorders>
            <w:vAlign w:val="center"/>
            <w:hideMark/>
          </w:tcPr>
          <w:p w14:paraId="2355DCBC" w14:textId="77777777" w:rsidR="00964F91" w:rsidRPr="006B3B1C" w:rsidRDefault="00964F91" w:rsidP="00964F91">
            <w:pPr>
              <w:spacing w:after="0" w:line="240" w:lineRule="auto"/>
              <w:rPr>
                <w:rFonts w:ascii="Times New Roman" w:eastAsia="Times New Roman" w:hAnsi="Times New Roman" w:cs="Times New Roman"/>
                <w:b/>
                <w:bCs/>
                <w:color w:val="000000"/>
                <w:sz w:val="24"/>
                <w:szCs w:val="24"/>
                <w:lang w:eastAsia="ru-RU"/>
                <w14:ligatures w14:val="none"/>
              </w:rPr>
            </w:pPr>
          </w:p>
        </w:tc>
        <w:tc>
          <w:tcPr>
            <w:tcW w:w="1478" w:type="dxa"/>
            <w:tcBorders>
              <w:top w:val="nil"/>
              <w:left w:val="nil"/>
              <w:bottom w:val="single" w:sz="8" w:space="0" w:color="auto"/>
              <w:right w:val="single" w:sz="4" w:space="0" w:color="auto"/>
            </w:tcBorders>
            <w:shd w:val="clear" w:color="000000" w:fill="D9D9D9"/>
            <w:vAlign w:val="center"/>
            <w:hideMark/>
          </w:tcPr>
          <w:p w14:paraId="3001E3FA" w14:textId="77777777" w:rsidR="00964F91" w:rsidRPr="006B3B1C" w:rsidRDefault="00964F91" w:rsidP="00964F91">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 xml:space="preserve">Южный </w:t>
            </w:r>
          </w:p>
        </w:tc>
        <w:tc>
          <w:tcPr>
            <w:tcW w:w="1709" w:type="dxa"/>
            <w:tcBorders>
              <w:top w:val="nil"/>
              <w:left w:val="nil"/>
              <w:bottom w:val="single" w:sz="8" w:space="0" w:color="auto"/>
              <w:right w:val="nil"/>
            </w:tcBorders>
            <w:shd w:val="clear" w:color="000000" w:fill="D9D9D9"/>
            <w:vAlign w:val="center"/>
            <w:hideMark/>
          </w:tcPr>
          <w:p w14:paraId="5393B2D4" w14:textId="77777777" w:rsidR="00964F91" w:rsidRPr="006B3B1C" w:rsidRDefault="00964F91" w:rsidP="00964F91">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Центральный</w:t>
            </w:r>
          </w:p>
        </w:tc>
        <w:tc>
          <w:tcPr>
            <w:tcW w:w="1478" w:type="dxa"/>
            <w:tcBorders>
              <w:top w:val="nil"/>
              <w:left w:val="single" w:sz="4" w:space="0" w:color="auto"/>
              <w:bottom w:val="single" w:sz="8" w:space="0" w:color="auto"/>
              <w:right w:val="single" w:sz="8" w:space="0" w:color="auto"/>
            </w:tcBorders>
            <w:shd w:val="clear" w:color="000000" w:fill="D9D9D9"/>
            <w:vAlign w:val="center"/>
            <w:hideMark/>
          </w:tcPr>
          <w:p w14:paraId="64405404" w14:textId="77777777" w:rsidR="00964F91" w:rsidRPr="006B3B1C" w:rsidRDefault="00964F91" w:rsidP="00964F91">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Северный</w:t>
            </w:r>
          </w:p>
        </w:tc>
      </w:tr>
      <w:tr w:rsidR="00964F91" w:rsidRPr="006B3B1C" w14:paraId="1A5161EA" w14:textId="77777777" w:rsidTr="006C31F7">
        <w:trPr>
          <w:trHeight w:val="302"/>
        </w:trPr>
        <w:tc>
          <w:tcPr>
            <w:tcW w:w="710" w:type="dxa"/>
            <w:vMerge w:val="restart"/>
            <w:tcBorders>
              <w:top w:val="nil"/>
              <w:left w:val="single" w:sz="8" w:space="0" w:color="auto"/>
              <w:bottom w:val="single" w:sz="4" w:space="0" w:color="000000"/>
              <w:right w:val="single" w:sz="4" w:space="0" w:color="auto"/>
            </w:tcBorders>
            <w:shd w:val="clear" w:color="auto" w:fill="auto"/>
            <w:noWrap/>
            <w:vAlign w:val="center"/>
            <w:hideMark/>
          </w:tcPr>
          <w:p w14:paraId="53781188"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w:t>
            </w:r>
          </w:p>
        </w:tc>
        <w:tc>
          <w:tcPr>
            <w:tcW w:w="4282" w:type="dxa"/>
            <w:gridSpan w:val="2"/>
            <w:tcBorders>
              <w:top w:val="nil"/>
              <w:left w:val="single" w:sz="4" w:space="0" w:color="auto"/>
              <w:bottom w:val="single" w:sz="4" w:space="0" w:color="auto"/>
              <w:right w:val="nil"/>
            </w:tcBorders>
            <w:shd w:val="clear" w:color="auto" w:fill="auto"/>
            <w:noWrap/>
            <w:vAlign w:val="center"/>
            <w:hideMark/>
          </w:tcPr>
          <w:p w14:paraId="40456E17" w14:textId="77777777" w:rsidR="00964F91" w:rsidRPr="006B3B1C" w:rsidRDefault="00964F91" w:rsidP="00964F91">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Средние размеры по поверхности:</w:t>
            </w:r>
          </w:p>
        </w:tc>
        <w:tc>
          <w:tcPr>
            <w:tcW w:w="1478" w:type="dxa"/>
            <w:tcBorders>
              <w:top w:val="nil"/>
              <w:left w:val="nil"/>
              <w:bottom w:val="single" w:sz="4" w:space="0" w:color="auto"/>
              <w:right w:val="nil"/>
            </w:tcBorders>
            <w:shd w:val="clear" w:color="auto" w:fill="auto"/>
            <w:noWrap/>
            <w:vAlign w:val="bottom"/>
            <w:hideMark/>
          </w:tcPr>
          <w:p w14:paraId="429D4079"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 </w:t>
            </w:r>
          </w:p>
        </w:tc>
        <w:tc>
          <w:tcPr>
            <w:tcW w:w="1709" w:type="dxa"/>
            <w:tcBorders>
              <w:top w:val="nil"/>
              <w:left w:val="nil"/>
              <w:bottom w:val="single" w:sz="4" w:space="0" w:color="auto"/>
              <w:right w:val="nil"/>
            </w:tcBorders>
            <w:shd w:val="clear" w:color="auto" w:fill="auto"/>
            <w:noWrap/>
            <w:vAlign w:val="bottom"/>
            <w:hideMark/>
          </w:tcPr>
          <w:p w14:paraId="25BF2CD0"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 </w:t>
            </w:r>
          </w:p>
        </w:tc>
        <w:tc>
          <w:tcPr>
            <w:tcW w:w="1478" w:type="dxa"/>
            <w:tcBorders>
              <w:top w:val="nil"/>
              <w:left w:val="nil"/>
              <w:bottom w:val="single" w:sz="4" w:space="0" w:color="auto"/>
              <w:right w:val="single" w:sz="8" w:space="0" w:color="auto"/>
            </w:tcBorders>
            <w:shd w:val="clear" w:color="auto" w:fill="auto"/>
            <w:noWrap/>
            <w:vAlign w:val="bottom"/>
            <w:hideMark/>
          </w:tcPr>
          <w:p w14:paraId="3226ECA6" w14:textId="77777777" w:rsidR="00964F91" w:rsidRPr="006B3B1C" w:rsidRDefault="00964F91" w:rsidP="00964F91">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 </w:t>
            </w:r>
          </w:p>
        </w:tc>
      </w:tr>
      <w:tr w:rsidR="00964F91" w:rsidRPr="006B3B1C" w14:paraId="7B0BE833" w14:textId="77777777" w:rsidTr="006C31F7">
        <w:trPr>
          <w:trHeight w:val="302"/>
        </w:trPr>
        <w:tc>
          <w:tcPr>
            <w:tcW w:w="710" w:type="dxa"/>
            <w:vMerge/>
            <w:tcBorders>
              <w:top w:val="nil"/>
              <w:left w:val="single" w:sz="8" w:space="0" w:color="auto"/>
              <w:bottom w:val="single" w:sz="4" w:space="0" w:color="000000"/>
              <w:right w:val="single" w:sz="4" w:space="0" w:color="auto"/>
            </w:tcBorders>
            <w:vAlign w:val="center"/>
            <w:hideMark/>
          </w:tcPr>
          <w:p w14:paraId="3F261E08" w14:textId="77777777" w:rsidR="00964F91" w:rsidRPr="006B3B1C" w:rsidRDefault="00964F91" w:rsidP="00964F91">
            <w:pPr>
              <w:spacing w:after="0" w:line="240" w:lineRule="auto"/>
              <w:rPr>
                <w:rFonts w:ascii="Times New Roman" w:eastAsia="Times New Roman" w:hAnsi="Times New Roman" w:cs="Times New Roman"/>
                <w:color w:val="000000"/>
                <w:sz w:val="24"/>
                <w:szCs w:val="24"/>
                <w:lang w:eastAsia="ru-RU"/>
                <w14:ligatures w14:val="none"/>
              </w:rPr>
            </w:pPr>
          </w:p>
        </w:tc>
        <w:tc>
          <w:tcPr>
            <w:tcW w:w="3379" w:type="dxa"/>
            <w:tcBorders>
              <w:top w:val="nil"/>
              <w:left w:val="nil"/>
              <w:bottom w:val="single" w:sz="4" w:space="0" w:color="auto"/>
              <w:right w:val="single" w:sz="4" w:space="0" w:color="auto"/>
            </w:tcBorders>
            <w:shd w:val="clear" w:color="auto" w:fill="auto"/>
            <w:vAlign w:val="center"/>
            <w:hideMark/>
          </w:tcPr>
          <w:p w14:paraId="345AF272" w14:textId="77777777" w:rsidR="00964F91" w:rsidRPr="006B3B1C" w:rsidRDefault="00964F91" w:rsidP="00964F91">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длина</w:t>
            </w:r>
          </w:p>
        </w:tc>
        <w:tc>
          <w:tcPr>
            <w:tcW w:w="902" w:type="dxa"/>
            <w:tcBorders>
              <w:top w:val="nil"/>
              <w:left w:val="nil"/>
              <w:bottom w:val="single" w:sz="4" w:space="0" w:color="auto"/>
              <w:right w:val="single" w:sz="4" w:space="0" w:color="auto"/>
            </w:tcBorders>
            <w:shd w:val="clear" w:color="auto" w:fill="auto"/>
            <w:noWrap/>
            <w:vAlign w:val="center"/>
            <w:hideMark/>
          </w:tcPr>
          <w:p w14:paraId="2013DB94"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м</w:t>
            </w:r>
          </w:p>
        </w:tc>
        <w:tc>
          <w:tcPr>
            <w:tcW w:w="1478" w:type="dxa"/>
            <w:tcBorders>
              <w:top w:val="nil"/>
              <w:left w:val="nil"/>
              <w:bottom w:val="single" w:sz="4" w:space="0" w:color="auto"/>
              <w:right w:val="single" w:sz="4" w:space="0" w:color="auto"/>
            </w:tcBorders>
            <w:shd w:val="clear" w:color="auto" w:fill="auto"/>
            <w:vAlign w:val="center"/>
            <w:hideMark/>
          </w:tcPr>
          <w:p w14:paraId="34DB8047"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130</w:t>
            </w:r>
          </w:p>
        </w:tc>
        <w:tc>
          <w:tcPr>
            <w:tcW w:w="1709" w:type="dxa"/>
            <w:tcBorders>
              <w:top w:val="nil"/>
              <w:left w:val="single" w:sz="4" w:space="0" w:color="auto"/>
              <w:bottom w:val="single" w:sz="4" w:space="0" w:color="auto"/>
              <w:right w:val="nil"/>
            </w:tcBorders>
            <w:shd w:val="clear" w:color="auto" w:fill="auto"/>
            <w:vAlign w:val="center"/>
            <w:hideMark/>
          </w:tcPr>
          <w:p w14:paraId="63D4F085"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110</w:t>
            </w:r>
          </w:p>
        </w:tc>
        <w:tc>
          <w:tcPr>
            <w:tcW w:w="1478" w:type="dxa"/>
            <w:tcBorders>
              <w:top w:val="nil"/>
              <w:left w:val="single" w:sz="4" w:space="0" w:color="auto"/>
              <w:bottom w:val="single" w:sz="4" w:space="0" w:color="auto"/>
              <w:right w:val="single" w:sz="8" w:space="0" w:color="auto"/>
            </w:tcBorders>
            <w:shd w:val="clear" w:color="auto" w:fill="auto"/>
            <w:vAlign w:val="center"/>
            <w:hideMark/>
          </w:tcPr>
          <w:p w14:paraId="7B1BF827"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90</w:t>
            </w:r>
          </w:p>
        </w:tc>
      </w:tr>
      <w:tr w:rsidR="00964F91" w:rsidRPr="006B3B1C" w14:paraId="6FB3D70C" w14:textId="77777777" w:rsidTr="006C31F7">
        <w:trPr>
          <w:trHeight w:val="302"/>
        </w:trPr>
        <w:tc>
          <w:tcPr>
            <w:tcW w:w="710" w:type="dxa"/>
            <w:vMerge/>
            <w:tcBorders>
              <w:top w:val="nil"/>
              <w:left w:val="single" w:sz="8" w:space="0" w:color="auto"/>
              <w:bottom w:val="single" w:sz="4" w:space="0" w:color="000000"/>
              <w:right w:val="single" w:sz="4" w:space="0" w:color="auto"/>
            </w:tcBorders>
            <w:vAlign w:val="center"/>
            <w:hideMark/>
          </w:tcPr>
          <w:p w14:paraId="12D7EC6F" w14:textId="77777777" w:rsidR="00964F91" w:rsidRPr="006B3B1C" w:rsidRDefault="00964F91" w:rsidP="00964F91">
            <w:pPr>
              <w:spacing w:after="0" w:line="240" w:lineRule="auto"/>
              <w:rPr>
                <w:rFonts w:ascii="Times New Roman" w:eastAsia="Times New Roman" w:hAnsi="Times New Roman" w:cs="Times New Roman"/>
                <w:color w:val="000000"/>
                <w:sz w:val="24"/>
                <w:szCs w:val="24"/>
                <w:lang w:eastAsia="ru-RU"/>
                <w14:ligatures w14:val="none"/>
              </w:rPr>
            </w:pPr>
          </w:p>
        </w:tc>
        <w:tc>
          <w:tcPr>
            <w:tcW w:w="3379" w:type="dxa"/>
            <w:tcBorders>
              <w:top w:val="nil"/>
              <w:left w:val="nil"/>
              <w:bottom w:val="single" w:sz="4" w:space="0" w:color="auto"/>
              <w:right w:val="single" w:sz="4" w:space="0" w:color="auto"/>
            </w:tcBorders>
            <w:shd w:val="clear" w:color="auto" w:fill="auto"/>
            <w:vAlign w:val="center"/>
            <w:hideMark/>
          </w:tcPr>
          <w:p w14:paraId="00961434" w14:textId="77777777" w:rsidR="00964F91" w:rsidRPr="006B3B1C" w:rsidRDefault="00964F91" w:rsidP="00964F91">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ширина</w:t>
            </w:r>
          </w:p>
        </w:tc>
        <w:tc>
          <w:tcPr>
            <w:tcW w:w="902" w:type="dxa"/>
            <w:tcBorders>
              <w:top w:val="nil"/>
              <w:left w:val="nil"/>
              <w:bottom w:val="single" w:sz="4" w:space="0" w:color="auto"/>
              <w:right w:val="single" w:sz="4" w:space="0" w:color="auto"/>
            </w:tcBorders>
            <w:shd w:val="clear" w:color="auto" w:fill="auto"/>
            <w:noWrap/>
            <w:vAlign w:val="center"/>
            <w:hideMark/>
          </w:tcPr>
          <w:p w14:paraId="1891B302"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м</w:t>
            </w:r>
          </w:p>
        </w:tc>
        <w:tc>
          <w:tcPr>
            <w:tcW w:w="1478" w:type="dxa"/>
            <w:tcBorders>
              <w:top w:val="nil"/>
              <w:left w:val="nil"/>
              <w:bottom w:val="single" w:sz="4" w:space="0" w:color="auto"/>
              <w:right w:val="single" w:sz="4" w:space="0" w:color="auto"/>
            </w:tcBorders>
            <w:shd w:val="clear" w:color="auto" w:fill="auto"/>
            <w:vAlign w:val="center"/>
            <w:hideMark/>
          </w:tcPr>
          <w:p w14:paraId="288D1C56"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95</w:t>
            </w:r>
          </w:p>
        </w:tc>
        <w:tc>
          <w:tcPr>
            <w:tcW w:w="1709" w:type="dxa"/>
            <w:tcBorders>
              <w:top w:val="nil"/>
              <w:left w:val="single" w:sz="4" w:space="0" w:color="auto"/>
              <w:bottom w:val="single" w:sz="4" w:space="0" w:color="auto"/>
              <w:right w:val="nil"/>
            </w:tcBorders>
            <w:shd w:val="clear" w:color="auto" w:fill="auto"/>
            <w:vAlign w:val="center"/>
            <w:hideMark/>
          </w:tcPr>
          <w:p w14:paraId="4884CE98"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100</w:t>
            </w:r>
          </w:p>
        </w:tc>
        <w:tc>
          <w:tcPr>
            <w:tcW w:w="1478" w:type="dxa"/>
            <w:tcBorders>
              <w:top w:val="nil"/>
              <w:left w:val="single" w:sz="4" w:space="0" w:color="auto"/>
              <w:bottom w:val="single" w:sz="4" w:space="0" w:color="auto"/>
              <w:right w:val="single" w:sz="8" w:space="0" w:color="auto"/>
            </w:tcBorders>
            <w:shd w:val="clear" w:color="auto" w:fill="auto"/>
            <w:vAlign w:val="center"/>
            <w:hideMark/>
          </w:tcPr>
          <w:p w14:paraId="29F67A05"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85</w:t>
            </w:r>
          </w:p>
        </w:tc>
      </w:tr>
      <w:tr w:rsidR="00964F91" w:rsidRPr="006B3B1C" w14:paraId="6BFADB50" w14:textId="77777777" w:rsidTr="006C31F7">
        <w:trPr>
          <w:trHeight w:val="302"/>
        </w:trPr>
        <w:tc>
          <w:tcPr>
            <w:tcW w:w="710" w:type="dxa"/>
            <w:vMerge/>
            <w:tcBorders>
              <w:top w:val="nil"/>
              <w:left w:val="single" w:sz="8" w:space="0" w:color="auto"/>
              <w:bottom w:val="single" w:sz="4" w:space="0" w:color="000000"/>
              <w:right w:val="single" w:sz="4" w:space="0" w:color="auto"/>
            </w:tcBorders>
            <w:vAlign w:val="center"/>
            <w:hideMark/>
          </w:tcPr>
          <w:p w14:paraId="614DE144" w14:textId="77777777" w:rsidR="00964F91" w:rsidRPr="006B3B1C" w:rsidRDefault="00964F91" w:rsidP="00964F91">
            <w:pPr>
              <w:spacing w:after="0" w:line="240" w:lineRule="auto"/>
              <w:rPr>
                <w:rFonts w:ascii="Times New Roman" w:eastAsia="Times New Roman" w:hAnsi="Times New Roman" w:cs="Times New Roman"/>
                <w:color w:val="000000"/>
                <w:sz w:val="24"/>
                <w:szCs w:val="24"/>
                <w:lang w:eastAsia="ru-RU"/>
                <w14:ligatures w14:val="none"/>
              </w:rPr>
            </w:pPr>
          </w:p>
        </w:tc>
        <w:tc>
          <w:tcPr>
            <w:tcW w:w="3379" w:type="dxa"/>
            <w:tcBorders>
              <w:top w:val="nil"/>
              <w:left w:val="nil"/>
              <w:bottom w:val="single" w:sz="4" w:space="0" w:color="auto"/>
              <w:right w:val="single" w:sz="4" w:space="0" w:color="auto"/>
            </w:tcBorders>
            <w:shd w:val="clear" w:color="auto" w:fill="auto"/>
            <w:vAlign w:val="center"/>
            <w:hideMark/>
          </w:tcPr>
          <w:p w14:paraId="03C7DBED" w14:textId="77777777" w:rsidR="00964F91" w:rsidRPr="006B3B1C" w:rsidRDefault="00964F91" w:rsidP="00964F91">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 xml:space="preserve">площадь </w:t>
            </w:r>
          </w:p>
        </w:tc>
        <w:tc>
          <w:tcPr>
            <w:tcW w:w="902" w:type="dxa"/>
            <w:tcBorders>
              <w:top w:val="nil"/>
              <w:left w:val="nil"/>
              <w:bottom w:val="single" w:sz="4" w:space="0" w:color="auto"/>
              <w:right w:val="single" w:sz="4" w:space="0" w:color="auto"/>
            </w:tcBorders>
            <w:shd w:val="clear" w:color="auto" w:fill="auto"/>
            <w:noWrap/>
            <w:vAlign w:val="center"/>
            <w:hideMark/>
          </w:tcPr>
          <w:p w14:paraId="254CCDFE"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га</w:t>
            </w:r>
          </w:p>
        </w:tc>
        <w:tc>
          <w:tcPr>
            <w:tcW w:w="1478" w:type="dxa"/>
            <w:tcBorders>
              <w:top w:val="nil"/>
              <w:left w:val="nil"/>
              <w:bottom w:val="single" w:sz="4" w:space="0" w:color="auto"/>
              <w:right w:val="single" w:sz="4" w:space="0" w:color="auto"/>
            </w:tcBorders>
            <w:shd w:val="clear" w:color="auto" w:fill="auto"/>
            <w:vAlign w:val="center"/>
            <w:hideMark/>
          </w:tcPr>
          <w:p w14:paraId="0E875A46"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1.03</w:t>
            </w:r>
          </w:p>
        </w:tc>
        <w:tc>
          <w:tcPr>
            <w:tcW w:w="1709" w:type="dxa"/>
            <w:tcBorders>
              <w:top w:val="nil"/>
              <w:left w:val="single" w:sz="4" w:space="0" w:color="auto"/>
              <w:bottom w:val="single" w:sz="4" w:space="0" w:color="auto"/>
              <w:right w:val="nil"/>
            </w:tcBorders>
            <w:shd w:val="clear" w:color="auto" w:fill="auto"/>
            <w:vAlign w:val="center"/>
            <w:hideMark/>
          </w:tcPr>
          <w:p w14:paraId="799EF077"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0.92</w:t>
            </w:r>
          </w:p>
        </w:tc>
        <w:tc>
          <w:tcPr>
            <w:tcW w:w="1478" w:type="dxa"/>
            <w:tcBorders>
              <w:top w:val="nil"/>
              <w:left w:val="single" w:sz="4" w:space="0" w:color="auto"/>
              <w:bottom w:val="single" w:sz="4" w:space="0" w:color="auto"/>
              <w:right w:val="single" w:sz="8" w:space="0" w:color="auto"/>
            </w:tcBorders>
            <w:shd w:val="clear" w:color="auto" w:fill="auto"/>
            <w:vAlign w:val="center"/>
            <w:hideMark/>
          </w:tcPr>
          <w:p w14:paraId="617BF88B"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0.62</w:t>
            </w:r>
          </w:p>
        </w:tc>
      </w:tr>
      <w:tr w:rsidR="00964F91" w:rsidRPr="006B3B1C" w14:paraId="21EF0EA3" w14:textId="77777777" w:rsidTr="006C31F7">
        <w:trPr>
          <w:trHeight w:val="302"/>
        </w:trPr>
        <w:tc>
          <w:tcPr>
            <w:tcW w:w="710" w:type="dxa"/>
            <w:tcBorders>
              <w:top w:val="nil"/>
              <w:left w:val="single" w:sz="8" w:space="0" w:color="auto"/>
              <w:bottom w:val="single" w:sz="4" w:space="0" w:color="auto"/>
              <w:right w:val="single" w:sz="4" w:space="0" w:color="auto"/>
            </w:tcBorders>
            <w:shd w:val="clear" w:color="auto" w:fill="auto"/>
            <w:noWrap/>
            <w:vAlign w:val="center"/>
            <w:hideMark/>
          </w:tcPr>
          <w:p w14:paraId="11BC7EB5"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2</w:t>
            </w:r>
          </w:p>
        </w:tc>
        <w:tc>
          <w:tcPr>
            <w:tcW w:w="3379" w:type="dxa"/>
            <w:tcBorders>
              <w:top w:val="nil"/>
              <w:left w:val="nil"/>
              <w:bottom w:val="single" w:sz="4" w:space="0" w:color="auto"/>
              <w:right w:val="single" w:sz="4" w:space="0" w:color="auto"/>
            </w:tcBorders>
            <w:shd w:val="clear" w:color="auto" w:fill="auto"/>
            <w:vAlign w:val="bottom"/>
            <w:hideMark/>
          </w:tcPr>
          <w:p w14:paraId="075595F0" w14:textId="77777777" w:rsidR="00964F91" w:rsidRPr="006B3B1C" w:rsidRDefault="00964F91" w:rsidP="00964F91">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Нижняя абсолютная отметка</w:t>
            </w:r>
          </w:p>
        </w:tc>
        <w:tc>
          <w:tcPr>
            <w:tcW w:w="902" w:type="dxa"/>
            <w:tcBorders>
              <w:top w:val="nil"/>
              <w:left w:val="nil"/>
              <w:bottom w:val="single" w:sz="4" w:space="0" w:color="auto"/>
              <w:right w:val="single" w:sz="4" w:space="0" w:color="auto"/>
            </w:tcBorders>
            <w:shd w:val="clear" w:color="auto" w:fill="auto"/>
            <w:noWrap/>
            <w:vAlign w:val="bottom"/>
            <w:hideMark/>
          </w:tcPr>
          <w:p w14:paraId="7965C3CB"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м</w:t>
            </w:r>
          </w:p>
        </w:tc>
        <w:tc>
          <w:tcPr>
            <w:tcW w:w="1478" w:type="dxa"/>
            <w:tcBorders>
              <w:top w:val="nil"/>
              <w:left w:val="nil"/>
              <w:bottom w:val="single" w:sz="4" w:space="0" w:color="auto"/>
              <w:right w:val="single" w:sz="4" w:space="0" w:color="auto"/>
            </w:tcBorders>
            <w:shd w:val="clear" w:color="auto" w:fill="auto"/>
            <w:noWrap/>
            <w:vAlign w:val="bottom"/>
            <w:hideMark/>
          </w:tcPr>
          <w:p w14:paraId="50153802"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400.0</w:t>
            </w:r>
          </w:p>
        </w:tc>
        <w:tc>
          <w:tcPr>
            <w:tcW w:w="1709" w:type="dxa"/>
            <w:tcBorders>
              <w:top w:val="nil"/>
              <w:left w:val="single" w:sz="4" w:space="0" w:color="auto"/>
              <w:bottom w:val="single" w:sz="4" w:space="0" w:color="auto"/>
              <w:right w:val="nil"/>
            </w:tcBorders>
            <w:shd w:val="clear" w:color="auto" w:fill="auto"/>
            <w:noWrap/>
            <w:vAlign w:val="bottom"/>
            <w:hideMark/>
          </w:tcPr>
          <w:p w14:paraId="591288E8"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400.0</w:t>
            </w:r>
          </w:p>
        </w:tc>
        <w:tc>
          <w:tcPr>
            <w:tcW w:w="1478" w:type="dxa"/>
            <w:tcBorders>
              <w:top w:val="nil"/>
              <w:left w:val="single" w:sz="4" w:space="0" w:color="auto"/>
              <w:bottom w:val="single" w:sz="4" w:space="0" w:color="auto"/>
              <w:right w:val="single" w:sz="8" w:space="0" w:color="auto"/>
            </w:tcBorders>
            <w:shd w:val="clear" w:color="auto" w:fill="auto"/>
            <w:noWrap/>
            <w:vAlign w:val="bottom"/>
            <w:hideMark/>
          </w:tcPr>
          <w:p w14:paraId="371B0080"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410.0</w:t>
            </w:r>
          </w:p>
        </w:tc>
      </w:tr>
      <w:tr w:rsidR="00964F91" w:rsidRPr="006B3B1C" w14:paraId="28644A74" w14:textId="77777777" w:rsidTr="006C31F7">
        <w:trPr>
          <w:trHeight w:val="302"/>
        </w:trPr>
        <w:tc>
          <w:tcPr>
            <w:tcW w:w="710" w:type="dxa"/>
            <w:tcBorders>
              <w:top w:val="nil"/>
              <w:left w:val="single" w:sz="8" w:space="0" w:color="auto"/>
              <w:bottom w:val="single" w:sz="4" w:space="0" w:color="auto"/>
              <w:right w:val="single" w:sz="4" w:space="0" w:color="auto"/>
            </w:tcBorders>
            <w:shd w:val="clear" w:color="auto" w:fill="auto"/>
            <w:noWrap/>
            <w:vAlign w:val="center"/>
            <w:hideMark/>
          </w:tcPr>
          <w:p w14:paraId="6B113869"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lastRenderedPageBreak/>
              <w:t>3</w:t>
            </w:r>
          </w:p>
        </w:tc>
        <w:tc>
          <w:tcPr>
            <w:tcW w:w="3379" w:type="dxa"/>
            <w:tcBorders>
              <w:top w:val="nil"/>
              <w:left w:val="nil"/>
              <w:bottom w:val="single" w:sz="4" w:space="0" w:color="auto"/>
              <w:right w:val="single" w:sz="4" w:space="0" w:color="auto"/>
            </w:tcBorders>
            <w:shd w:val="clear" w:color="auto" w:fill="auto"/>
            <w:vAlign w:val="bottom"/>
            <w:hideMark/>
          </w:tcPr>
          <w:p w14:paraId="0EAE1300" w14:textId="77777777" w:rsidR="00964F91" w:rsidRPr="006B3B1C" w:rsidRDefault="00964F91" w:rsidP="00964F91">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Верхняя абсолютная отметка</w:t>
            </w:r>
          </w:p>
        </w:tc>
        <w:tc>
          <w:tcPr>
            <w:tcW w:w="902" w:type="dxa"/>
            <w:tcBorders>
              <w:top w:val="nil"/>
              <w:left w:val="nil"/>
              <w:bottom w:val="single" w:sz="4" w:space="0" w:color="auto"/>
              <w:right w:val="single" w:sz="4" w:space="0" w:color="auto"/>
            </w:tcBorders>
            <w:shd w:val="clear" w:color="auto" w:fill="auto"/>
            <w:noWrap/>
            <w:vAlign w:val="bottom"/>
            <w:hideMark/>
          </w:tcPr>
          <w:p w14:paraId="471BAE68"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м</w:t>
            </w:r>
          </w:p>
        </w:tc>
        <w:tc>
          <w:tcPr>
            <w:tcW w:w="1478" w:type="dxa"/>
            <w:tcBorders>
              <w:top w:val="nil"/>
              <w:left w:val="nil"/>
              <w:bottom w:val="single" w:sz="4" w:space="0" w:color="auto"/>
              <w:right w:val="single" w:sz="4" w:space="0" w:color="auto"/>
            </w:tcBorders>
            <w:shd w:val="clear" w:color="auto" w:fill="auto"/>
            <w:noWrap/>
            <w:vAlign w:val="bottom"/>
            <w:hideMark/>
          </w:tcPr>
          <w:p w14:paraId="0BFEA998"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434.0</w:t>
            </w:r>
          </w:p>
        </w:tc>
        <w:tc>
          <w:tcPr>
            <w:tcW w:w="1709" w:type="dxa"/>
            <w:tcBorders>
              <w:top w:val="nil"/>
              <w:left w:val="single" w:sz="4" w:space="0" w:color="auto"/>
              <w:bottom w:val="single" w:sz="4" w:space="0" w:color="auto"/>
              <w:right w:val="nil"/>
            </w:tcBorders>
            <w:shd w:val="clear" w:color="auto" w:fill="auto"/>
            <w:noWrap/>
            <w:vAlign w:val="bottom"/>
            <w:hideMark/>
          </w:tcPr>
          <w:p w14:paraId="43BCEF94"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435.0</w:t>
            </w:r>
          </w:p>
        </w:tc>
        <w:tc>
          <w:tcPr>
            <w:tcW w:w="1478" w:type="dxa"/>
            <w:tcBorders>
              <w:top w:val="nil"/>
              <w:left w:val="single" w:sz="4" w:space="0" w:color="auto"/>
              <w:bottom w:val="single" w:sz="4" w:space="0" w:color="auto"/>
              <w:right w:val="single" w:sz="8" w:space="0" w:color="auto"/>
            </w:tcBorders>
            <w:shd w:val="clear" w:color="auto" w:fill="auto"/>
            <w:noWrap/>
            <w:vAlign w:val="bottom"/>
            <w:hideMark/>
          </w:tcPr>
          <w:p w14:paraId="423FE5EB"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439.0</w:t>
            </w:r>
          </w:p>
        </w:tc>
      </w:tr>
      <w:tr w:rsidR="00964F91" w:rsidRPr="006B3B1C" w14:paraId="0A9AFD45" w14:textId="77777777" w:rsidTr="006C31F7">
        <w:trPr>
          <w:trHeight w:val="302"/>
        </w:trPr>
        <w:tc>
          <w:tcPr>
            <w:tcW w:w="710" w:type="dxa"/>
            <w:tcBorders>
              <w:top w:val="nil"/>
              <w:left w:val="single" w:sz="8" w:space="0" w:color="auto"/>
              <w:bottom w:val="single" w:sz="4" w:space="0" w:color="auto"/>
              <w:right w:val="single" w:sz="4" w:space="0" w:color="auto"/>
            </w:tcBorders>
            <w:shd w:val="clear" w:color="auto" w:fill="auto"/>
            <w:noWrap/>
            <w:vAlign w:val="center"/>
            <w:hideMark/>
          </w:tcPr>
          <w:p w14:paraId="2A891511"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4</w:t>
            </w:r>
          </w:p>
        </w:tc>
        <w:tc>
          <w:tcPr>
            <w:tcW w:w="3379" w:type="dxa"/>
            <w:tcBorders>
              <w:top w:val="nil"/>
              <w:left w:val="nil"/>
              <w:bottom w:val="single" w:sz="4" w:space="0" w:color="auto"/>
              <w:right w:val="single" w:sz="4" w:space="0" w:color="auto"/>
            </w:tcBorders>
            <w:shd w:val="clear" w:color="auto" w:fill="auto"/>
            <w:vAlign w:val="bottom"/>
            <w:hideMark/>
          </w:tcPr>
          <w:p w14:paraId="67F9E73E" w14:textId="77777777" w:rsidR="00964F91" w:rsidRPr="006B3B1C" w:rsidRDefault="00964F91" w:rsidP="00964F91">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Глубина карьера</w:t>
            </w:r>
          </w:p>
        </w:tc>
        <w:tc>
          <w:tcPr>
            <w:tcW w:w="902" w:type="dxa"/>
            <w:tcBorders>
              <w:top w:val="nil"/>
              <w:left w:val="nil"/>
              <w:bottom w:val="single" w:sz="4" w:space="0" w:color="auto"/>
              <w:right w:val="single" w:sz="4" w:space="0" w:color="auto"/>
            </w:tcBorders>
            <w:shd w:val="clear" w:color="auto" w:fill="auto"/>
            <w:noWrap/>
            <w:vAlign w:val="center"/>
            <w:hideMark/>
          </w:tcPr>
          <w:p w14:paraId="79292CF5"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м</w:t>
            </w:r>
          </w:p>
        </w:tc>
        <w:tc>
          <w:tcPr>
            <w:tcW w:w="1478" w:type="dxa"/>
            <w:tcBorders>
              <w:top w:val="nil"/>
              <w:left w:val="nil"/>
              <w:bottom w:val="single" w:sz="4" w:space="0" w:color="auto"/>
              <w:right w:val="single" w:sz="4" w:space="0" w:color="auto"/>
            </w:tcBorders>
            <w:shd w:val="clear" w:color="auto" w:fill="auto"/>
            <w:vAlign w:val="center"/>
            <w:hideMark/>
          </w:tcPr>
          <w:p w14:paraId="3BAEA160"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34.0</w:t>
            </w:r>
          </w:p>
        </w:tc>
        <w:tc>
          <w:tcPr>
            <w:tcW w:w="1709" w:type="dxa"/>
            <w:tcBorders>
              <w:top w:val="single" w:sz="4" w:space="0" w:color="auto"/>
              <w:left w:val="nil"/>
              <w:bottom w:val="single" w:sz="4" w:space="0" w:color="auto"/>
              <w:right w:val="single" w:sz="4" w:space="0" w:color="auto"/>
            </w:tcBorders>
            <w:shd w:val="clear" w:color="auto" w:fill="auto"/>
            <w:vAlign w:val="center"/>
            <w:hideMark/>
          </w:tcPr>
          <w:p w14:paraId="3571A8C8"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35.0</w:t>
            </w:r>
          </w:p>
        </w:tc>
        <w:tc>
          <w:tcPr>
            <w:tcW w:w="1478" w:type="dxa"/>
            <w:tcBorders>
              <w:top w:val="nil"/>
              <w:left w:val="nil"/>
              <w:bottom w:val="single" w:sz="4" w:space="0" w:color="auto"/>
              <w:right w:val="single" w:sz="8" w:space="0" w:color="auto"/>
            </w:tcBorders>
            <w:shd w:val="clear" w:color="auto" w:fill="auto"/>
            <w:vAlign w:val="center"/>
            <w:hideMark/>
          </w:tcPr>
          <w:p w14:paraId="6464D061"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29.0</w:t>
            </w:r>
          </w:p>
        </w:tc>
      </w:tr>
      <w:tr w:rsidR="00964F91" w:rsidRPr="006B3B1C" w14:paraId="2EA0DED4" w14:textId="77777777" w:rsidTr="006C31F7">
        <w:trPr>
          <w:trHeight w:val="302"/>
        </w:trPr>
        <w:tc>
          <w:tcPr>
            <w:tcW w:w="710" w:type="dxa"/>
            <w:tcBorders>
              <w:top w:val="nil"/>
              <w:left w:val="single" w:sz="8" w:space="0" w:color="auto"/>
              <w:bottom w:val="single" w:sz="4" w:space="0" w:color="auto"/>
              <w:right w:val="single" w:sz="4" w:space="0" w:color="auto"/>
            </w:tcBorders>
            <w:shd w:val="clear" w:color="auto" w:fill="auto"/>
            <w:noWrap/>
            <w:vAlign w:val="center"/>
            <w:hideMark/>
          </w:tcPr>
          <w:p w14:paraId="76F30659"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5</w:t>
            </w:r>
          </w:p>
        </w:tc>
        <w:tc>
          <w:tcPr>
            <w:tcW w:w="3379" w:type="dxa"/>
            <w:tcBorders>
              <w:top w:val="nil"/>
              <w:left w:val="nil"/>
              <w:bottom w:val="single" w:sz="4" w:space="0" w:color="auto"/>
              <w:right w:val="single" w:sz="4" w:space="0" w:color="auto"/>
            </w:tcBorders>
            <w:shd w:val="clear" w:color="auto" w:fill="auto"/>
            <w:vAlign w:val="bottom"/>
            <w:hideMark/>
          </w:tcPr>
          <w:p w14:paraId="64476CB5" w14:textId="77777777" w:rsidR="00964F91" w:rsidRPr="006B3B1C" w:rsidRDefault="00964F91" w:rsidP="00964F91">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Высота уступа</w:t>
            </w:r>
          </w:p>
        </w:tc>
        <w:tc>
          <w:tcPr>
            <w:tcW w:w="902" w:type="dxa"/>
            <w:tcBorders>
              <w:top w:val="nil"/>
              <w:left w:val="nil"/>
              <w:bottom w:val="single" w:sz="4" w:space="0" w:color="auto"/>
              <w:right w:val="single" w:sz="4" w:space="0" w:color="auto"/>
            </w:tcBorders>
            <w:shd w:val="clear" w:color="auto" w:fill="auto"/>
            <w:noWrap/>
            <w:vAlign w:val="center"/>
            <w:hideMark/>
          </w:tcPr>
          <w:p w14:paraId="232236A5"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м</w:t>
            </w:r>
          </w:p>
        </w:tc>
        <w:tc>
          <w:tcPr>
            <w:tcW w:w="1478" w:type="dxa"/>
            <w:tcBorders>
              <w:top w:val="nil"/>
              <w:left w:val="nil"/>
              <w:bottom w:val="single" w:sz="4" w:space="0" w:color="auto"/>
              <w:right w:val="single" w:sz="4" w:space="0" w:color="auto"/>
            </w:tcBorders>
            <w:shd w:val="clear" w:color="auto" w:fill="auto"/>
            <w:noWrap/>
            <w:vAlign w:val="bottom"/>
            <w:hideMark/>
          </w:tcPr>
          <w:p w14:paraId="72971814"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10</w:t>
            </w:r>
          </w:p>
        </w:tc>
        <w:tc>
          <w:tcPr>
            <w:tcW w:w="1709" w:type="dxa"/>
            <w:tcBorders>
              <w:top w:val="single" w:sz="4" w:space="0" w:color="auto"/>
              <w:left w:val="single" w:sz="4" w:space="0" w:color="auto"/>
              <w:bottom w:val="single" w:sz="4" w:space="0" w:color="auto"/>
              <w:right w:val="nil"/>
            </w:tcBorders>
            <w:shd w:val="clear" w:color="auto" w:fill="auto"/>
            <w:noWrap/>
            <w:vAlign w:val="bottom"/>
            <w:hideMark/>
          </w:tcPr>
          <w:p w14:paraId="2983A3B0"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10</w:t>
            </w:r>
          </w:p>
        </w:tc>
        <w:tc>
          <w:tcPr>
            <w:tcW w:w="1478" w:type="dxa"/>
            <w:tcBorders>
              <w:top w:val="nil"/>
              <w:left w:val="single" w:sz="4" w:space="0" w:color="auto"/>
              <w:bottom w:val="single" w:sz="4" w:space="0" w:color="auto"/>
              <w:right w:val="single" w:sz="8" w:space="0" w:color="auto"/>
            </w:tcBorders>
            <w:shd w:val="clear" w:color="auto" w:fill="auto"/>
            <w:noWrap/>
            <w:vAlign w:val="bottom"/>
            <w:hideMark/>
          </w:tcPr>
          <w:p w14:paraId="3A2B6A7C"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10</w:t>
            </w:r>
          </w:p>
        </w:tc>
      </w:tr>
      <w:tr w:rsidR="00964F91" w:rsidRPr="006B3B1C" w14:paraId="7A38328E" w14:textId="77777777" w:rsidTr="006C31F7">
        <w:trPr>
          <w:trHeight w:val="302"/>
        </w:trPr>
        <w:tc>
          <w:tcPr>
            <w:tcW w:w="710" w:type="dxa"/>
            <w:tcBorders>
              <w:top w:val="nil"/>
              <w:left w:val="single" w:sz="8" w:space="0" w:color="auto"/>
              <w:bottom w:val="single" w:sz="4" w:space="0" w:color="auto"/>
              <w:right w:val="single" w:sz="4" w:space="0" w:color="auto"/>
            </w:tcBorders>
            <w:shd w:val="clear" w:color="auto" w:fill="auto"/>
            <w:noWrap/>
            <w:vAlign w:val="center"/>
            <w:hideMark/>
          </w:tcPr>
          <w:p w14:paraId="6C91454D"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6</w:t>
            </w:r>
          </w:p>
        </w:tc>
        <w:tc>
          <w:tcPr>
            <w:tcW w:w="3379" w:type="dxa"/>
            <w:tcBorders>
              <w:top w:val="nil"/>
              <w:left w:val="nil"/>
              <w:bottom w:val="single" w:sz="4" w:space="0" w:color="auto"/>
              <w:right w:val="single" w:sz="4" w:space="0" w:color="auto"/>
            </w:tcBorders>
            <w:shd w:val="clear" w:color="auto" w:fill="auto"/>
            <w:vAlign w:val="bottom"/>
            <w:hideMark/>
          </w:tcPr>
          <w:p w14:paraId="1C1C9675" w14:textId="77777777" w:rsidR="00964F91" w:rsidRPr="006B3B1C" w:rsidRDefault="00964F91" w:rsidP="00964F91">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 xml:space="preserve">Высота </w:t>
            </w:r>
            <w:proofErr w:type="spellStart"/>
            <w:r w:rsidRPr="006B3B1C">
              <w:rPr>
                <w:rFonts w:ascii="Times New Roman" w:eastAsia="Times New Roman" w:hAnsi="Times New Roman" w:cs="Times New Roman"/>
                <w:color w:val="000000"/>
                <w:sz w:val="24"/>
                <w:szCs w:val="24"/>
                <w:lang w:eastAsia="ru-RU"/>
                <w14:ligatures w14:val="none"/>
              </w:rPr>
              <w:t>подуступа</w:t>
            </w:r>
            <w:proofErr w:type="spellEnd"/>
          </w:p>
        </w:tc>
        <w:tc>
          <w:tcPr>
            <w:tcW w:w="902" w:type="dxa"/>
            <w:tcBorders>
              <w:top w:val="nil"/>
              <w:left w:val="nil"/>
              <w:bottom w:val="single" w:sz="4" w:space="0" w:color="auto"/>
              <w:right w:val="single" w:sz="4" w:space="0" w:color="auto"/>
            </w:tcBorders>
            <w:shd w:val="clear" w:color="auto" w:fill="auto"/>
            <w:noWrap/>
            <w:vAlign w:val="center"/>
            <w:hideMark/>
          </w:tcPr>
          <w:p w14:paraId="0FC4C72C"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м</w:t>
            </w:r>
          </w:p>
        </w:tc>
        <w:tc>
          <w:tcPr>
            <w:tcW w:w="1478" w:type="dxa"/>
            <w:tcBorders>
              <w:top w:val="nil"/>
              <w:left w:val="nil"/>
              <w:bottom w:val="single" w:sz="4" w:space="0" w:color="auto"/>
              <w:right w:val="single" w:sz="4" w:space="0" w:color="auto"/>
            </w:tcBorders>
            <w:shd w:val="clear" w:color="auto" w:fill="auto"/>
            <w:noWrap/>
            <w:vAlign w:val="bottom"/>
            <w:hideMark/>
          </w:tcPr>
          <w:p w14:paraId="0B198D19"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5</w:t>
            </w:r>
          </w:p>
        </w:tc>
        <w:tc>
          <w:tcPr>
            <w:tcW w:w="1709" w:type="dxa"/>
            <w:tcBorders>
              <w:top w:val="nil"/>
              <w:left w:val="single" w:sz="4" w:space="0" w:color="auto"/>
              <w:bottom w:val="single" w:sz="4" w:space="0" w:color="auto"/>
              <w:right w:val="nil"/>
            </w:tcBorders>
            <w:shd w:val="clear" w:color="auto" w:fill="auto"/>
            <w:noWrap/>
            <w:vAlign w:val="bottom"/>
            <w:hideMark/>
          </w:tcPr>
          <w:p w14:paraId="6E46AEB4"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5</w:t>
            </w:r>
          </w:p>
        </w:tc>
        <w:tc>
          <w:tcPr>
            <w:tcW w:w="1478" w:type="dxa"/>
            <w:tcBorders>
              <w:top w:val="nil"/>
              <w:left w:val="single" w:sz="4" w:space="0" w:color="auto"/>
              <w:bottom w:val="single" w:sz="4" w:space="0" w:color="auto"/>
              <w:right w:val="single" w:sz="8" w:space="0" w:color="auto"/>
            </w:tcBorders>
            <w:shd w:val="clear" w:color="auto" w:fill="auto"/>
            <w:noWrap/>
            <w:vAlign w:val="bottom"/>
            <w:hideMark/>
          </w:tcPr>
          <w:p w14:paraId="28A91931"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5</w:t>
            </w:r>
          </w:p>
        </w:tc>
      </w:tr>
      <w:tr w:rsidR="00964F91" w:rsidRPr="006B3B1C" w14:paraId="50BE1348" w14:textId="77777777" w:rsidTr="006C31F7">
        <w:trPr>
          <w:trHeight w:val="302"/>
        </w:trPr>
        <w:tc>
          <w:tcPr>
            <w:tcW w:w="710" w:type="dxa"/>
            <w:tcBorders>
              <w:top w:val="nil"/>
              <w:left w:val="single" w:sz="8" w:space="0" w:color="auto"/>
              <w:bottom w:val="single" w:sz="4" w:space="0" w:color="auto"/>
              <w:right w:val="single" w:sz="4" w:space="0" w:color="auto"/>
            </w:tcBorders>
            <w:shd w:val="clear" w:color="auto" w:fill="auto"/>
            <w:noWrap/>
            <w:vAlign w:val="center"/>
            <w:hideMark/>
          </w:tcPr>
          <w:p w14:paraId="58F875E8"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7</w:t>
            </w:r>
          </w:p>
        </w:tc>
        <w:tc>
          <w:tcPr>
            <w:tcW w:w="3379" w:type="dxa"/>
            <w:tcBorders>
              <w:top w:val="nil"/>
              <w:left w:val="nil"/>
              <w:bottom w:val="single" w:sz="4" w:space="0" w:color="auto"/>
              <w:right w:val="single" w:sz="4" w:space="0" w:color="auto"/>
            </w:tcBorders>
            <w:shd w:val="clear" w:color="auto" w:fill="auto"/>
            <w:vAlign w:val="bottom"/>
            <w:hideMark/>
          </w:tcPr>
          <w:p w14:paraId="4ED03D17" w14:textId="77777777" w:rsidR="00964F91" w:rsidRPr="006B3B1C" w:rsidRDefault="00964F91" w:rsidP="00964F91">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Угол откоса рабочих уступов</w:t>
            </w:r>
          </w:p>
        </w:tc>
        <w:tc>
          <w:tcPr>
            <w:tcW w:w="902" w:type="dxa"/>
            <w:tcBorders>
              <w:top w:val="nil"/>
              <w:left w:val="nil"/>
              <w:bottom w:val="single" w:sz="4" w:space="0" w:color="auto"/>
              <w:right w:val="single" w:sz="4" w:space="0" w:color="auto"/>
            </w:tcBorders>
            <w:shd w:val="clear" w:color="auto" w:fill="auto"/>
            <w:noWrap/>
            <w:vAlign w:val="bottom"/>
            <w:hideMark/>
          </w:tcPr>
          <w:p w14:paraId="25C48635"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град.</w:t>
            </w:r>
          </w:p>
        </w:tc>
        <w:tc>
          <w:tcPr>
            <w:tcW w:w="1478" w:type="dxa"/>
            <w:tcBorders>
              <w:top w:val="nil"/>
              <w:left w:val="nil"/>
              <w:bottom w:val="single" w:sz="4" w:space="0" w:color="auto"/>
              <w:right w:val="single" w:sz="4" w:space="0" w:color="auto"/>
            </w:tcBorders>
            <w:shd w:val="clear" w:color="auto" w:fill="auto"/>
            <w:noWrap/>
            <w:vAlign w:val="bottom"/>
            <w:hideMark/>
          </w:tcPr>
          <w:p w14:paraId="7F5D537A"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65</w:t>
            </w:r>
          </w:p>
        </w:tc>
        <w:tc>
          <w:tcPr>
            <w:tcW w:w="1709" w:type="dxa"/>
            <w:tcBorders>
              <w:top w:val="nil"/>
              <w:left w:val="single" w:sz="4" w:space="0" w:color="auto"/>
              <w:bottom w:val="single" w:sz="4" w:space="0" w:color="auto"/>
              <w:right w:val="nil"/>
            </w:tcBorders>
            <w:shd w:val="clear" w:color="auto" w:fill="auto"/>
            <w:noWrap/>
            <w:vAlign w:val="bottom"/>
            <w:hideMark/>
          </w:tcPr>
          <w:p w14:paraId="3A586050"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65</w:t>
            </w:r>
          </w:p>
        </w:tc>
        <w:tc>
          <w:tcPr>
            <w:tcW w:w="1478" w:type="dxa"/>
            <w:tcBorders>
              <w:top w:val="nil"/>
              <w:left w:val="single" w:sz="4" w:space="0" w:color="auto"/>
              <w:bottom w:val="single" w:sz="4" w:space="0" w:color="auto"/>
              <w:right w:val="single" w:sz="8" w:space="0" w:color="auto"/>
            </w:tcBorders>
            <w:shd w:val="clear" w:color="auto" w:fill="auto"/>
            <w:noWrap/>
            <w:vAlign w:val="bottom"/>
            <w:hideMark/>
          </w:tcPr>
          <w:p w14:paraId="6B73B39A"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65</w:t>
            </w:r>
          </w:p>
        </w:tc>
      </w:tr>
      <w:tr w:rsidR="00964F91" w:rsidRPr="006B3B1C" w14:paraId="79A4B4E7" w14:textId="77777777" w:rsidTr="006C31F7">
        <w:trPr>
          <w:trHeight w:val="618"/>
        </w:trPr>
        <w:tc>
          <w:tcPr>
            <w:tcW w:w="710" w:type="dxa"/>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26F68035"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8</w:t>
            </w:r>
          </w:p>
        </w:tc>
        <w:tc>
          <w:tcPr>
            <w:tcW w:w="3379" w:type="dxa"/>
            <w:tcBorders>
              <w:top w:val="nil"/>
              <w:left w:val="single" w:sz="4" w:space="0" w:color="auto"/>
              <w:bottom w:val="single" w:sz="8" w:space="0" w:color="auto"/>
              <w:right w:val="single" w:sz="4" w:space="0" w:color="auto"/>
            </w:tcBorders>
            <w:shd w:val="clear" w:color="auto" w:fill="auto"/>
            <w:vAlign w:val="bottom"/>
            <w:hideMark/>
          </w:tcPr>
          <w:p w14:paraId="59A13CEE" w14:textId="77777777" w:rsidR="00964F91" w:rsidRPr="006B3B1C" w:rsidRDefault="00964F91" w:rsidP="00964F91">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Угол откоса борта карьера в предельном положении</w:t>
            </w:r>
          </w:p>
        </w:tc>
        <w:tc>
          <w:tcPr>
            <w:tcW w:w="902" w:type="dxa"/>
            <w:tcBorders>
              <w:top w:val="nil"/>
              <w:left w:val="nil"/>
              <w:bottom w:val="single" w:sz="8" w:space="0" w:color="auto"/>
              <w:right w:val="single" w:sz="4" w:space="0" w:color="auto"/>
            </w:tcBorders>
            <w:shd w:val="clear" w:color="auto" w:fill="auto"/>
            <w:noWrap/>
            <w:vAlign w:val="bottom"/>
            <w:hideMark/>
          </w:tcPr>
          <w:p w14:paraId="19AB61D6"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град.</w:t>
            </w:r>
          </w:p>
        </w:tc>
        <w:tc>
          <w:tcPr>
            <w:tcW w:w="1478" w:type="dxa"/>
            <w:tcBorders>
              <w:top w:val="nil"/>
              <w:left w:val="nil"/>
              <w:bottom w:val="single" w:sz="8" w:space="0" w:color="auto"/>
              <w:right w:val="single" w:sz="4" w:space="0" w:color="auto"/>
            </w:tcBorders>
            <w:shd w:val="clear" w:color="auto" w:fill="auto"/>
            <w:noWrap/>
            <w:vAlign w:val="center"/>
            <w:hideMark/>
          </w:tcPr>
          <w:p w14:paraId="5ED50D61"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45</w:t>
            </w:r>
          </w:p>
        </w:tc>
        <w:tc>
          <w:tcPr>
            <w:tcW w:w="1709" w:type="dxa"/>
            <w:tcBorders>
              <w:top w:val="single" w:sz="4" w:space="0" w:color="auto"/>
              <w:left w:val="nil"/>
              <w:bottom w:val="single" w:sz="8" w:space="0" w:color="auto"/>
              <w:right w:val="nil"/>
            </w:tcBorders>
            <w:shd w:val="clear" w:color="auto" w:fill="auto"/>
            <w:noWrap/>
            <w:vAlign w:val="center"/>
            <w:hideMark/>
          </w:tcPr>
          <w:p w14:paraId="2E6F3CBF"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45</w:t>
            </w:r>
          </w:p>
        </w:tc>
        <w:tc>
          <w:tcPr>
            <w:tcW w:w="1478" w:type="dxa"/>
            <w:tcBorders>
              <w:top w:val="nil"/>
              <w:left w:val="single" w:sz="4" w:space="0" w:color="auto"/>
              <w:bottom w:val="single" w:sz="8" w:space="0" w:color="auto"/>
              <w:right w:val="single" w:sz="8" w:space="0" w:color="auto"/>
            </w:tcBorders>
            <w:shd w:val="clear" w:color="auto" w:fill="auto"/>
            <w:noWrap/>
            <w:vAlign w:val="center"/>
            <w:hideMark/>
          </w:tcPr>
          <w:p w14:paraId="7C7A448C" w14:textId="77777777" w:rsidR="00964F91" w:rsidRPr="006B3B1C" w:rsidRDefault="00964F91" w:rsidP="00964F91">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45</w:t>
            </w:r>
          </w:p>
        </w:tc>
      </w:tr>
    </w:tbl>
    <w:p w14:paraId="29F89730" w14:textId="23B7BE0B" w:rsidR="00336F6A" w:rsidRPr="006B3B1C" w:rsidRDefault="00336F6A" w:rsidP="00336F6A">
      <w:pPr>
        <w:rPr>
          <w:rFonts w:ascii="Times New Roman" w:eastAsia="Times New Roman" w:hAnsi="Times New Roman" w:cs="Times New Roman"/>
          <w:b/>
          <w:sz w:val="24"/>
          <w:lang w:eastAsia="ru-RU"/>
        </w:rPr>
      </w:pPr>
    </w:p>
    <w:p w14:paraId="6B9AFAAB" w14:textId="7403E4EC" w:rsidR="00336F6A" w:rsidRPr="006B3B1C" w:rsidRDefault="00336F6A" w:rsidP="00336F6A">
      <w:pPr>
        <w:pStyle w:val="TimurKazhenov"/>
        <w:spacing w:before="120"/>
        <w:rPr>
          <w:rFonts w:cs="Times New Roman"/>
          <w:i/>
          <w:iCs/>
          <w:lang w:val="kk-KZ"/>
        </w:rPr>
        <w:sectPr w:rsidR="00336F6A" w:rsidRPr="006B3B1C" w:rsidSect="00336F6A">
          <w:pgSz w:w="11906" w:h="16838"/>
          <w:pgMar w:top="1134" w:right="850" w:bottom="1134" w:left="1701" w:header="397" w:footer="567" w:gutter="0"/>
          <w:cols w:space="708"/>
          <w:docGrid w:linePitch="360"/>
        </w:sectPr>
      </w:pPr>
    </w:p>
    <w:p w14:paraId="5AF975FB" w14:textId="07162DED" w:rsidR="0088269B" w:rsidRPr="006B3B1C" w:rsidRDefault="0088269B" w:rsidP="00336F6A">
      <w:pPr>
        <w:pStyle w:val="TimurKazhenov"/>
        <w:rPr>
          <w:rFonts w:cs="Times New Roman"/>
        </w:rPr>
      </w:pPr>
    </w:p>
    <w:p w14:paraId="28AFD93F" w14:textId="77777777" w:rsidR="0088269B" w:rsidRPr="006B3B1C" w:rsidRDefault="0088269B" w:rsidP="0088269B">
      <w:pPr>
        <w:spacing w:before="120" w:after="120" w:line="240" w:lineRule="auto"/>
        <w:outlineLvl w:val="2"/>
        <w:rPr>
          <w:rFonts w:ascii="Times New Roman" w:hAnsi="Times New Roman" w:cs="Times New Roman"/>
          <w:b/>
          <w:sz w:val="24"/>
          <w:lang w:eastAsia="ru-RU"/>
        </w:rPr>
      </w:pPr>
      <w:bookmarkStart w:id="30" w:name="_Toc167962188"/>
      <w:r w:rsidRPr="006B3B1C">
        <w:rPr>
          <w:rFonts w:ascii="Times New Roman" w:eastAsia="Times New Roman" w:hAnsi="Times New Roman" w:cs="Times New Roman"/>
          <w:b/>
          <w:sz w:val="24"/>
          <w:lang w:eastAsia="ru-RU"/>
        </w:rPr>
        <w:t>3.2.1 Устойчивости</w:t>
      </w:r>
      <w:r w:rsidRPr="006B3B1C">
        <w:rPr>
          <w:rFonts w:ascii="Times New Roman" w:hAnsi="Times New Roman" w:cs="Times New Roman"/>
          <w:b/>
          <w:sz w:val="24"/>
          <w:lang w:eastAsia="ru-RU"/>
        </w:rPr>
        <w:t xml:space="preserve"> бортов карьеров</w:t>
      </w:r>
      <w:bookmarkEnd w:id="30"/>
    </w:p>
    <w:p w14:paraId="7D2DFC35" w14:textId="77777777" w:rsidR="0088269B" w:rsidRPr="006B3B1C" w:rsidRDefault="0088269B" w:rsidP="0088269B">
      <w:pPr>
        <w:spacing w:after="0" w:line="240" w:lineRule="auto"/>
        <w:ind w:firstLine="709"/>
        <w:jc w:val="both"/>
        <w:rPr>
          <w:rFonts w:ascii="Times New Roman" w:eastAsia="Calibri" w:hAnsi="Times New Roman" w:cs="Times New Roman"/>
          <w:sz w:val="24"/>
          <w:szCs w:val="24"/>
          <w:lang w:val="kk-KZ"/>
        </w:rPr>
      </w:pPr>
      <w:bookmarkStart w:id="31" w:name="_Toc520214736"/>
      <w:r w:rsidRPr="006B3B1C">
        <w:rPr>
          <w:rFonts w:ascii="Times New Roman" w:eastAsia="Calibri" w:hAnsi="Times New Roman" w:cs="Times New Roman"/>
          <w:sz w:val="24"/>
          <w:szCs w:val="24"/>
        </w:rPr>
        <w:t xml:space="preserve">В связи с отсутствием специальных исследований по углам наклона уступов и генеральному углу погашения бортов карьера их величина принята в соответствии с рекомендациями «Норм технологического проектирования горнорудных предприятий цветной металлургии с открытым способом разработки» (ВНТП 35-86), </w:t>
      </w:r>
      <w:r w:rsidRPr="006B3B1C">
        <w:rPr>
          <w:rFonts w:ascii="Times New Roman" w:eastAsia="Times New Roman" w:hAnsi="Times New Roman" w:cs="Times New Roman"/>
          <w:bCs/>
          <w:sz w:val="24"/>
          <w:szCs w:val="24"/>
          <w:lang w:eastAsia="ru-RU"/>
        </w:rPr>
        <w:t>отсюда следует, что принятый угол наклона бортов проектируемого карьера на конец отработки - от 40° до 45° являются весьма устойчивыми.</w:t>
      </w:r>
    </w:p>
    <w:p w14:paraId="6831718A" w14:textId="77777777" w:rsidR="0088269B" w:rsidRPr="006B3B1C" w:rsidRDefault="0088269B" w:rsidP="0088269B">
      <w:pPr>
        <w:spacing w:after="0" w:line="240" w:lineRule="auto"/>
        <w:ind w:firstLine="709"/>
        <w:jc w:val="both"/>
        <w:rPr>
          <w:rFonts w:ascii="Times New Roman" w:eastAsia="Times New Roman" w:hAnsi="Times New Roman" w:cs="Times New Roman"/>
          <w:bCs/>
          <w:sz w:val="24"/>
          <w:szCs w:val="24"/>
          <w:lang w:eastAsia="ru-RU"/>
        </w:rPr>
      </w:pPr>
      <w:r w:rsidRPr="006B3B1C">
        <w:rPr>
          <w:rFonts w:ascii="Times New Roman" w:eastAsia="Times New Roman" w:hAnsi="Times New Roman" w:cs="Times New Roman"/>
          <w:bCs/>
          <w:sz w:val="24"/>
          <w:szCs w:val="24"/>
          <w:lang w:eastAsia="ru-RU"/>
        </w:rPr>
        <w:t>Для уточнения значения коэффициента запаса устойчивости необходимо регулярно проводить маркшейдерские наблюдения с целью предупреждения возможных деформаций на данных участках.</w:t>
      </w:r>
    </w:p>
    <w:p w14:paraId="4BDDB7BD" w14:textId="77777777" w:rsidR="0088269B" w:rsidRPr="006B3B1C" w:rsidRDefault="0088269B" w:rsidP="0088269B">
      <w:pPr>
        <w:spacing w:before="120" w:after="40" w:line="240" w:lineRule="auto"/>
        <w:rPr>
          <w:rFonts w:ascii="Times New Roman" w:hAnsi="Times New Roman" w:cs="Times New Roman"/>
          <w:sz w:val="24"/>
          <w:szCs w:val="24"/>
        </w:rPr>
      </w:pPr>
      <w:bookmarkStart w:id="32" w:name="_Toc4454980"/>
      <w:bookmarkStart w:id="33" w:name="_Toc16153362"/>
      <w:bookmarkStart w:id="34" w:name="_Toc40292101"/>
      <w:bookmarkStart w:id="35" w:name="_Toc164110694"/>
      <w:r w:rsidRPr="006B3B1C">
        <w:rPr>
          <w:rFonts w:ascii="Times New Roman" w:hAnsi="Times New Roman" w:cs="Times New Roman"/>
          <w:i/>
          <w:iCs/>
          <w:sz w:val="24"/>
          <w:szCs w:val="24"/>
        </w:rPr>
        <w:t xml:space="preserve">Таблица </w:t>
      </w:r>
      <w:r w:rsidRPr="006B3B1C">
        <w:rPr>
          <w:rFonts w:ascii="Times New Roman" w:hAnsi="Times New Roman" w:cs="Times New Roman"/>
          <w:i/>
          <w:iCs/>
          <w:sz w:val="24"/>
          <w:szCs w:val="24"/>
        </w:rPr>
        <w:fldChar w:fldCharType="begin"/>
      </w:r>
      <w:r w:rsidRPr="006B3B1C">
        <w:rPr>
          <w:rFonts w:ascii="Times New Roman" w:hAnsi="Times New Roman" w:cs="Times New Roman"/>
          <w:i/>
          <w:iCs/>
          <w:sz w:val="24"/>
          <w:szCs w:val="24"/>
        </w:rPr>
        <w:instrText xml:space="preserve"> STYLEREF 1 \s </w:instrText>
      </w:r>
      <w:r w:rsidRPr="006B3B1C">
        <w:rPr>
          <w:rFonts w:ascii="Times New Roman" w:hAnsi="Times New Roman" w:cs="Times New Roman"/>
          <w:i/>
          <w:iCs/>
          <w:sz w:val="24"/>
          <w:szCs w:val="24"/>
        </w:rPr>
        <w:fldChar w:fldCharType="separate"/>
      </w:r>
      <w:r w:rsidRPr="006B3B1C">
        <w:rPr>
          <w:rFonts w:ascii="Times New Roman" w:hAnsi="Times New Roman" w:cs="Times New Roman"/>
          <w:i/>
          <w:iCs/>
          <w:noProof/>
          <w:sz w:val="24"/>
          <w:szCs w:val="24"/>
        </w:rPr>
        <w:t>3</w:t>
      </w:r>
      <w:r w:rsidRPr="006B3B1C">
        <w:rPr>
          <w:rFonts w:ascii="Times New Roman" w:hAnsi="Times New Roman" w:cs="Times New Roman"/>
          <w:i/>
          <w:iCs/>
          <w:sz w:val="24"/>
          <w:szCs w:val="24"/>
        </w:rPr>
        <w:fldChar w:fldCharType="end"/>
      </w:r>
      <w:r w:rsidRPr="006B3B1C">
        <w:rPr>
          <w:rFonts w:ascii="Times New Roman" w:hAnsi="Times New Roman" w:cs="Times New Roman"/>
          <w:i/>
          <w:iCs/>
          <w:sz w:val="24"/>
          <w:szCs w:val="24"/>
        </w:rPr>
        <w:noBreakHyphen/>
      </w:r>
      <w:r w:rsidRPr="006B3B1C">
        <w:rPr>
          <w:rFonts w:ascii="Times New Roman" w:hAnsi="Times New Roman" w:cs="Times New Roman"/>
          <w:i/>
          <w:iCs/>
          <w:sz w:val="24"/>
          <w:szCs w:val="24"/>
        </w:rPr>
        <w:fldChar w:fldCharType="begin"/>
      </w:r>
      <w:r w:rsidRPr="006B3B1C">
        <w:rPr>
          <w:rFonts w:ascii="Times New Roman" w:hAnsi="Times New Roman" w:cs="Times New Roman"/>
          <w:i/>
          <w:iCs/>
          <w:sz w:val="24"/>
          <w:szCs w:val="24"/>
        </w:rPr>
        <w:instrText xml:space="preserve"> SEQ Таблица \* ARABIC \s 1 </w:instrText>
      </w:r>
      <w:r w:rsidRPr="006B3B1C">
        <w:rPr>
          <w:rFonts w:ascii="Times New Roman" w:hAnsi="Times New Roman" w:cs="Times New Roman"/>
          <w:i/>
          <w:iCs/>
          <w:sz w:val="24"/>
          <w:szCs w:val="24"/>
        </w:rPr>
        <w:fldChar w:fldCharType="separate"/>
      </w:r>
      <w:r w:rsidRPr="006B3B1C">
        <w:rPr>
          <w:rFonts w:ascii="Times New Roman" w:hAnsi="Times New Roman" w:cs="Times New Roman"/>
          <w:i/>
          <w:iCs/>
          <w:noProof/>
          <w:sz w:val="24"/>
          <w:szCs w:val="24"/>
        </w:rPr>
        <w:t>2</w:t>
      </w:r>
      <w:r w:rsidRPr="006B3B1C">
        <w:rPr>
          <w:rFonts w:ascii="Times New Roman" w:hAnsi="Times New Roman" w:cs="Times New Roman"/>
          <w:i/>
          <w:iCs/>
          <w:sz w:val="24"/>
          <w:szCs w:val="24"/>
        </w:rPr>
        <w:fldChar w:fldCharType="end"/>
      </w:r>
      <w:r w:rsidRPr="006B3B1C">
        <w:rPr>
          <w:rFonts w:ascii="Times New Roman" w:hAnsi="Times New Roman" w:cs="Times New Roman"/>
          <w:i/>
          <w:iCs/>
          <w:sz w:val="24"/>
          <w:szCs w:val="24"/>
        </w:rPr>
        <w:t>-Ориентировочные углы наклона бортов карьеров</w:t>
      </w:r>
      <w:bookmarkEnd w:id="32"/>
      <w:bookmarkEnd w:id="33"/>
      <w:bookmarkEnd w:id="34"/>
      <w:bookmarkEnd w:id="35"/>
    </w:p>
    <w:tbl>
      <w:tblPr>
        <w:tblW w:w="5000" w:type="pct"/>
        <w:tblCellMar>
          <w:top w:w="105" w:type="dxa"/>
          <w:left w:w="105" w:type="dxa"/>
          <w:bottom w:w="105" w:type="dxa"/>
          <w:right w:w="105" w:type="dxa"/>
        </w:tblCellMar>
        <w:tblLook w:val="0000" w:firstRow="0" w:lastRow="0" w:firstColumn="0" w:lastColumn="0" w:noHBand="0" w:noVBand="0"/>
      </w:tblPr>
      <w:tblGrid>
        <w:gridCol w:w="2329"/>
        <w:gridCol w:w="2703"/>
        <w:gridCol w:w="2165"/>
        <w:gridCol w:w="2142"/>
      </w:tblGrid>
      <w:tr w:rsidR="0088269B" w:rsidRPr="006B3B1C" w14:paraId="067D001E" w14:textId="77777777" w:rsidTr="002F5DD4">
        <w:trPr>
          <w:trHeight w:val="20"/>
          <w:tblHeader/>
        </w:trPr>
        <w:tc>
          <w:tcPr>
            <w:tcW w:w="1247" w:type="pct"/>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bookmarkEnd w:id="31"/>
          <w:p w14:paraId="13DEAA20" w14:textId="77777777" w:rsidR="0088269B" w:rsidRPr="006B3B1C" w:rsidRDefault="0088269B" w:rsidP="002F5DD4">
            <w:pPr>
              <w:spacing w:after="0" w:line="240" w:lineRule="auto"/>
              <w:jc w:val="center"/>
              <w:rPr>
                <w:rFonts w:ascii="Times New Roman" w:eastAsia="Times New Roman" w:hAnsi="Times New Roman" w:cs="Times New Roman"/>
                <w:b/>
                <w:lang w:eastAsia="ru-RU"/>
              </w:rPr>
            </w:pPr>
            <w:r w:rsidRPr="006B3B1C">
              <w:rPr>
                <w:rFonts w:ascii="Times New Roman" w:eastAsia="Times New Roman" w:hAnsi="Times New Roman" w:cs="Times New Roman"/>
                <w:b/>
                <w:lang w:eastAsia="ru-RU"/>
              </w:rPr>
              <w:t>Группа пород</w:t>
            </w:r>
          </w:p>
        </w:tc>
        <w:tc>
          <w:tcPr>
            <w:tcW w:w="1447" w:type="pct"/>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603146A5" w14:textId="77777777" w:rsidR="0088269B" w:rsidRPr="006B3B1C" w:rsidRDefault="0088269B" w:rsidP="002F5DD4">
            <w:pPr>
              <w:spacing w:after="0" w:line="240" w:lineRule="auto"/>
              <w:jc w:val="center"/>
              <w:rPr>
                <w:rFonts w:ascii="Times New Roman" w:eastAsia="Times New Roman" w:hAnsi="Times New Roman" w:cs="Times New Roman"/>
                <w:b/>
                <w:lang w:eastAsia="ru-RU"/>
              </w:rPr>
            </w:pPr>
            <w:r w:rsidRPr="006B3B1C">
              <w:rPr>
                <w:rFonts w:ascii="Times New Roman" w:eastAsia="Times New Roman" w:hAnsi="Times New Roman" w:cs="Times New Roman"/>
                <w:b/>
                <w:lang w:eastAsia="ru-RU"/>
              </w:rPr>
              <w:t>Характеристика пород, слагающих борт</w:t>
            </w:r>
          </w:p>
        </w:tc>
        <w:tc>
          <w:tcPr>
            <w:tcW w:w="1159" w:type="pct"/>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5D700A8C" w14:textId="77777777" w:rsidR="0088269B" w:rsidRPr="006B3B1C" w:rsidRDefault="0088269B" w:rsidP="002F5DD4">
            <w:pPr>
              <w:spacing w:after="0" w:line="240" w:lineRule="auto"/>
              <w:jc w:val="center"/>
              <w:rPr>
                <w:rFonts w:ascii="Times New Roman" w:eastAsia="Times New Roman" w:hAnsi="Times New Roman" w:cs="Times New Roman"/>
                <w:b/>
                <w:lang w:eastAsia="ru-RU"/>
              </w:rPr>
            </w:pPr>
            <w:r w:rsidRPr="006B3B1C">
              <w:rPr>
                <w:rFonts w:ascii="Times New Roman" w:eastAsia="Times New Roman" w:hAnsi="Times New Roman" w:cs="Times New Roman"/>
                <w:b/>
                <w:lang w:eastAsia="ru-RU"/>
              </w:rPr>
              <w:t>Падение поверхностей ослабления</w:t>
            </w:r>
          </w:p>
        </w:tc>
        <w:tc>
          <w:tcPr>
            <w:tcW w:w="1147" w:type="pct"/>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2E517833" w14:textId="77777777" w:rsidR="0088269B" w:rsidRPr="006B3B1C" w:rsidRDefault="0088269B" w:rsidP="002F5DD4">
            <w:pPr>
              <w:spacing w:after="0" w:line="240" w:lineRule="auto"/>
              <w:jc w:val="center"/>
              <w:rPr>
                <w:rFonts w:ascii="Times New Roman" w:eastAsia="Times New Roman" w:hAnsi="Times New Roman" w:cs="Times New Roman"/>
                <w:b/>
                <w:lang w:eastAsia="ru-RU"/>
              </w:rPr>
            </w:pPr>
            <w:r w:rsidRPr="006B3B1C">
              <w:rPr>
                <w:rFonts w:ascii="Times New Roman" w:eastAsia="Times New Roman" w:hAnsi="Times New Roman" w:cs="Times New Roman"/>
                <w:b/>
                <w:lang w:eastAsia="ru-RU"/>
              </w:rPr>
              <w:t>Углы наклона бортов карьера, град</w:t>
            </w:r>
          </w:p>
        </w:tc>
      </w:tr>
      <w:tr w:rsidR="0088269B" w:rsidRPr="006B3B1C" w14:paraId="4ED712D1" w14:textId="77777777" w:rsidTr="002F5DD4">
        <w:trPr>
          <w:trHeight w:val="20"/>
        </w:trPr>
        <w:tc>
          <w:tcPr>
            <w:tcW w:w="1247" w:type="pct"/>
            <w:tcBorders>
              <w:top w:val="single" w:sz="6" w:space="0" w:color="000000"/>
              <w:left w:val="single" w:sz="6" w:space="0" w:color="000000"/>
              <w:bottom w:val="nil"/>
              <w:right w:val="single" w:sz="6" w:space="0" w:color="000000"/>
            </w:tcBorders>
            <w:vAlign w:val="center"/>
          </w:tcPr>
          <w:p w14:paraId="047A2C3C" w14:textId="77777777" w:rsidR="0088269B" w:rsidRPr="006B3B1C" w:rsidRDefault="0088269B" w:rsidP="002F5DD4">
            <w:pPr>
              <w:spacing w:after="0" w:line="240" w:lineRule="auto"/>
              <w:rPr>
                <w:rFonts w:ascii="Times New Roman" w:eastAsia="Times New Roman" w:hAnsi="Times New Roman" w:cs="Times New Roman"/>
                <w:lang w:eastAsia="ru-RU"/>
              </w:rPr>
            </w:pPr>
            <w:r w:rsidRPr="006B3B1C">
              <w:rPr>
                <w:rFonts w:ascii="Times New Roman" w:eastAsia="Times New Roman" w:hAnsi="Times New Roman" w:cs="Times New Roman"/>
                <w:lang w:eastAsia="ru-RU"/>
              </w:rPr>
              <w:t>I. Борта сложены крепкими скальными породами</w:t>
            </w:r>
          </w:p>
        </w:tc>
        <w:tc>
          <w:tcPr>
            <w:tcW w:w="1447" w:type="pct"/>
            <w:tcBorders>
              <w:top w:val="single" w:sz="6" w:space="0" w:color="000000"/>
              <w:left w:val="single" w:sz="6" w:space="0" w:color="000000"/>
              <w:bottom w:val="nil"/>
              <w:right w:val="single" w:sz="6" w:space="0" w:color="000000"/>
            </w:tcBorders>
            <w:vAlign w:val="center"/>
          </w:tcPr>
          <w:p w14:paraId="5DFFA926" w14:textId="77777777" w:rsidR="0088269B" w:rsidRPr="006B3B1C" w:rsidRDefault="0088269B" w:rsidP="002F5DD4">
            <w:pPr>
              <w:spacing w:after="0" w:line="240" w:lineRule="auto"/>
              <w:rPr>
                <w:rFonts w:ascii="Times New Roman" w:eastAsia="Times New Roman" w:hAnsi="Times New Roman" w:cs="Times New Roman"/>
                <w:lang w:eastAsia="ru-RU"/>
              </w:rPr>
            </w:pPr>
            <w:r w:rsidRPr="006B3B1C">
              <w:rPr>
                <w:rFonts w:ascii="Times New Roman" w:eastAsia="Times New Roman" w:hAnsi="Times New Roman" w:cs="Times New Roman"/>
                <w:lang w:eastAsia="ru-RU"/>
              </w:rPr>
              <w:t>Крепкие слабо трещиноватые породы</w:t>
            </w:r>
          </w:p>
        </w:tc>
        <w:tc>
          <w:tcPr>
            <w:tcW w:w="1159" w:type="pct"/>
            <w:tcBorders>
              <w:top w:val="single" w:sz="6" w:space="0" w:color="000000"/>
              <w:left w:val="single" w:sz="6" w:space="0" w:color="000000"/>
              <w:bottom w:val="nil"/>
              <w:right w:val="single" w:sz="6" w:space="0" w:color="000000"/>
            </w:tcBorders>
            <w:vAlign w:val="center"/>
          </w:tcPr>
          <w:p w14:paraId="34090F37" w14:textId="77777777" w:rsidR="0088269B" w:rsidRPr="006B3B1C" w:rsidRDefault="0088269B" w:rsidP="002F5DD4">
            <w:pPr>
              <w:spacing w:after="0" w:line="240" w:lineRule="auto"/>
              <w:rPr>
                <w:rFonts w:ascii="Times New Roman" w:eastAsia="Times New Roman" w:hAnsi="Times New Roman" w:cs="Times New Roman"/>
                <w:lang w:eastAsia="ru-RU"/>
              </w:rPr>
            </w:pPr>
            <w:r w:rsidRPr="006B3B1C">
              <w:rPr>
                <w:rFonts w:ascii="Times New Roman" w:eastAsia="Times New Roman" w:hAnsi="Times New Roman" w:cs="Times New Roman"/>
                <w:lang w:eastAsia="ru-RU"/>
              </w:rPr>
              <w:t xml:space="preserve">Отсутствие или от карьера </w:t>
            </w:r>
          </w:p>
        </w:tc>
        <w:tc>
          <w:tcPr>
            <w:tcW w:w="1147" w:type="pct"/>
            <w:tcBorders>
              <w:top w:val="single" w:sz="6" w:space="0" w:color="000000"/>
              <w:left w:val="single" w:sz="6" w:space="0" w:color="000000"/>
              <w:bottom w:val="nil"/>
              <w:right w:val="single" w:sz="6" w:space="0" w:color="000000"/>
            </w:tcBorders>
            <w:vAlign w:val="center"/>
          </w:tcPr>
          <w:p w14:paraId="5A9986D9" w14:textId="77777777" w:rsidR="0088269B" w:rsidRPr="006B3B1C" w:rsidRDefault="0088269B" w:rsidP="002F5DD4">
            <w:pPr>
              <w:spacing w:after="0" w:line="240" w:lineRule="auto"/>
              <w:jc w:val="center"/>
              <w:rPr>
                <w:rFonts w:ascii="Times New Roman" w:eastAsia="Times New Roman" w:hAnsi="Times New Roman" w:cs="Times New Roman"/>
                <w:lang w:eastAsia="ru-RU"/>
              </w:rPr>
            </w:pPr>
            <w:r w:rsidRPr="006B3B1C">
              <w:rPr>
                <w:rFonts w:ascii="Times New Roman" w:eastAsia="Times New Roman" w:hAnsi="Times New Roman" w:cs="Times New Roman"/>
                <w:lang w:eastAsia="ru-RU"/>
              </w:rPr>
              <w:t>55</w:t>
            </w:r>
          </w:p>
        </w:tc>
      </w:tr>
      <w:tr w:rsidR="0088269B" w:rsidRPr="006B3B1C" w14:paraId="416A6EA4" w14:textId="77777777" w:rsidTr="002F5DD4">
        <w:trPr>
          <w:trHeight w:val="20"/>
        </w:trPr>
        <w:tc>
          <w:tcPr>
            <w:tcW w:w="1247" w:type="pct"/>
            <w:tcBorders>
              <w:top w:val="nil"/>
              <w:left w:val="single" w:sz="6" w:space="0" w:color="000000"/>
              <w:bottom w:val="nil"/>
              <w:right w:val="single" w:sz="6" w:space="0" w:color="000000"/>
            </w:tcBorders>
            <w:vAlign w:val="center"/>
          </w:tcPr>
          <w:p w14:paraId="2BF9A98E" w14:textId="77777777" w:rsidR="0088269B" w:rsidRPr="006B3B1C" w:rsidRDefault="0088269B" w:rsidP="002F5DD4">
            <w:pPr>
              <w:spacing w:after="0" w:line="240" w:lineRule="auto"/>
              <w:jc w:val="center"/>
              <w:rPr>
                <w:rFonts w:ascii="Times New Roman" w:eastAsia="Times New Roman" w:hAnsi="Times New Roman" w:cs="Times New Roman"/>
                <w:lang w:eastAsia="ru-RU"/>
              </w:rPr>
            </w:pPr>
            <w:r w:rsidRPr="006B3B1C">
              <w:rPr>
                <w:rFonts w:ascii="Times New Roman" w:eastAsia="Times New Roman" w:hAnsi="Times New Roman" w:cs="Times New Roman"/>
                <w:noProof/>
                <w:lang w:eastAsia="ru-RU"/>
              </w:rPr>
              <w:drawing>
                <wp:inline distT="0" distB="0" distL="0" distR="0" wp14:anchorId="6CCA63E7" wp14:editId="2B677640">
                  <wp:extent cx="257175" cy="228600"/>
                  <wp:effectExtent l="0" t="0" r="9525" b="0"/>
                  <wp:docPr id="112" name="Рисунок 112" descr="law?SetPi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law?SetPi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6B3B1C">
              <w:rPr>
                <w:rFonts w:ascii="Times New Roman" w:eastAsia="Times New Roman" w:hAnsi="Times New Roman" w:cs="Times New Roman"/>
                <w:lang w:eastAsia="ru-RU"/>
              </w:rPr>
              <w:t>&gt; 80 МПа</w:t>
            </w:r>
          </w:p>
        </w:tc>
        <w:tc>
          <w:tcPr>
            <w:tcW w:w="1447" w:type="pct"/>
            <w:tcBorders>
              <w:top w:val="nil"/>
              <w:left w:val="single" w:sz="6" w:space="0" w:color="000000"/>
              <w:bottom w:val="nil"/>
              <w:right w:val="single" w:sz="6" w:space="0" w:color="000000"/>
            </w:tcBorders>
            <w:vAlign w:val="center"/>
          </w:tcPr>
          <w:p w14:paraId="23EA66F5" w14:textId="77777777" w:rsidR="0088269B" w:rsidRPr="006B3B1C" w:rsidRDefault="0088269B" w:rsidP="002F5DD4">
            <w:pPr>
              <w:spacing w:after="0" w:line="240" w:lineRule="auto"/>
              <w:rPr>
                <w:rFonts w:ascii="Times New Roman" w:eastAsia="Times New Roman" w:hAnsi="Times New Roman" w:cs="Times New Roman"/>
                <w:lang w:eastAsia="ru-RU"/>
              </w:rPr>
            </w:pPr>
            <w:r w:rsidRPr="006B3B1C">
              <w:rPr>
                <w:rFonts w:ascii="Times New Roman" w:eastAsia="Times New Roman" w:hAnsi="Times New Roman" w:cs="Times New Roman"/>
                <w:lang w:eastAsia="ru-RU"/>
              </w:rPr>
              <w:t>Крепкие интенсивно трещиноватые породы</w:t>
            </w:r>
          </w:p>
        </w:tc>
        <w:tc>
          <w:tcPr>
            <w:tcW w:w="1159" w:type="pct"/>
            <w:tcBorders>
              <w:top w:val="nil"/>
              <w:left w:val="single" w:sz="6" w:space="0" w:color="000000"/>
              <w:bottom w:val="nil"/>
              <w:right w:val="single" w:sz="6" w:space="0" w:color="000000"/>
            </w:tcBorders>
            <w:vAlign w:val="center"/>
          </w:tcPr>
          <w:p w14:paraId="727C8B95" w14:textId="77777777" w:rsidR="0088269B" w:rsidRPr="006B3B1C" w:rsidRDefault="0088269B" w:rsidP="002F5DD4">
            <w:pPr>
              <w:spacing w:after="0" w:line="240" w:lineRule="auto"/>
              <w:rPr>
                <w:rFonts w:ascii="Times New Roman" w:eastAsia="Times New Roman" w:hAnsi="Times New Roman" w:cs="Times New Roman"/>
                <w:lang w:eastAsia="ru-RU"/>
              </w:rPr>
            </w:pPr>
            <w:r w:rsidRPr="006B3B1C">
              <w:rPr>
                <w:rFonts w:ascii="Times New Roman" w:eastAsia="Times New Roman" w:hAnsi="Times New Roman" w:cs="Times New Roman"/>
                <w:lang w:eastAsia="ru-RU"/>
              </w:rPr>
              <w:t xml:space="preserve">Отсутствие или от карьера </w:t>
            </w:r>
          </w:p>
        </w:tc>
        <w:tc>
          <w:tcPr>
            <w:tcW w:w="1147" w:type="pct"/>
            <w:tcBorders>
              <w:top w:val="nil"/>
              <w:left w:val="single" w:sz="6" w:space="0" w:color="000000"/>
              <w:bottom w:val="nil"/>
              <w:right w:val="single" w:sz="6" w:space="0" w:color="000000"/>
            </w:tcBorders>
            <w:vAlign w:val="center"/>
          </w:tcPr>
          <w:p w14:paraId="2F03D761" w14:textId="77777777" w:rsidR="0088269B" w:rsidRPr="006B3B1C" w:rsidRDefault="0088269B" w:rsidP="002F5DD4">
            <w:pPr>
              <w:spacing w:after="0" w:line="240" w:lineRule="auto"/>
              <w:jc w:val="center"/>
              <w:rPr>
                <w:rFonts w:ascii="Times New Roman" w:eastAsia="Times New Roman" w:hAnsi="Times New Roman" w:cs="Times New Roman"/>
                <w:lang w:eastAsia="ru-RU"/>
              </w:rPr>
            </w:pPr>
            <w:r w:rsidRPr="006B3B1C">
              <w:rPr>
                <w:rFonts w:ascii="Times New Roman" w:eastAsia="Times New Roman" w:hAnsi="Times New Roman" w:cs="Times New Roman"/>
                <w:lang w:eastAsia="ru-RU"/>
              </w:rPr>
              <w:t>40-50</w:t>
            </w:r>
          </w:p>
        </w:tc>
      </w:tr>
      <w:tr w:rsidR="0088269B" w:rsidRPr="006B3B1C" w14:paraId="24D786CC" w14:textId="77777777" w:rsidTr="002F5DD4">
        <w:trPr>
          <w:trHeight w:val="20"/>
        </w:trPr>
        <w:tc>
          <w:tcPr>
            <w:tcW w:w="1247" w:type="pct"/>
            <w:tcBorders>
              <w:top w:val="nil"/>
              <w:left w:val="single" w:sz="6" w:space="0" w:color="000000"/>
              <w:right w:val="single" w:sz="6" w:space="0" w:color="000000"/>
            </w:tcBorders>
            <w:vAlign w:val="center"/>
          </w:tcPr>
          <w:p w14:paraId="2B237195" w14:textId="77777777" w:rsidR="0088269B" w:rsidRPr="006B3B1C" w:rsidRDefault="0088269B" w:rsidP="002F5DD4">
            <w:pPr>
              <w:spacing w:after="0" w:line="240" w:lineRule="auto"/>
              <w:rPr>
                <w:rFonts w:ascii="Times New Roman" w:eastAsia="Times New Roman" w:hAnsi="Times New Roman" w:cs="Times New Roman"/>
                <w:lang w:eastAsia="ru-RU"/>
              </w:rPr>
            </w:pPr>
            <w:r w:rsidRPr="006B3B1C">
              <w:rPr>
                <w:rFonts w:ascii="Times New Roman" w:eastAsia="Times New Roman" w:hAnsi="Times New Roman" w:cs="Times New Roman"/>
                <w:lang w:eastAsia="ru-RU"/>
              </w:rPr>
              <w:t>II. Борта сложены породами средней прочности</w:t>
            </w:r>
          </w:p>
        </w:tc>
        <w:tc>
          <w:tcPr>
            <w:tcW w:w="1447" w:type="pct"/>
            <w:tcBorders>
              <w:top w:val="nil"/>
              <w:left w:val="single" w:sz="6" w:space="0" w:color="000000"/>
              <w:right w:val="single" w:sz="6" w:space="0" w:color="000000"/>
            </w:tcBorders>
            <w:vAlign w:val="center"/>
          </w:tcPr>
          <w:p w14:paraId="09C9191B" w14:textId="77777777" w:rsidR="0088269B" w:rsidRPr="006B3B1C" w:rsidRDefault="0088269B" w:rsidP="002F5DD4">
            <w:pPr>
              <w:spacing w:after="0" w:line="240" w:lineRule="auto"/>
              <w:rPr>
                <w:rFonts w:ascii="Times New Roman" w:eastAsia="Times New Roman" w:hAnsi="Times New Roman" w:cs="Times New Roman"/>
                <w:lang w:eastAsia="ru-RU"/>
              </w:rPr>
            </w:pPr>
            <w:proofErr w:type="spellStart"/>
            <w:r w:rsidRPr="006B3B1C">
              <w:rPr>
                <w:rFonts w:ascii="Times New Roman" w:eastAsia="Times New Roman" w:hAnsi="Times New Roman" w:cs="Times New Roman"/>
                <w:lang w:eastAsia="ru-RU"/>
              </w:rPr>
              <w:t>Выветрелые</w:t>
            </w:r>
            <w:proofErr w:type="spellEnd"/>
            <w:r w:rsidRPr="006B3B1C">
              <w:rPr>
                <w:rFonts w:ascii="Times New Roman" w:eastAsia="Times New Roman" w:hAnsi="Times New Roman" w:cs="Times New Roman"/>
                <w:lang w:eastAsia="ru-RU"/>
              </w:rPr>
              <w:t xml:space="preserve"> породы </w:t>
            </w:r>
          </w:p>
        </w:tc>
        <w:tc>
          <w:tcPr>
            <w:tcW w:w="1159" w:type="pct"/>
            <w:tcBorders>
              <w:top w:val="nil"/>
              <w:left w:val="single" w:sz="6" w:space="0" w:color="000000"/>
              <w:right w:val="single" w:sz="6" w:space="0" w:color="000000"/>
            </w:tcBorders>
            <w:vAlign w:val="center"/>
          </w:tcPr>
          <w:p w14:paraId="02D4C83A" w14:textId="77777777" w:rsidR="0088269B" w:rsidRPr="006B3B1C" w:rsidRDefault="0088269B" w:rsidP="002F5DD4">
            <w:pPr>
              <w:spacing w:after="0" w:line="240" w:lineRule="auto"/>
              <w:rPr>
                <w:rFonts w:ascii="Times New Roman" w:eastAsia="Times New Roman" w:hAnsi="Times New Roman" w:cs="Times New Roman"/>
                <w:lang w:eastAsia="ru-RU"/>
              </w:rPr>
            </w:pPr>
            <w:r w:rsidRPr="006B3B1C">
              <w:rPr>
                <w:rFonts w:ascii="Times New Roman" w:eastAsia="Times New Roman" w:hAnsi="Times New Roman" w:cs="Times New Roman"/>
                <w:lang w:eastAsia="ru-RU"/>
              </w:rPr>
              <w:t xml:space="preserve">Отсутствие или от карьера </w:t>
            </w:r>
          </w:p>
        </w:tc>
        <w:tc>
          <w:tcPr>
            <w:tcW w:w="1147" w:type="pct"/>
            <w:tcBorders>
              <w:top w:val="nil"/>
              <w:left w:val="single" w:sz="6" w:space="0" w:color="000000"/>
              <w:right w:val="single" w:sz="6" w:space="0" w:color="000000"/>
            </w:tcBorders>
            <w:vAlign w:val="center"/>
          </w:tcPr>
          <w:p w14:paraId="3811FB03" w14:textId="77777777" w:rsidR="0088269B" w:rsidRPr="006B3B1C" w:rsidRDefault="0088269B" w:rsidP="002F5DD4">
            <w:pPr>
              <w:spacing w:after="0" w:line="240" w:lineRule="auto"/>
              <w:jc w:val="center"/>
              <w:rPr>
                <w:rFonts w:ascii="Times New Roman" w:eastAsia="Times New Roman" w:hAnsi="Times New Roman" w:cs="Times New Roman"/>
                <w:lang w:eastAsia="ru-RU"/>
              </w:rPr>
            </w:pPr>
            <w:r w:rsidRPr="006B3B1C">
              <w:rPr>
                <w:rFonts w:ascii="Times New Roman" w:eastAsia="Times New Roman" w:hAnsi="Times New Roman" w:cs="Times New Roman"/>
                <w:lang w:eastAsia="ru-RU"/>
              </w:rPr>
              <w:t>40-45</w:t>
            </w:r>
          </w:p>
        </w:tc>
      </w:tr>
      <w:tr w:rsidR="0088269B" w:rsidRPr="006B3B1C" w14:paraId="44B7EDD1" w14:textId="77777777" w:rsidTr="002F5DD4">
        <w:trPr>
          <w:trHeight w:val="20"/>
        </w:trPr>
        <w:tc>
          <w:tcPr>
            <w:tcW w:w="1247" w:type="pct"/>
            <w:tcBorders>
              <w:top w:val="nil"/>
              <w:left w:val="single" w:sz="6" w:space="0" w:color="000000"/>
              <w:bottom w:val="single" w:sz="6" w:space="0" w:color="000000"/>
              <w:right w:val="single" w:sz="6" w:space="0" w:color="000000"/>
            </w:tcBorders>
            <w:vAlign w:val="center"/>
          </w:tcPr>
          <w:p w14:paraId="7B5B0F61" w14:textId="77777777" w:rsidR="0088269B" w:rsidRPr="006B3B1C" w:rsidRDefault="0088269B" w:rsidP="002F5DD4">
            <w:pPr>
              <w:spacing w:after="0" w:line="240" w:lineRule="auto"/>
              <w:jc w:val="center"/>
              <w:rPr>
                <w:rFonts w:ascii="Times New Roman" w:eastAsia="Times New Roman" w:hAnsi="Times New Roman" w:cs="Times New Roman"/>
                <w:lang w:eastAsia="ru-RU"/>
              </w:rPr>
            </w:pPr>
            <w:r w:rsidRPr="006B3B1C">
              <w:rPr>
                <w:rFonts w:ascii="Times New Roman" w:eastAsia="Times New Roman" w:hAnsi="Times New Roman" w:cs="Times New Roman"/>
                <w:lang w:eastAsia="ru-RU"/>
              </w:rPr>
              <w:t>8 МПа &lt;</w:t>
            </w:r>
            <w:r w:rsidRPr="006B3B1C">
              <w:rPr>
                <w:rFonts w:ascii="Times New Roman" w:eastAsia="Times New Roman" w:hAnsi="Times New Roman" w:cs="Times New Roman"/>
                <w:noProof/>
                <w:lang w:eastAsia="ru-RU"/>
              </w:rPr>
              <w:drawing>
                <wp:inline distT="0" distB="0" distL="0" distR="0" wp14:anchorId="3B304D4B" wp14:editId="4711FA22">
                  <wp:extent cx="257175" cy="228600"/>
                  <wp:effectExtent l="0" t="0" r="9525" b="0"/>
                  <wp:docPr id="111" name="Рисунок 111" descr="law?SetPi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law?SetPi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6B3B1C">
              <w:rPr>
                <w:rFonts w:ascii="Times New Roman" w:eastAsia="Times New Roman" w:hAnsi="Times New Roman" w:cs="Times New Roman"/>
                <w:lang w:eastAsia="ru-RU"/>
              </w:rPr>
              <w:t>&lt; 80 МПа</w:t>
            </w:r>
          </w:p>
        </w:tc>
        <w:tc>
          <w:tcPr>
            <w:tcW w:w="1447" w:type="pct"/>
            <w:tcBorders>
              <w:top w:val="nil"/>
              <w:left w:val="single" w:sz="6" w:space="0" w:color="000000"/>
              <w:bottom w:val="single" w:sz="6" w:space="0" w:color="000000"/>
              <w:right w:val="single" w:sz="6" w:space="0" w:color="000000"/>
            </w:tcBorders>
            <w:vAlign w:val="center"/>
          </w:tcPr>
          <w:p w14:paraId="6F6A032E" w14:textId="77777777" w:rsidR="0088269B" w:rsidRPr="006B3B1C" w:rsidRDefault="0088269B" w:rsidP="002F5DD4">
            <w:pPr>
              <w:spacing w:after="0" w:line="240" w:lineRule="auto"/>
              <w:rPr>
                <w:rFonts w:ascii="Times New Roman" w:eastAsia="Times New Roman" w:hAnsi="Times New Roman" w:cs="Times New Roman"/>
                <w:lang w:eastAsia="ru-RU"/>
              </w:rPr>
            </w:pPr>
          </w:p>
        </w:tc>
        <w:tc>
          <w:tcPr>
            <w:tcW w:w="1159" w:type="pct"/>
            <w:tcBorders>
              <w:top w:val="nil"/>
              <w:left w:val="single" w:sz="6" w:space="0" w:color="000000"/>
              <w:bottom w:val="single" w:sz="6" w:space="0" w:color="000000"/>
              <w:right w:val="single" w:sz="6" w:space="0" w:color="000000"/>
            </w:tcBorders>
            <w:vAlign w:val="center"/>
          </w:tcPr>
          <w:p w14:paraId="51090128" w14:textId="77777777" w:rsidR="0088269B" w:rsidRPr="006B3B1C" w:rsidRDefault="0088269B" w:rsidP="002F5DD4">
            <w:pPr>
              <w:spacing w:after="0" w:line="240" w:lineRule="auto"/>
              <w:rPr>
                <w:rFonts w:ascii="Times New Roman" w:eastAsia="Times New Roman" w:hAnsi="Times New Roman" w:cs="Times New Roman"/>
                <w:lang w:eastAsia="ru-RU"/>
              </w:rPr>
            </w:pPr>
            <w:r w:rsidRPr="006B3B1C">
              <w:rPr>
                <w:rFonts w:ascii="Times New Roman" w:eastAsia="Times New Roman" w:hAnsi="Times New Roman" w:cs="Times New Roman"/>
                <w:lang w:eastAsia="ru-RU"/>
              </w:rPr>
              <w:t xml:space="preserve">В сторону карьера </w:t>
            </w:r>
          </w:p>
        </w:tc>
        <w:tc>
          <w:tcPr>
            <w:tcW w:w="1147" w:type="pct"/>
            <w:tcBorders>
              <w:top w:val="nil"/>
              <w:left w:val="single" w:sz="6" w:space="0" w:color="000000"/>
              <w:bottom w:val="single" w:sz="6" w:space="0" w:color="000000"/>
              <w:right w:val="single" w:sz="6" w:space="0" w:color="000000"/>
            </w:tcBorders>
            <w:vAlign w:val="center"/>
          </w:tcPr>
          <w:p w14:paraId="617E48B3" w14:textId="77777777" w:rsidR="0088269B" w:rsidRPr="006B3B1C" w:rsidRDefault="0088269B" w:rsidP="002F5DD4">
            <w:pPr>
              <w:spacing w:after="0" w:line="240" w:lineRule="auto"/>
              <w:jc w:val="center"/>
              <w:rPr>
                <w:rFonts w:ascii="Times New Roman" w:eastAsia="Times New Roman" w:hAnsi="Times New Roman" w:cs="Times New Roman"/>
                <w:lang w:eastAsia="ru-RU"/>
              </w:rPr>
            </w:pPr>
            <w:proofErr w:type="gramStart"/>
            <w:r w:rsidRPr="006B3B1C">
              <w:rPr>
                <w:rFonts w:ascii="Times New Roman" w:eastAsia="Times New Roman" w:hAnsi="Times New Roman" w:cs="Times New Roman"/>
                <w:lang w:eastAsia="ru-RU"/>
              </w:rPr>
              <w:t>30-35</w:t>
            </w:r>
            <w:proofErr w:type="gramEnd"/>
            <w:r w:rsidRPr="006B3B1C">
              <w:rPr>
                <w:rFonts w:ascii="Times New Roman" w:eastAsia="Times New Roman" w:hAnsi="Times New Roman" w:cs="Times New Roman"/>
                <w:lang w:eastAsia="ru-RU"/>
              </w:rPr>
              <w:t>*</w:t>
            </w:r>
          </w:p>
        </w:tc>
      </w:tr>
      <w:tr w:rsidR="0088269B" w:rsidRPr="006B3B1C" w14:paraId="35C81660" w14:textId="77777777" w:rsidTr="002F5DD4">
        <w:trPr>
          <w:trHeight w:val="20"/>
        </w:trPr>
        <w:tc>
          <w:tcPr>
            <w:tcW w:w="1247" w:type="pct"/>
            <w:tcBorders>
              <w:top w:val="single" w:sz="6" w:space="0" w:color="000000"/>
              <w:left w:val="single" w:sz="6" w:space="0" w:color="000000"/>
              <w:bottom w:val="nil"/>
              <w:right w:val="single" w:sz="6" w:space="0" w:color="000000"/>
            </w:tcBorders>
            <w:vAlign w:val="center"/>
          </w:tcPr>
          <w:p w14:paraId="5F2B4F41" w14:textId="77777777" w:rsidR="0088269B" w:rsidRPr="006B3B1C" w:rsidRDefault="0088269B" w:rsidP="002F5DD4">
            <w:pPr>
              <w:spacing w:after="0" w:line="240" w:lineRule="auto"/>
              <w:rPr>
                <w:rFonts w:ascii="Times New Roman" w:eastAsia="Times New Roman" w:hAnsi="Times New Roman" w:cs="Times New Roman"/>
                <w:lang w:eastAsia="ru-RU"/>
              </w:rPr>
            </w:pPr>
            <w:r w:rsidRPr="006B3B1C">
              <w:rPr>
                <w:rFonts w:ascii="Times New Roman" w:eastAsia="Times New Roman" w:hAnsi="Times New Roman" w:cs="Times New Roman"/>
                <w:lang w:eastAsia="ru-RU"/>
              </w:rPr>
              <w:t>III. Борта или части их сложены слабыми несвязными породами</w:t>
            </w:r>
          </w:p>
        </w:tc>
        <w:tc>
          <w:tcPr>
            <w:tcW w:w="1447" w:type="pct"/>
            <w:tcBorders>
              <w:top w:val="single" w:sz="6" w:space="0" w:color="000000"/>
              <w:left w:val="single" w:sz="6" w:space="0" w:color="000000"/>
              <w:bottom w:val="nil"/>
              <w:right w:val="single" w:sz="6" w:space="0" w:color="000000"/>
            </w:tcBorders>
            <w:vAlign w:val="center"/>
          </w:tcPr>
          <w:p w14:paraId="1B8C52C6" w14:textId="77777777" w:rsidR="0088269B" w:rsidRPr="006B3B1C" w:rsidRDefault="0088269B" w:rsidP="002F5DD4">
            <w:pPr>
              <w:spacing w:after="0" w:line="240" w:lineRule="auto"/>
              <w:rPr>
                <w:rFonts w:ascii="Times New Roman" w:eastAsia="Times New Roman" w:hAnsi="Times New Roman" w:cs="Times New Roman"/>
                <w:lang w:eastAsia="ru-RU"/>
              </w:rPr>
            </w:pPr>
            <w:r w:rsidRPr="006B3B1C">
              <w:rPr>
                <w:rFonts w:ascii="Times New Roman" w:eastAsia="Times New Roman" w:hAnsi="Times New Roman" w:cs="Times New Roman"/>
                <w:lang w:eastAsia="ru-RU"/>
              </w:rPr>
              <w:t xml:space="preserve">Сильно </w:t>
            </w:r>
            <w:proofErr w:type="spellStart"/>
            <w:r w:rsidRPr="006B3B1C">
              <w:rPr>
                <w:rFonts w:ascii="Times New Roman" w:eastAsia="Times New Roman" w:hAnsi="Times New Roman" w:cs="Times New Roman"/>
                <w:lang w:eastAsia="ru-RU"/>
              </w:rPr>
              <w:t>выветрелые</w:t>
            </w:r>
            <w:proofErr w:type="spellEnd"/>
            <w:r w:rsidRPr="006B3B1C">
              <w:rPr>
                <w:rFonts w:ascii="Times New Roman" w:eastAsia="Times New Roman" w:hAnsi="Times New Roman" w:cs="Times New Roman"/>
                <w:lang w:eastAsia="ru-RU"/>
              </w:rPr>
              <w:t xml:space="preserve"> или полностью дезинтегрированные породы, глинистые породы, пески, галечники</w:t>
            </w:r>
          </w:p>
        </w:tc>
        <w:tc>
          <w:tcPr>
            <w:tcW w:w="1159" w:type="pct"/>
            <w:tcBorders>
              <w:top w:val="single" w:sz="6" w:space="0" w:color="000000"/>
              <w:left w:val="single" w:sz="6" w:space="0" w:color="000000"/>
              <w:bottom w:val="nil"/>
              <w:right w:val="single" w:sz="6" w:space="0" w:color="000000"/>
            </w:tcBorders>
            <w:vAlign w:val="center"/>
          </w:tcPr>
          <w:p w14:paraId="71502774" w14:textId="77777777" w:rsidR="0088269B" w:rsidRPr="006B3B1C" w:rsidRDefault="0088269B" w:rsidP="002F5DD4">
            <w:pPr>
              <w:spacing w:after="0" w:line="240" w:lineRule="auto"/>
              <w:rPr>
                <w:rFonts w:ascii="Times New Roman" w:eastAsia="Times New Roman" w:hAnsi="Times New Roman" w:cs="Times New Roman"/>
                <w:lang w:eastAsia="ru-RU"/>
              </w:rPr>
            </w:pPr>
            <w:r w:rsidRPr="006B3B1C">
              <w:rPr>
                <w:rFonts w:ascii="Times New Roman" w:eastAsia="Times New Roman" w:hAnsi="Times New Roman" w:cs="Times New Roman"/>
                <w:lang w:eastAsia="ru-RU"/>
              </w:rPr>
              <w:t xml:space="preserve">Отсутствие или от карьера </w:t>
            </w:r>
          </w:p>
        </w:tc>
        <w:tc>
          <w:tcPr>
            <w:tcW w:w="1147" w:type="pct"/>
            <w:tcBorders>
              <w:top w:val="single" w:sz="6" w:space="0" w:color="000000"/>
              <w:left w:val="single" w:sz="6" w:space="0" w:color="000000"/>
              <w:bottom w:val="nil"/>
              <w:right w:val="single" w:sz="6" w:space="0" w:color="000000"/>
            </w:tcBorders>
            <w:vAlign w:val="center"/>
          </w:tcPr>
          <w:p w14:paraId="2B068FD1" w14:textId="77777777" w:rsidR="0088269B" w:rsidRPr="006B3B1C" w:rsidRDefault="0088269B" w:rsidP="002F5DD4">
            <w:pPr>
              <w:spacing w:after="0" w:line="240" w:lineRule="auto"/>
              <w:jc w:val="center"/>
              <w:rPr>
                <w:rFonts w:ascii="Times New Roman" w:eastAsia="Times New Roman" w:hAnsi="Times New Roman" w:cs="Times New Roman"/>
                <w:lang w:eastAsia="ru-RU"/>
              </w:rPr>
            </w:pPr>
            <w:r w:rsidRPr="006B3B1C">
              <w:rPr>
                <w:rFonts w:ascii="Times New Roman" w:eastAsia="Times New Roman" w:hAnsi="Times New Roman" w:cs="Times New Roman"/>
                <w:lang w:eastAsia="ru-RU"/>
              </w:rPr>
              <w:t>20-30</w:t>
            </w:r>
          </w:p>
        </w:tc>
      </w:tr>
      <w:tr w:rsidR="0088269B" w:rsidRPr="006B3B1C" w14:paraId="1EB31AF0" w14:textId="77777777" w:rsidTr="002F5DD4">
        <w:trPr>
          <w:trHeight w:val="20"/>
        </w:trPr>
        <w:tc>
          <w:tcPr>
            <w:tcW w:w="1247" w:type="pct"/>
            <w:tcBorders>
              <w:top w:val="nil"/>
              <w:left w:val="single" w:sz="6" w:space="0" w:color="000000"/>
              <w:bottom w:val="single" w:sz="4" w:space="0" w:color="auto"/>
              <w:right w:val="single" w:sz="6" w:space="0" w:color="000000"/>
            </w:tcBorders>
            <w:vAlign w:val="center"/>
          </w:tcPr>
          <w:p w14:paraId="580F255C" w14:textId="77777777" w:rsidR="0088269B" w:rsidRPr="006B3B1C" w:rsidRDefault="0088269B" w:rsidP="002F5DD4">
            <w:pPr>
              <w:spacing w:after="0" w:line="240" w:lineRule="auto"/>
              <w:jc w:val="center"/>
              <w:rPr>
                <w:rFonts w:ascii="Times New Roman" w:eastAsia="Times New Roman" w:hAnsi="Times New Roman" w:cs="Times New Roman"/>
                <w:lang w:eastAsia="ru-RU"/>
              </w:rPr>
            </w:pPr>
            <w:r w:rsidRPr="006B3B1C">
              <w:rPr>
                <w:rFonts w:ascii="Times New Roman" w:eastAsia="Times New Roman" w:hAnsi="Times New Roman" w:cs="Times New Roman"/>
                <w:noProof/>
                <w:lang w:eastAsia="ru-RU"/>
              </w:rPr>
              <w:drawing>
                <wp:inline distT="0" distB="0" distL="0" distR="0" wp14:anchorId="17B5B38F" wp14:editId="30B63A2F">
                  <wp:extent cx="257175" cy="228600"/>
                  <wp:effectExtent l="0" t="0" r="9525" b="0"/>
                  <wp:docPr id="110" name="Рисунок 110" descr="law?SetPi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law?SetPi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6B3B1C">
              <w:rPr>
                <w:rFonts w:ascii="Times New Roman" w:eastAsia="Times New Roman" w:hAnsi="Times New Roman" w:cs="Times New Roman"/>
                <w:lang w:eastAsia="ru-RU"/>
              </w:rPr>
              <w:t>&lt;8 МПа</w:t>
            </w:r>
          </w:p>
        </w:tc>
        <w:tc>
          <w:tcPr>
            <w:tcW w:w="1447" w:type="pct"/>
            <w:tcBorders>
              <w:top w:val="nil"/>
              <w:left w:val="single" w:sz="6" w:space="0" w:color="000000"/>
              <w:bottom w:val="single" w:sz="4" w:space="0" w:color="auto"/>
              <w:right w:val="single" w:sz="6" w:space="0" w:color="000000"/>
            </w:tcBorders>
            <w:vAlign w:val="center"/>
          </w:tcPr>
          <w:p w14:paraId="58191502" w14:textId="77777777" w:rsidR="0088269B" w:rsidRPr="006B3B1C" w:rsidRDefault="0088269B" w:rsidP="002F5DD4">
            <w:pPr>
              <w:spacing w:after="0" w:line="240" w:lineRule="auto"/>
              <w:rPr>
                <w:rFonts w:ascii="Times New Roman" w:eastAsia="Times New Roman" w:hAnsi="Times New Roman" w:cs="Times New Roman"/>
                <w:lang w:eastAsia="ru-RU"/>
              </w:rPr>
            </w:pPr>
          </w:p>
        </w:tc>
        <w:tc>
          <w:tcPr>
            <w:tcW w:w="1159" w:type="pct"/>
            <w:tcBorders>
              <w:top w:val="nil"/>
              <w:left w:val="single" w:sz="6" w:space="0" w:color="000000"/>
              <w:bottom w:val="single" w:sz="4" w:space="0" w:color="auto"/>
              <w:right w:val="single" w:sz="6" w:space="0" w:color="000000"/>
            </w:tcBorders>
            <w:vAlign w:val="center"/>
          </w:tcPr>
          <w:p w14:paraId="5547DEB8" w14:textId="77777777" w:rsidR="0088269B" w:rsidRPr="006B3B1C" w:rsidRDefault="0088269B" w:rsidP="002F5DD4">
            <w:pPr>
              <w:spacing w:after="0" w:line="240" w:lineRule="auto"/>
              <w:rPr>
                <w:rFonts w:ascii="Times New Roman" w:eastAsia="Times New Roman" w:hAnsi="Times New Roman" w:cs="Times New Roman"/>
                <w:lang w:eastAsia="ru-RU"/>
              </w:rPr>
            </w:pPr>
            <w:r w:rsidRPr="006B3B1C">
              <w:rPr>
                <w:rFonts w:ascii="Times New Roman" w:eastAsia="Times New Roman" w:hAnsi="Times New Roman" w:cs="Times New Roman"/>
                <w:lang w:eastAsia="ru-RU"/>
              </w:rPr>
              <w:t xml:space="preserve">В сторону карьера или слои пластичных глин в основании </w:t>
            </w:r>
          </w:p>
        </w:tc>
        <w:tc>
          <w:tcPr>
            <w:tcW w:w="1147" w:type="pct"/>
            <w:tcBorders>
              <w:top w:val="nil"/>
              <w:left w:val="single" w:sz="6" w:space="0" w:color="000000"/>
              <w:bottom w:val="single" w:sz="4" w:space="0" w:color="auto"/>
              <w:right w:val="single" w:sz="6" w:space="0" w:color="000000"/>
            </w:tcBorders>
            <w:vAlign w:val="center"/>
          </w:tcPr>
          <w:p w14:paraId="41380F63" w14:textId="77777777" w:rsidR="0088269B" w:rsidRPr="006B3B1C" w:rsidRDefault="0088269B" w:rsidP="002F5DD4">
            <w:pPr>
              <w:spacing w:after="0" w:line="240" w:lineRule="auto"/>
              <w:jc w:val="center"/>
              <w:rPr>
                <w:rFonts w:ascii="Times New Roman" w:eastAsia="Times New Roman" w:hAnsi="Times New Roman" w:cs="Times New Roman"/>
                <w:lang w:eastAsia="ru-RU"/>
              </w:rPr>
            </w:pPr>
            <w:r w:rsidRPr="006B3B1C">
              <w:rPr>
                <w:rFonts w:ascii="Times New Roman" w:eastAsia="Times New Roman" w:hAnsi="Times New Roman" w:cs="Times New Roman"/>
                <w:lang w:eastAsia="ru-RU"/>
              </w:rPr>
              <w:t>Не круче 25*</w:t>
            </w:r>
          </w:p>
        </w:tc>
      </w:tr>
    </w:tbl>
    <w:p w14:paraId="581D3816" w14:textId="77777777" w:rsidR="0088269B" w:rsidRPr="006B3B1C" w:rsidRDefault="0088269B" w:rsidP="0088269B">
      <w:pPr>
        <w:spacing w:before="100" w:beforeAutospacing="1" w:after="40" w:line="240" w:lineRule="auto"/>
        <w:ind w:firstLine="708"/>
        <w:outlineLvl w:val="1"/>
        <w:rPr>
          <w:rFonts w:ascii="Times New Roman" w:hAnsi="Times New Roman" w:cs="Times New Roman"/>
          <w:b/>
          <w:sz w:val="24"/>
          <w:lang w:eastAsia="ru-RU"/>
        </w:rPr>
      </w:pPr>
      <w:bookmarkStart w:id="36" w:name="_Toc520214570"/>
      <w:bookmarkStart w:id="37" w:name="_Toc4480171"/>
      <w:bookmarkStart w:id="38" w:name="_Toc19880614"/>
      <w:bookmarkStart w:id="39" w:name="_Toc40293221"/>
      <w:bookmarkStart w:id="40" w:name="_Toc167962189"/>
      <w:r w:rsidRPr="006B3B1C">
        <w:rPr>
          <w:rFonts w:ascii="Times New Roman" w:hAnsi="Times New Roman" w:cs="Times New Roman"/>
          <w:b/>
          <w:sz w:val="24"/>
          <w:lang w:eastAsia="ru-RU"/>
        </w:rPr>
        <w:t>3.3 Обоснование выемочной единицы</w:t>
      </w:r>
      <w:bookmarkEnd w:id="36"/>
      <w:bookmarkEnd w:id="37"/>
      <w:bookmarkEnd w:id="38"/>
      <w:bookmarkEnd w:id="39"/>
      <w:bookmarkEnd w:id="40"/>
    </w:p>
    <w:p w14:paraId="73FD8818" w14:textId="77777777" w:rsidR="0088269B" w:rsidRPr="006B3B1C" w:rsidRDefault="0088269B" w:rsidP="0088269B">
      <w:pPr>
        <w:spacing w:after="0" w:line="240" w:lineRule="auto"/>
        <w:ind w:firstLine="709"/>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В соответствии с пунктом 18 «Единых правил охраны недр (ЕПОН) при разработке месторождений полезных ископаемых в Республике Казахстан», 1999г. под выемочной единицей принимается наименьший экономически и технологически оптимальный участок месторождения с достоверным подсчетом исходных запасов руды, отработка которого осуществляется единой системой разработки и технологической схемой выемки, по которому может быть осуществлен наиболее точный отдельный учет добычи рудной массы по количеству и содержанию в ней металла (полезного компонента).</w:t>
      </w:r>
    </w:p>
    <w:p w14:paraId="605AF455" w14:textId="77777777" w:rsidR="0088269B" w:rsidRPr="006B3B1C" w:rsidRDefault="0088269B" w:rsidP="0088269B">
      <w:pPr>
        <w:spacing w:after="0" w:line="240" w:lineRule="auto"/>
        <w:ind w:firstLine="709"/>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Параметры выемочной единицы выбраны из условия выполнения требований ЕПОН, предусматривающих:</w:t>
      </w:r>
    </w:p>
    <w:p w14:paraId="1C5C4536" w14:textId="77777777" w:rsidR="0088269B" w:rsidRPr="006B3B1C" w:rsidRDefault="0088269B" w:rsidP="005711A3">
      <w:pPr>
        <w:numPr>
          <w:ilvl w:val="0"/>
          <w:numId w:val="17"/>
        </w:numPr>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относительную однородность геологических условий;</w:t>
      </w:r>
    </w:p>
    <w:p w14:paraId="1AD7E46A" w14:textId="77777777" w:rsidR="0088269B" w:rsidRPr="006B3B1C" w:rsidRDefault="0088269B" w:rsidP="005711A3">
      <w:pPr>
        <w:numPr>
          <w:ilvl w:val="0"/>
          <w:numId w:val="17"/>
        </w:numPr>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lastRenderedPageBreak/>
        <w:t>возможность отработки запасов единой системой разработки;</w:t>
      </w:r>
    </w:p>
    <w:p w14:paraId="67626809" w14:textId="77777777" w:rsidR="0088269B" w:rsidRPr="006B3B1C" w:rsidRDefault="0088269B" w:rsidP="005711A3">
      <w:pPr>
        <w:numPr>
          <w:ilvl w:val="0"/>
          <w:numId w:val="17"/>
        </w:numPr>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достаточную достоверность определения запасов;</w:t>
      </w:r>
    </w:p>
    <w:p w14:paraId="453DFD95" w14:textId="77777777" w:rsidR="0088269B" w:rsidRPr="006B3B1C" w:rsidRDefault="0088269B" w:rsidP="005711A3">
      <w:pPr>
        <w:numPr>
          <w:ilvl w:val="0"/>
          <w:numId w:val="17"/>
        </w:numPr>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возможность первичного учета извлечения полезных ископаемых;</w:t>
      </w:r>
    </w:p>
    <w:p w14:paraId="76360E93" w14:textId="77777777" w:rsidR="0088269B" w:rsidRPr="006B3B1C" w:rsidRDefault="0088269B" w:rsidP="005711A3">
      <w:pPr>
        <w:numPr>
          <w:ilvl w:val="0"/>
          <w:numId w:val="17"/>
        </w:numPr>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разработку проекта для каждой выемочной единицы.</w:t>
      </w:r>
    </w:p>
    <w:p w14:paraId="12DA0841" w14:textId="77777777" w:rsidR="0088269B" w:rsidRPr="006B3B1C" w:rsidRDefault="0088269B" w:rsidP="0088269B">
      <w:pPr>
        <w:spacing w:after="0" w:line="240" w:lineRule="auto"/>
        <w:ind w:firstLine="709"/>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Исходя, из принятой системы отработки и схемы подготовки выемочной единицей данным проектом принимается горизонт (уступ).</w:t>
      </w:r>
    </w:p>
    <w:p w14:paraId="517B59FD" w14:textId="77777777" w:rsidR="0088269B" w:rsidRPr="006B3B1C" w:rsidRDefault="0088269B" w:rsidP="0088269B">
      <w:pPr>
        <w:spacing w:after="0" w:line="240" w:lineRule="auto"/>
        <w:ind w:firstLine="709"/>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Длина и ширина выемочной единицы определяется конечным контуром карьера на данном уступе, высота выемочной единицы равна высоте уступа и составляет 10м.</w:t>
      </w:r>
    </w:p>
    <w:p w14:paraId="0438177B" w14:textId="77777777" w:rsidR="0088269B" w:rsidRPr="006B3B1C" w:rsidRDefault="0088269B" w:rsidP="0088269B">
      <w:pPr>
        <w:spacing w:after="0" w:line="240" w:lineRule="auto"/>
        <w:ind w:firstLine="709"/>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До начала отработки карьера на каждую выемочную единицу необходимо разработать локальный проект.</w:t>
      </w:r>
    </w:p>
    <w:p w14:paraId="76E9719E" w14:textId="77777777" w:rsidR="0088269B" w:rsidRPr="006B3B1C" w:rsidRDefault="0088269B" w:rsidP="0088269B">
      <w:pPr>
        <w:spacing w:after="0" w:line="240" w:lineRule="auto"/>
        <w:ind w:firstLine="709"/>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 xml:space="preserve">В локальном проекте на выемочную единицу должны быть рассчитаны показатели извлечения полезного ископаемого из недр, изменение качества полезного ископаемого при добыче (потери и разубоживание) с разбивкой их на первичные (в недрах) и технологические (отбитая руда), а также методы определения и учета показателей извлечения полезных ископаемых, обеспечивающие необходимую полноту, достоверность и оперативность установления фактических показателей извлечения. </w:t>
      </w:r>
    </w:p>
    <w:p w14:paraId="74B8B37B" w14:textId="77777777" w:rsidR="0088269B" w:rsidRPr="006B3B1C" w:rsidRDefault="0088269B" w:rsidP="0088269B">
      <w:pPr>
        <w:spacing w:after="0" w:line="240" w:lineRule="auto"/>
        <w:ind w:firstLine="709"/>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В процессе отработки каждой выемочной единицы необходимо вести полную горно-графическую документацию (составление геологических и маркшейдерских планов и разрезов) для учета движения запасов.</w:t>
      </w:r>
    </w:p>
    <w:p w14:paraId="278D3B69" w14:textId="65757A8C" w:rsidR="00C27B7F" w:rsidRPr="006B3B1C" w:rsidRDefault="0088269B" w:rsidP="005711A3">
      <w:pPr>
        <w:pStyle w:val="a7"/>
        <w:numPr>
          <w:ilvl w:val="1"/>
          <w:numId w:val="30"/>
        </w:numPr>
        <w:spacing w:before="100" w:beforeAutospacing="1" w:after="40" w:line="240" w:lineRule="auto"/>
        <w:outlineLvl w:val="1"/>
        <w:rPr>
          <w:rFonts w:ascii="Times New Roman" w:hAnsi="Times New Roman" w:cs="Times New Roman"/>
          <w:b/>
          <w:sz w:val="24"/>
          <w:lang w:eastAsia="ru-RU"/>
        </w:rPr>
      </w:pPr>
      <w:bookmarkStart w:id="41" w:name="_Toc520214571"/>
      <w:bookmarkStart w:id="42" w:name="_Toc4480172"/>
      <w:bookmarkStart w:id="43" w:name="_Toc21338169"/>
      <w:bookmarkStart w:id="44" w:name="_Toc40293222"/>
      <w:bookmarkStart w:id="45" w:name="_Toc167962190"/>
      <w:r w:rsidRPr="006B3B1C">
        <w:rPr>
          <w:rFonts w:ascii="Times New Roman" w:hAnsi="Times New Roman" w:cs="Times New Roman"/>
          <w:b/>
          <w:sz w:val="24"/>
          <w:lang w:eastAsia="ru-RU"/>
        </w:rPr>
        <w:t>Определение потерь и разубоживания руд</w:t>
      </w:r>
      <w:bookmarkEnd w:id="41"/>
      <w:bookmarkEnd w:id="42"/>
      <w:bookmarkEnd w:id="43"/>
      <w:bookmarkEnd w:id="44"/>
      <w:bookmarkEnd w:id="45"/>
    </w:p>
    <w:p w14:paraId="4078BB0A" w14:textId="77777777" w:rsidR="00C27B7F" w:rsidRPr="006B3B1C" w:rsidRDefault="00C27B7F" w:rsidP="00C27B7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Потери и разубоживание руды и металла, возникающие при ведении добычных работ, в данном проекте были определены с использованием программы </w:t>
      </w:r>
      <w:proofErr w:type="spellStart"/>
      <w:r w:rsidRPr="006B3B1C">
        <w:rPr>
          <w:rFonts w:ascii="Times New Roman" w:eastAsia="Times New Roman" w:hAnsi="Times New Roman" w:cs="Times New Roman"/>
          <w:sz w:val="24"/>
          <w:szCs w:val="24"/>
          <w:lang w:eastAsia="ru-RU"/>
        </w:rPr>
        <w:t>Datamine</w:t>
      </w:r>
      <w:proofErr w:type="spellEnd"/>
      <w:r w:rsidRPr="006B3B1C">
        <w:rPr>
          <w:rFonts w:ascii="Times New Roman" w:eastAsia="Times New Roman" w:hAnsi="Times New Roman" w:cs="Times New Roman"/>
          <w:sz w:val="24"/>
          <w:szCs w:val="24"/>
          <w:lang w:eastAsia="ru-RU"/>
        </w:rPr>
        <w:t xml:space="preserve"> путем </w:t>
      </w:r>
      <w:proofErr w:type="spellStart"/>
      <w:r w:rsidRPr="006B3B1C">
        <w:rPr>
          <w:rFonts w:ascii="Times New Roman" w:eastAsia="Times New Roman" w:hAnsi="Times New Roman" w:cs="Times New Roman"/>
          <w:sz w:val="24"/>
          <w:szCs w:val="24"/>
          <w:lang w:eastAsia="ru-RU"/>
        </w:rPr>
        <w:t>переблокировки</w:t>
      </w:r>
      <w:proofErr w:type="spellEnd"/>
      <w:r w:rsidRPr="006B3B1C">
        <w:rPr>
          <w:rFonts w:ascii="Times New Roman" w:eastAsia="Times New Roman" w:hAnsi="Times New Roman" w:cs="Times New Roman"/>
          <w:sz w:val="24"/>
          <w:szCs w:val="24"/>
          <w:lang w:eastAsia="ru-RU"/>
        </w:rPr>
        <w:t xml:space="preserve"> ресурсной блочной модели с учетом минимальной выемочной единицы. Размер минимальной выемочной единицы для текущего проекта составляет 3х3х5 м, что обусловлено шириной ковша используемого добычного оборудования, в нашем случае экскаватора Hitachi ZX-470, углом черпания и высотой заходки (технические характеристики приведены в Приложении 2).</w:t>
      </w:r>
    </w:p>
    <w:p w14:paraId="72AC38CF" w14:textId="77777777" w:rsidR="00C27B7F" w:rsidRPr="006B3B1C" w:rsidRDefault="00C27B7F" w:rsidP="00C27B7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В исходной ресурсной модели рудные блоки имеют минимальный размер </w:t>
      </w:r>
      <w:proofErr w:type="spellStart"/>
      <w:r w:rsidRPr="006B3B1C">
        <w:rPr>
          <w:rFonts w:ascii="Times New Roman" w:eastAsia="Times New Roman" w:hAnsi="Times New Roman" w:cs="Times New Roman"/>
          <w:sz w:val="24"/>
          <w:szCs w:val="24"/>
          <w:lang w:eastAsia="ru-RU"/>
        </w:rPr>
        <w:t>субблоков</w:t>
      </w:r>
      <w:proofErr w:type="spellEnd"/>
      <w:r w:rsidRPr="006B3B1C">
        <w:rPr>
          <w:rFonts w:ascii="Times New Roman" w:eastAsia="Times New Roman" w:hAnsi="Times New Roman" w:cs="Times New Roman"/>
          <w:sz w:val="24"/>
          <w:szCs w:val="24"/>
          <w:lang w:eastAsia="ru-RU"/>
        </w:rPr>
        <w:t xml:space="preserve"> от 0,625х0,625х0,625 м до 2,5х2,5х1,25 м. При </w:t>
      </w:r>
      <w:proofErr w:type="spellStart"/>
      <w:r w:rsidRPr="006B3B1C">
        <w:rPr>
          <w:rFonts w:ascii="Times New Roman" w:eastAsia="Times New Roman" w:hAnsi="Times New Roman" w:cs="Times New Roman"/>
          <w:sz w:val="24"/>
          <w:szCs w:val="24"/>
          <w:lang w:eastAsia="ru-RU"/>
        </w:rPr>
        <w:t>переблокировке</w:t>
      </w:r>
      <w:proofErr w:type="spellEnd"/>
      <w:r w:rsidRPr="006B3B1C">
        <w:rPr>
          <w:rFonts w:ascii="Times New Roman" w:eastAsia="Times New Roman" w:hAnsi="Times New Roman" w:cs="Times New Roman"/>
          <w:sz w:val="24"/>
          <w:szCs w:val="24"/>
          <w:lang w:eastAsia="ru-RU"/>
        </w:rPr>
        <w:t xml:space="preserve"> все блоки приняли размер минимальной выемочной единицы 3х3х5 м.</w:t>
      </w:r>
    </w:p>
    <w:p w14:paraId="540C56A8" w14:textId="77777777" w:rsidR="00C27B7F" w:rsidRPr="006B3B1C" w:rsidRDefault="00C27B7F" w:rsidP="00C27B7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Основными факторами, влияющими на разубоживание, являются: геометрия рудного тела, система разработки и используемое оборудование. Величина разубоживания связана с бортовым содержанием, которое используется при определении тоннажа и содержания ресурсов.</w:t>
      </w:r>
    </w:p>
    <w:p w14:paraId="786555CD" w14:textId="77777777" w:rsidR="00C27B7F" w:rsidRPr="006B3B1C" w:rsidRDefault="00C27B7F" w:rsidP="00C27B7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На основании </w:t>
      </w:r>
      <w:proofErr w:type="spellStart"/>
      <w:r w:rsidRPr="006B3B1C">
        <w:rPr>
          <w:rFonts w:ascii="Times New Roman" w:eastAsia="Times New Roman" w:hAnsi="Times New Roman" w:cs="Times New Roman"/>
          <w:sz w:val="24"/>
          <w:szCs w:val="24"/>
          <w:lang w:eastAsia="ru-RU"/>
        </w:rPr>
        <w:t>переблокировки</w:t>
      </w:r>
      <w:proofErr w:type="spellEnd"/>
      <w:r w:rsidRPr="006B3B1C">
        <w:rPr>
          <w:rFonts w:ascii="Times New Roman" w:eastAsia="Times New Roman" w:hAnsi="Times New Roman" w:cs="Times New Roman"/>
          <w:sz w:val="24"/>
          <w:szCs w:val="24"/>
          <w:lang w:eastAsia="ru-RU"/>
        </w:rPr>
        <w:t xml:space="preserve"> были получены следующие результаты:</w:t>
      </w:r>
    </w:p>
    <w:p w14:paraId="62999374" w14:textId="629599FD" w:rsidR="00C27B7F" w:rsidRPr="006B3B1C" w:rsidRDefault="00C27B7F" w:rsidP="00C27B7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Потери (П) = 5%</w:t>
      </w:r>
    </w:p>
    <w:p w14:paraId="38BABE41" w14:textId="785D3F18" w:rsidR="00C27B7F" w:rsidRPr="006B3B1C" w:rsidRDefault="00C27B7F" w:rsidP="00C27B7F">
      <w:pPr>
        <w:spacing w:after="0" w:line="240" w:lineRule="auto"/>
        <w:ind w:firstLine="709"/>
        <w:jc w:val="both"/>
        <w:rPr>
          <w:rFonts w:ascii="Times New Roman" w:eastAsia="Calibri" w:hAnsi="Times New Roman" w:cs="Times New Roman"/>
          <w:b/>
          <w:sz w:val="24"/>
          <w:szCs w:val="24"/>
        </w:rPr>
      </w:pPr>
      <w:r w:rsidRPr="006B3B1C">
        <w:rPr>
          <w:rFonts w:ascii="Times New Roman" w:eastAsia="Times New Roman" w:hAnsi="Times New Roman" w:cs="Times New Roman"/>
          <w:sz w:val="24"/>
          <w:szCs w:val="24"/>
          <w:lang w:eastAsia="ru-RU"/>
        </w:rPr>
        <w:t>Разубоживание (Р) = 75%</w:t>
      </w:r>
      <w:r w:rsidRPr="006B3B1C">
        <w:rPr>
          <w:rFonts w:ascii="Times New Roman" w:eastAsia="Calibri" w:hAnsi="Times New Roman" w:cs="Times New Roman"/>
          <w:b/>
          <w:sz w:val="24"/>
          <w:szCs w:val="24"/>
        </w:rPr>
        <w:t>.</w:t>
      </w:r>
    </w:p>
    <w:p w14:paraId="6F2199C7" w14:textId="77777777" w:rsidR="00C27B7F" w:rsidRPr="006B3B1C" w:rsidRDefault="00C27B7F" w:rsidP="00C27B7F">
      <w:pPr>
        <w:pStyle w:val="TimurKazhenov"/>
        <w:rPr>
          <w:rFonts w:eastAsia="Calibri"/>
        </w:rPr>
      </w:pPr>
      <w:r w:rsidRPr="006B3B1C">
        <w:rPr>
          <w:rFonts w:eastAsia="Calibri"/>
          <w:noProof/>
        </w:rPr>
        <w:lastRenderedPageBreak/>
        <w:drawing>
          <wp:inline distT="0" distB="0" distL="0" distR="0" wp14:anchorId="04D2E56D" wp14:editId="29B83761">
            <wp:extent cx="5940000" cy="6457754"/>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000" cy="6457754"/>
                    </a:xfrm>
                    <a:prstGeom prst="rect">
                      <a:avLst/>
                    </a:prstGeom>
                    <a:noFill/>
                  </pic:spPr>
                </pic:pic>
              </a:graphicData>
            </a:graphic>
          </wp:inline>
        </w:drawing>
      </w:r>
    </w:p>
    <w:p w14:paraId="77156325" w14:textId="77777777" w:rsidR="00C27B7F" w:rsidRPr="006B3B1C" w:rsidRDefault="00C27B7F" w:rsidP="00C27B7F">
      <w:pPr>
        <w:spacing w:before="120" w:after="120" w:line="240" w:lineRule="auto"/>
        <w:ind w:firstLine="709"/>
        <w:jc w:val="both"/>
        <w:rPr>
          <w:rFonts w:ascii="Times New Roman" w:eastAsia="Calibri" w:hAnsi="Times New Roman" w:cs="Times New Roman"/>
          <w:sz w:val="24"/>
          <w:szCs w:val="24"/>
        </w:rPr>
      </w:pPr>
      <w:bookmarkStart w:id="46" w:name="_Toc170982992"/>
      <w:bookmarkStart w:id="47" w:name="_Toc177026242"/>
      <w:r w:rsidRPr="006B3B1C">
        <w:rPr>
          <w:rFonts w:ascii="Times New Roman" w:hAnsi="Times New Roman" w:cs="Times New Roman"/>
          <w:i/>
          <w:sz w:val="24"/>
          <w:szCs w:val="24"/>
        </w:rPr>
        <w:t xml:space="preserve">Рисунок </w:t>
      </w:r>
      <w:r w:rsidRPr="006B3B1C">
        <w:rPr>
          <w:rFonts w:ascii="Times New Roman" w:hAnsi="Times New Roman" w:cs="Times New Roman"/>
          <w:i/>
          <w:sz w:val="24"/>
          <w:szCs w:val="24"/>
        </w:rPr>
        <w:fldChar w:fldCharType="begin"/>
      </w:r>
      <w:r w:rsidRPr="006B3B1C">
        <w:rPr>
          <w:rFonts w:ascii="Times New Roman" w:hAnsi="Times New Roman" w:cs="Times New Roman"/>
          <w:i/>
          <w:sz w:val="24"/>
          <w:szCs w:val="24"/>
        </w:rPr>
        <w:instrText xml:space="preserve"> STYLEREF 1 \s </w:instrText>
      </w:r>
      <w:r w:rsidRPr="006B3B1C">
        <w:rPr>
          <w:rFonts w:ascii="Times New Roman" w:hAnsi="Times New Roman" w:cs="Times New Roman"/>
          <w:i/>
          <w:sz w:val="24"/>
          <w:szCs w:val="24"/>
        </w:rPr>
        <w:fldChar w:fldCharType="separate"/>
      </w:r>
      <w:r w:rsidRPr="006B3B1C">
        <w:rPr>
          <w:rFonts w:ascii="Times New Roman" w:hAnsi="Times New Roman" w:cs="Times New Roman"/>
          <w:i/>
          <w:noProof/>
          <w:sz w:val="24"/>
          <w:szCs w:val="24"/>
        </w:rPr>
        <w:t>3</w:t>
      </w:r>
      <w:r w:rsidRPr="006B3B1C">
        <w:rPr>
          <w:rFonts w:ascii="Times New Roman" w:hAnsi="Times New Roman" w:cs="Times New Roman"/>
          <w:i/>
          <w:sz w:val="24"/>
          <w:szCs w:val="24"/>
        </w:rPr>
        <w:fldChar w:fldCharType="end"/>
      </w:r>
      <w:r w:rsidRPr="006B3B1C">
        <w:rPr>
          <w:rFonts w:ascii="Times New Roman" w:hAnsi="Times New Roman" w:cs="Times New Roman"/>
          <w:i/>
          <w:sz w:val="24"/>
          <w:szCs w:val="24"/>
        </w:rPr>
        <w:noBreakHyphen/>
      </w:r>
      <w:r w:rsidRPr="006B3B1C">
        <w:rPr>
          <w:rFonts w:ascii="Times New Roman" w:hAnsi="Times New Roman" w:cs="Times New Roman"/>
          <w:i/>
          <w:sz w:val="24"/>
          <w:szCs w:val="24"/>
        </w:rPr>
        <w:fldChar w:fldCharType="begin"/>
      </w:r>
      <w:r w:rsidRPr="006B3B1C">
        <w:rPr>
          <w:rFonts w:ascii="Times New Roman" w:hAnsi="Times New Roman" w:cs="Times New Roman"/>
          <w:i/>
          <w:sz w:val="24"/>
          <w:szCs w:val="24"/>
        </w:rPr>
        <w:instrText xml:space="preserve"> SEQ Рисунок \* ARABIC \s 1 </w:instrText>
      </w:r>
      <w:r w:rsidRPr="006B3B1C">
        <w:rPr>
          <w:rFonts w:ascii="Times New Roman" w:hAnsi="Times New Roman" w:cs="Times New Roman"/>
          <w:i/>
          <w:sz w:val="24"/>
          <w:szCs w:val="24"/>
        </w:rPr>
        <w:fldChar w:fldCharType="separate"/>
      </w:r>
      <w:r w:rsidRPr="006B3B1C">
        <w:rPr>
          <w:rFonts w:ascii="Times New Roman" w:hAnsi="Times New Roman" w:cs="Times New Roman"/>
          <w:i/>
          <w:noProof/>
          <w:sz w:val="24"/>
          <w:szCs w:val="24"/>
        </w:rPr>
        <w:t>2</w:t>
      </w:r>
      <w:r w:rsidRPr="006B3B1C">
        <w:rPr>
          <w:rFonts w:ascii="Times New Roman" w:hAnsi="Times New Roman" w:cs="Times New Roman"/>
          <w:i/>
          <w:sz w:val="24"/>
          <w:szCs w:val="24"/>
        </w:rPr>
        <w:fldChar w:fldCharType="end"/>
      </w:r>
      <w:r w:rsidRPr="006B3B1C">
        <w:rPr>
          <w:rFonts w:ascii="Times New Roman" w:hAnsi="Times New Roman" w:cs="Times New Roman"/>
          <w:i/>
          <w:sz w:val="24"/>
          <w:szCs w:val="24"/>
        </w:rPr>
        <w:t>-</w:t>
      </w:r>
      <w:r w:rsidRPr="006B3B1C">
        <w:rPr>
          <w:rFonts w:ascii="Times New Roman" w:hAnsi="Times New Roman" w:cs="Times New Roman"/>
          <w:i/>
          <w:iCs/>
          <w:sz w:val="24"/>
          <w:szCs w:val="24"/>
        </w:rPr>
        <w:t xml:space="preserve">визуализация ресурсной и </w:t>
      </w:r>
      <w:proofErr w:type="spellStart"/>
      <w:r w:rsidRPr="006B3B1C">
        <w:rPr>
          <w:rFonts w:ascii="Times New Roman" w:hAnsi="Times New Roman" w:cs="Times New Roman"/>
          <w:i/>
          <w:iCs/>
          <w:sz w:val="24"/>
          <w:szCs w:val="24"/>
        </w:rPr>
        <w:t>переблокированной</w:t>
      </w:r>
      <w:proofErr w:type="spellEnd"/>
      <w:r w:rsidRPr="006B3B1C">
        <w:rPr>
          <w:rFonts w:ascii="Times New Roman" w:hAnsi="Times New Roman" w:cs="Times New Roman"/>
          <w:i/>
          <w:iCs/>
          <w:sz w:val="24"/>
          <w:szCs w:val="24"/>
        </w:rPr>
        <w:t xml:space="preserve"> блочной модели</w:t>
      </w:r>
      <w:bookmarkEnd w:id="46"/>
      <w:bookmarkEnd w:id="47"/>
    </w:p>
    <w:p w14:paraId="0A898C63" w14:textId="77777777" w:rsidR="00C27B7F" w:rsidRPr="006B3B1C" w:rsidRDefault="00C27B7F" w:rsidP="00C27B7F">
      <w:pPr>
        <w:spacing w:after="0" w:line="240" w:lineRule="auto"/>
        <w:ind w:firstLine="709"/>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Технология производства горных работ предусматривает выполнение мероприятий, позволяющих обеспечить проектные нормативы потерь и разубоживания:</w:t>
      </w:r>
    </w:p>
    <w:p w14:paraId="59DB74E0" w14:textId="77777777" w:rsidR="00C27B7F" w:rsidRPr="006B3B1C" w:rsidRDefault="00C27B7F" w:rsidP="005711A3">
      <w:pPr>
        <w:numPr>
          <w:ilvl w:val="0"/>
          <w:numId w:val="25"/>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принятое буровое оборудование обеспечивает (при необходимости) бурение наклонных скважин;</w:t>
      </w:r>
    </w:p>
    <w:p w14:paraId="531F9715" w14:textId="77777777" w:rsidR="00C27B7F" w:rsidRPr="006B3B1C" w:rsidRDefault="00C27B7F" w:rsidP="005711A3">
      <w:pPr>
        <w:numPr>
          <w:ilvl w:val="0"/>
          <w:numId w:val="25"/>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на добыче руды предусматривается применение гидравлического экскаватора, позволяющего производить селективную (послойную) выемку руды в смешанных рудо-породных забоях;</w:t>
      </w:r>
    </w:p>
    <w:p w14:paraId="7DF3D512" w14:textId="77777777" w:rsidR="00C27B7F" w:rsidRPr="006B3B1C" w:rsidRDefault="00C27B7F" w:rsidP="005711A3">
      <w:pPr>
        <w:numPr>
          <w:ilvl w:val="0"/>
          <w:numId w:val="25"/>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 xml:space="preserve">в процессе эксплуатации, при уточнении контуров рудных тел, возможна разбивка уступа в рудной зоне на </w:t>
      </w:r>
      <w:proofErr w:type="spellStart"/>
      <w:r w:rsidRPr="006B3B1C">
        <w:rPr>
          <w:rFonts w:ascii="Times New Roman" w:eastAsia="Calibri" w:hAnsi="Times New Roman" w:cs="Times New Roman"/>
          <w:sz w:val="24"/>
          <w:szCs w:val="24"/>
        </w:rPr>
        <w:t>подуступы</w:t>
      </w:r>
      <w:proofErr w:type="spellEnd"/>
      <w:r w:rsidRPr="006B3B1C">
        <w:rPr>
          <w:rFonts w:ascii="Times New Roman" w:eastAsia="Calibri" w:hAnsi="Times New Roman" w:cs="Times New Roman"/>
          <w:sz w:val="24"/>
          <w:szCs w:val="24"/>
        </w:rPr>
        <w:t xml:space="preserve"> для увеличения полноты выемки запасов и повышения качества добываемой руды.</w:t>
      </w:r>
    </w:p>
    <w:p w14:paraId="0E420895" w14:textId="77777777" w:rsidR="00C27B7F" w:rsidRPr="006B3B1C" w:rsidRDefault="00C27B7F" w:rsidP="00C27B7F">
      <w:pPr>
        <w:spacing w:after="0" w:line="240" w:lineRule="auto"/>
        <w:ind w:firstLine="709"/>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Для сведения к минимуму потерь и разубоживания руды также предусматриваются следующие мероприятия:</w:t>
      </w:r>
    </w:p>
    <w:p w14:paraId="164FE51E" w14:textId="77777777" w:rsidR="00C27B7F" w:rsidRPr="006B3B1C" w:rsidRDefault="00C27B7F" w:rsidP="005711A3">
      <w:pPr>
        <w:numPr>
          <w:ilvl w:val="0"/>
          <w:numId w:val="26"/>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lastRenderedPageBreak/>
        <w:t>применение технологии совместной отбойки руды и вмещающих пород на подпорную стенку из взорванной руды (пород) с сохранением естественной структуры (геометрии) рудных тел блоков;</w:t>
      </w:r>
    </w:p>
    <w:p w14:paraId="12157117" w14:textId="77777777" w:rsidR="00C27B7F" w:rsidRPr="006B3B1C" w:rsidRDefault="00C27B7F" w:rsidP="005711A3">
      <w:pPr>
        <w:numPr>
          <w:ilvl w:val="0"/>
          <w:numId w:val="26"/>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применение короткозамедленного многорядного взрывания (уменьшения высоты, ширины развала и разлета кусков взорванной горной массы);</w:t>
      </w:r>
    </w:p>
    <w:p w14:paraId="5BA033E1" w14:textId="77777777" w:rsidR="00C27B7F" w:rsidRPr="006B3B1C" w:rsidRDefault="00C27B7F" w:rsidP="005711A3">
      <w:pPr>
        <w:numPr>
          <w:ilvl w:val="0"/>
          <w:numId w:val="26"/>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ограничение высоты рудного уступа (до 5 м) с целью уменьшения потерь и разубоживания балансовой руды на контактах «руда-порода»;</w:t>
      </w:r>
    </w:p>
    <w:p w14:paraId="2BF3253E" w14:textId="77777777" w:rsidR="00C27B7F" w:rsidRPr="006B3B1C" w:rsidRDefault="00C27B7F" w:rsidP="005711A3">
      <w:pPr>
        <w:numPr>
          <w:ilvl w:val="0"/>
          <w:numId w:val="26"/>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вести отработку рудных залежей главным образом со стороны висячего бока, так, чтобы угол откоса уступа был согласен углу падения рудной залежи;</w:t>
      </w:r>
    </w:p>
    <w:p w14:paraId="29E88195" w14:textId="77777777" w:rsidR="00C27B7F" w:rsidRPr="006B3B1C" w:rsidRDefault="00C27B7F" w:rsidP="005711A3">
      <w:pPr>
        <w:numPr>
          <w:ilvl w:val="0"/>
          <w:numId w:val="26"/>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 xml:space="preserve">обязательный отбор проб из рудных скважин, а также из породных скважин при подходе к контакту рудного тела (на расстоянии </w:t>
      </w:r>
      <w:proofErr w:type="gramStart"/>
      <w:r w:rsidRPr="006B3B1C">
        <w:rPr>
          <w:rFonts w:ascii="Times New Roman" w:eastAsia="Calibri" w:hAnsi="Times New Roman" w:cs="Times New Roman"/>
          <w:sz w:val="24"/>
          <w:szCs w:val="24"/>
        </w:rPr>
        <w:t>2,0-4,0</w:t>
      </w:r>
      <w:proofErr w:type="gramEnd"/>
      <w:r w:rsidRPr="006B3B1C">
        <w:rPr>
          <w:rFonts w:ascii="Times New Roman" w:eastAsia="Calibri" w:hAnsi="Times New Roman" w:cs="Times New Roman"/>
          <w:sz w:val="24"/>
          <w:szCs w:val="24"/>
        </w:rPr>
        <w:t xml:space="preserve"> м от контакта);</w:t>
      </w:r>
    </w:p>
    <w:p w14:paraId="57C00499" w14:textId="77777777" w:rsidR="00C27B7F" w:rsidRPr="006B3B1C" w:rsidRDefault="00C27B7F" w:rsidP="005711A3">
      <w:pPr>
        <w:numPr>
          <w:ilvl w:val="0"/>
          <w:numId w:val="26"/>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тщательная зачистка подошвы рабочей площадки от породной мелочи;</w:t>
      </w:r>
    </w:p>
    <w:p w14:paraId="7C7D48C1" w14:textId="77777777" w:rsidR="00C27B7F" w:rsidRPr="006B3B1C" w:rsidRDefault="00C27B7F" w:rsidP="005711A3">
      <w:pPr>
        <w:numPr>
          <w:ilvl w:val="0"/>
          <w:numId w:val="26"/>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систематическое осуществление геолого-маркшейдерского контроля.</w:t>
      </w:r>
    </w:p>
    <w:p w14:paraId="6D5D18E2" w14:textId="77777777" w:rsidR="00C27B7F" w:rsidRPr="006B3B1C" w:rsidRDefault="00C27B7F" w:rsidP="00C27B7F">
      <w:pPr>
        <w:spacing w:after="0" w:line="240" w:lineRule="auto"/>
        <w:ind w:firstLine="709"/>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Эксплуатационные запасы руды в карьере определены как:</w:t>
      </w:r>
    </w:p>
    <w:p w14:paraId="27909136" w14:textId="77777777" w:rsidR="00C27B7F" w:rsidRPr="006B3B1C" w:rsidRDefault="00000000" w:rsidP="00C27B7F">
      <w:pPr>
        <w:spacing w:before="120" w:after="120" w:line="240" w:lineRule="auto"/>
        <w:jc w:val="center"/>
        <w:rPr>
          <w:rFonts w:ascii="Times New Roman" w:eastAsia="Calibri" w:hAnsi="Times New Roman" w:cs="Times New Roman"/>
          <w:sz w:val="24"/>
          <w:szCs w:val="24"/>
        </w:rPr>
      </w:pPr>
      <m:oMathPara>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З</m:t>
              </m:r>
            </m:e>
            <m:sub>
              <m:r>
                <w:rPr>
                  <w:rFonts w:ascii="Cambria Math" w:eastAsia="Calibri" w:hAnsi="Cambria Math" w:cs="Times New Roman"/>
                  <w:sz w:val="24"/>
                  <w:szCs w:val="24"/>
                </w:rPr>
                <m:t>экспл</m:t>
              </m:r>
            </m:sub>
          </m:sSub>
          <m:r>
            <w:rPr>
              <w:rFonts w:ascii="Cambria Math" w:eastAsia="Calibri" w:hAnsi="Cambria Math" w:cs="Times New Roman"/>
              <w:sz w:val="24"/>
              <w:szCs w:val="24"/>
            </w:rPr>
            <m:t>=</m:t>
          </m:r>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З</m:t>
              </m:r>
            </m:e>
            <m:sub>
              <m:r>
                <w:rPr>
                  <w:rFonts w:ascii="Cambria Math" w:eastAsia="Calibri" w:hAnsi="Cambria Math" w:cs="Times New Roman"/>
                  <w:sz w:val="24"/>
                  <w:szCs w:val="24"/>
                </w:rPr>
                <m:t>пром</m:t>
              </m:r>
            </m:sub>
          </m:sSub>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1-П</m:t>
              </m:r>
            </m:num>
            <m:den>
              <m:r>
                <w:rPr>
                  <w:rFonts w:ascii="Cambria Math" w:eastAsia="Calibri" w:hAnsi="Cambria Math" w:cs="Times New Roman"/>
                  <w:sz w:val="24"/>
                  <w:szCs w:val="24"/>
                </w:rPr>
                <m:t>1-Р</m:t>
              </m:r>
            </m:den>
          </m:f>
        </m:oMath>
      </m:oMathPara>
    </w:p>
    <w:p w14:paraId="701F88E0" w14:textId="77777777" w:rsidR="00C27B7F" w:rsidRPr="006B3B1C" w:rsidRDefault="00C27B7F" w:rsidP="00C27B7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Calibri" w:hAnsi="Times New Roman" w:cs="Times New Roman"/>
          <w:sz w:val="24"/>
          <w:szCs w:val="24"/>
        </w:rPr>
        <w:t>Под промышленными запасами понимается часть геологических запасов месторождения, расположенная в контуре карьера (за вычетом геологических запасов, отработка которых будет экономически убыточной и запасов, относящихся к категории общекарьерных потерь).</w:t>
      </w:r>
    </w:p>
    <w:p w14:paraId="260E56BB" w14:textId="77777777" w:rsidR="0088269B" w:rsidRPr="006B3B1C" w:rsidRDefault="0088269B" w:rsidP="0088269B">
      <w:pPr>
        <w:spacing w:before="100" w:beforeAutospacing="1" w:after="40" w:line="240" w:lineRule="auto"/>
        <w:ind w:firstLine="708"/>
        <w:outlineLvl w:val="1"/>
        <w:rPr>
          <w:rFonts w:ascii="Times New Roman" w:hAnsi="Times New Roman" w:cs="Times New Roman"/>
          <w:b/>
          <w:sz w:val="24"/>
          <w:lang w:eastAsia="ru-RU"/>
        </w:rPr>
      </w:pPr>
      <w:bookmarkStart w:id="48" w:name="_Toc520214572"/>
      <w:bookmarkStart w:id="49" w:name="_Toc4480173"/>
      <w:bookmarkStart w:id="50" w:name="_Toc21338170"/>
      <w:bookmarkStart w:id="51" w:name="_Toc40293223"/>
      <w:bookmarkStart w:id="52" w:name="_Toc167962191"/>
      <w:r w:rsidRPr="006B3B1C">
        <w:rPr>
          <w:rFonts w:ascii="Times New Roman" w:hAnsi="Times New Roman" w:cs="Times New Roman"/>
          <w:b/>
          <w:sz w:val="24"/>
          <w:lang w:eastAsia="ru-RU"/>
        </w:rPr>
        <w:t>3.5. Режим работы предприятия</w:t>
      </w:r>
      <w:bookmarkEnd w:id="48"/>
      <w:bookmarkEnd w:id="49"/>
      <w:bookmarkEnd w:id="50"/>
      <w:bookmarkEnd w:id="51"/>
      <w:bookmarkEnd w:id="52"/>
    </w:p>
    <w:p w14:paraId="0F220640" w14:textId="77777777" w:rsidR="0088269B" w:rsidRPr="006B3B1C" w:rsidRDefault="0088269B" w:rsidP="0088269B">
      <w:pPr>
        <w:spacing w:after="0" w:line="240" w:lineRule="auto"/>
        <w:ind w:firstLine="709"/>
        <w:jc w:val="both"/>
        <w:rPr>
          <w:rFonts w:ascii="Times New Roman" w:eastAsia="Calibri" w:hAnsi="Times New Roman" w:cs="Times New Roman"/>
          <w:sz w:val="24"/>
          <w:szCs w:val="24"/>
          <w:lang w:eastAsia="ru-RU"/>
        </w:rPr>
      </w:pPr>
      <w:r w:rsidRPr="006B3B1C">
        <w:rPr>
          <w:rFonts w:ascii="Times New Roman" w:eastAsia="Calibri" w:hAnsi="Times New Roman" w:cs="Times New Roman"/>
          <w:sz w:val="24"/>
          <w:szCs w:val="24"/>
          <w:lang w:eastAsia="ru-RU"/>
        </w:rPr>
        <w:t>Проектом принимается круглогодовой вахтовый двухсменный режим работы предприятия. Число рабочих дней в году 365. Количество рабочих дней в месяц – 30 (31) дней. Продолжительность смены – 12 часов с часовым перерывом на обеденный перерыв. Бурение, экскавация транспортировка горной массы и работы на отвалах производятся круглосуточно. Взрывные работы производятся в светлое время суток.</w:t>
      </w:r>
    </w:p>
    <w:p w14:paraId="2D55EC69" w14:textId="77777777" w:rsidR="00336F6A" w:rsidRPr="006B3B1C" w:rsidRDefault="00336F6A" w:rsidP="00336F6A">
      <w:pPr>
        <w:spacing w:before="100" w:beforeAutospacing="1" w:after="40" w:line="240" w:lineRule="auto"/>
        <w:ind w:left="708"/>
        <w:outlineLvl w:val="1"/>
        <w:rPr>
          <w:rFonts w:ascii="Times New Roman" w:hAnsi="Times New Roman" w:cs="Times New Roman"/>
          <w:sz w:val="24"/>
        </w:rPr>
      </w:pPr>
      <w:bookmarkStart w:id="53" w:name="_Toc520214573"/>
      <w:bookmarkStart w:id="54" w:name="_Toc4480174"/>
      <w:bookmarkStart w:id="55" w:name="_Toc21338171"/>
      <w:bookmarkStart w:id="56" w:name="_Toc40293224"/>
      <w:bookmarkStart w:id="57" w:name="_Toc167962192"/>
      <w:r w:rsidRPr="006B3B1C">
        <w:rPr>
          <w:rFonts w:ascii="Times New Roman" w:hAnsi="Times New Roman" w:cs="Times New Roman"/>
          <w:b/>
          <w:sz w:val="24"/>
        </w:rPr>
        <w:t>3.6. Производственная мощность предприятия и календарный график горных работ</w:t>
      </w:r>
      <w:bookmarkEnd w:id="53"/>
      <w:bookmarkEnd w:id="54"/>
      <w:bookmarkEnd w:id="55"/>
      <w:bookmarkEnd w:id="56"/>
      <w:bookmarkEnd w:id="57"/>
    </w:p>
    <w:p w14:paraId="545B3356" w14:textId="0C702920" w:rsidR="00336F6A" w:rsidRPr="006B3B1C" w:rsidRDefault="00336F6A" w:rsidP="00336F6A">
      <w:pPr>
        <w:widowControl w:val="0"/>
        <w:autoSpaceDE w:val="0"/>
        <w:autoSpaceDN w:val="0"/>
        <w:spacing w:after="0" w:line="240" w:lineRule="auto"/>
        <w:ind w:firstLine="708"/>
        <w:jc w:val="both"/>
        <w:rPr>
          <w:rFonts w:ascii="Times New Roman" w:eastAsia="Times New Roman" w:hAnsi="Times New Roman" w:cs="Times New Roman"/>
          <w:bCs/>
          <w:sz w:val="24"/>
          <w:szCs w:val="24"/>
          <w:lang w:eastAsia="ru-RU"/>
        </w:rPr>
      </w:pPr>
      <w:r w:rsidRPr="006B3B1C">
        <w:rPr>
          <w:rFonts w:ascii="Times New Roman" w:eastAsia="Times New Roman" w:hAnsi="Times New Roman" w:cs="Times New Roman"/>
          <w:bCs/>
          <w:sz w:val="24"/>
          <w:szCs w:val="24"/>
          <w:lang w:eastAsia="ru-RU"/>
        </w:rPr>
        <w:t>С учетом величины потерь и разубоживания были определены эксплуатационные объемы горной массы в карьере месторождения «</w:t>
      </w:r>
      <w:proofErr w:type="spellStart"/>
      <w:r w:rsidRPr="006B3B1C">
        <w:rPr>
          <w:rFonts w:ascii="Times New Roman" w:eastAsia="Times New Roman" w:hAnsi="Times New Roman" w:cs="Times New Roman"/>
          <w:bCs/>
          <w:sz w:val="24"/>
          <w:szCs w:val="24"/>
          <w:lang w:eastAsia="ru-RU"/>
        </w:rPr>
        <w:t>Мыстобе</w:t>
      </w:r>
      <w:proofErr w:type="spellEnd"/>
      <w:r w:rsidRPr="006B3B1C">
        <w:rPr>
          <w:rFonts w:ascii="Times New Roman" w:eastAsia="Times New Roman" w:hAnsi="Times New Roman" w:cs="Times New Roman"/>
          <w:bCs/>
          <w:sz w:val="24"/>
          <w:szCs w:val="24"/>
          <w:lang w:eastAsia="ru-RU"/>
        </w:rPr>
        <w:t>».</w:t>
      </w:r>
    </w:p>
    <w:p w14:paraId="49CD571D" w14:textId="77777777" w:rsidR="00336F6A" w:rsidRPr="006B3B1C" w:rsidRDefault="00336F6A" w:rsidP="00336F6A">
      <w:pPr>
        <w:widowControl w:val="0"/>
        <w:autoSpaceDE w:val="0"/>
        <w:autoSpaceDN w:val="0"/>
        <w:spacing w:before="40" w:after="0" w:line="240" w:lineRule="auto"/>
        <w:ind w:firstLine="709"/>
        <w:jc w:val="both"/>
        <w:rPr>
          <w:rFonts w:ascii="Times New Roman" w:eastAsia="Times New Roman" w:hAnsi="Times New Roman" w:cs="Times New Roman"/>
          <w:bCs/>
          <w:sz w:val="24"/>
          <w:szCs w:val="24"/>
          <w:lang w:eastAsia="ru-RU"/>
        </w:rPr>
      </w:pPr>
      <w:r w:rsidRPr="006B3B1C">
        <w:rPr>
          <w:rFonts w:ascii="Times New Roman" w:eastAsia="Times New Roman" w:hAnsi="Times New Roman" w:cs="Times New Roman"/>
          <w:bCs/>
          <w:sz w:val="24"/>
          <w:szCs w:val="24"/>
          <w:lang w:eastAsia="ru-RU"/>
        </w:rPr>
        <w:t>При определении производительности карьера по добыче руды и распределении объемов горной массы по годам эксплуатации приняты следующие основные положения:</w:t>
      </w:r>
    </w:p>
    <w:p w14:paraId="6593CA73" w14:textId="77777777" w:rsidR="00336F6A" w:rsidRPr="006B3B1C" w:rsidRDefault="00336F6A" w:rsidP="005711A3">
      <w:pPr>
        <w:widowControl w:val="0"/>
        <w:numPr>
          <w:ilvl w:val="0"/>
          <w:numId w:val="18"/>
        </w:numPr>
        <w:autoSpaceDE w:val="0"/>
        <w:autoSpaceDN w:val="0"/>
        <w:spacing w:after="0" w:line="240" w:lineRule="auto"/>
        <w:jc w:val="both"/>
        <w:rPr>
          <w:rFonts w:ascii="Times New Roman" w:eastAsia="Times New Roman" w:hAnsi="Times New Roman" w:cs="Times New Roman"/>
          <w:bCs/>
          <w:sz w:val="24"/>
          <w:szCs w:val="24"/>
          <w:lang w:eastAsia="ru-RU"/>
        </w:rPr>
      </w:pPr>
      <w:r w:rsidRPr="006B3B1C">
        <w:rPr>
          <w:rFonts w:ascii="Times New Roman" w:eastAsia="Times New Roman" w:hAnsi="Times New Roman" w:cs="Times New Roman"/>
          <w:bCs/>
          <w:sz w:val="24"/>
          <w:szCs w:val="24"/>
          <w:lang w:eastAsia="ru-RU"/>
        </w:rPr>
        <w:t>Режим работы предприятия, (подраздел 3.5);</w:t>
      </w:r>
    </w:p>
    <w:p w14:paraId="71CA9296" w14:textId="7FBB7B82" w:rsidR="00336F6A" w:rsidRPr="006B3B1C" w:rsidRDefault="00336F6A" w:rsidP="005711A3">
      <w:pPr>
        <w:widowControl w:val="0"/>
        <w:numPr>
          <w:ilvl w:val="0"/>
          <w:numId w:val="18"/>
        </w:numPr>
        <w:autoSpaceDE w:val="0"/>
        <w:autoSpaceDN w:val="0"/>
        <w:spacing w:after="0" w:line="240" w:lineRule="auto"/>
        <w:jc w:val="both"/>
        <w:rPr>
          <w:rFonts w:ascii="Times New Roman" w:eastAsia="Times New Roman" w:hAnsi="Times New Roman" w:cs="Times New Roman"/>
          <w:bCs/>
          <w:sz w:val="24"/>
          <w:szCs w:val="24"/>
          <w:lang w:eastAsia="ru-RU"/>
        </w:rPr>
      </w:pPr>
      <w:r w:rsidRPr="006B3B1C">
        <w:rPr>
          <w:rFonts w:ascii="Times New Roman" w:eastAsia="Times New Roman" w:hAnsi="Times New Roman" w:cs="Times New Roman"/>
          <w:sz w:val="24"/>
          <w:szCs w:val="24"/>
          <w:lang w:eastAsia="ru-RU"/>
        </w:rPr>
        <w:t xml:space="preserve">Заданием на проектирование установлена производительность карьера на уровне </w:t>
      </w:r>
      <w:r w:rsidRPr="006B3B1C">
        <w:rPr>
          <w:rFonts w:ascii="Times New Roman" w:eastAsia="Times New Roman" w:hAnsi="Times New Roman" w:cs="Times New Roman"/>
          <w:bCs/>
          <w:sz w:val="24"/>
          <w:szCs w:val="24"/>
          <w:lang w:eastAsia="ru-RU"/>
        </w:rPr>
        <w:t>46 тыс</w:t>
      </w:r>
      <w:r w:rsidRPr="006B3B1C">
        <w:rPr>
          <w:rFonts w:ascii="Times New Roman" w:eastAsia="Times New Roman" w:hAnsi="Times New Roman" w:cs="Times New Roman"/>
          <w:sz w:val="24"/>
          <w:szCs w:val="24"/>
          <w:lang w:eastAsia="ru-RU"/>
        </w:rPr>
        <w:t>. т. руды в год.</w:t>
      </w:r>
    </w:p>
    <w:p w14:paraId="03668B84" w14:textId="3BF77490" w:rsidR="00336F6A" w:rsidRPr="006B3B1C" w:rsidRDefault="00336F6A" w:rsidP="00336F6A">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Следует отметить, что в соответствии с возможными колебаниями на рынке цен на металлы, порядок ввода карьера в эксплуатацию и его долевое участие в обеспечении заданной производительности по руде и уровня ее качества может быть изменен. Однако, остается неизменным характер выявленных по результатам анализа геологической ситуации в зоне освоения запасов месторождения открытым способом закономерностей, являющихся основой для календарного планирования горных работ. Так же от времени на узаконения технического проекта, начало которая в свою очередь занимает определенное время. С учетом вышеизложенного время начала отработки карьера с заданным производственной мощностью намечено с 20</w:t>
      </w:r>
      <w:r w:rsidRPr="006B3B1C">
        <w:rPr>
          <w:rFonts w:ascii="Times New Roman" w:eastAsia="Times New Roman" w:hAnsi="Times New Roman" w:cs="Times New Roman"/>
          <w:sz w:val="24"/>
          <w:szCs w:val="24"/>
          <w:lang w:val="kk-KZ" w:eastAsia="ru-RU"/>
        </w:rPr>
        <w:t>26</w:t>
      </w:r>
      <w:r w:rsidRPr="006B3B1C">
        <w:rPr>
          <w:rFonts w:ascii="Times New Roman" w:eastAsia="Times New Roman" w:hAnsi="Times New Roman" w:cs="Times New Roman"/>
          <w:sz w:val="24"/>
          <w:szCs w:val="24"/>
          <w:lang w:eastAsia="ru-RU"/>
        </w:rPr>
        <w:t>года. Срок службы карьера с учетом периода развития и затухания составляет 3 года.</w:t>
      </w:r>
      <w:r w:rsidRPr="006B3B1C">
        <w:rPr>
          <w:rFonts w:ascii="Times New Roman" w:eastAsia="Times New Roman" w:hAnsi="Times New Roman" w:cs="Times New Roman"/>
          <w:sz w:val="24"/>
          <w:szCs w:val="24"/>
          <w:lang w:val="kk-KZ" w:eastAsia="ru-RU"/>
        </w:rPr>
        <w:t xml:space="preserve"> Календарный план горных работ по освоению запасов месторождения «Мыстобе» приведена в таблице 3-3</w:t>
      </w:r>
      <w:r w:rsidRPr="006B3B1C">
        <w:rPr>
          <w:rFonts w:ascii="Times New Roman" w:eastAsia="Times New Roman" w:hAnsi="Times New Roman" w:cs="Times New Roman"/>
          <w:sz w:val="24"/>
          <w:szCs w:val="24"/>
          <w:lang w:eastAsia="ru-RU"/>
        </w:rPr>
        <w:t>.</w:t>
      </w:r>
    </w:p>
    <w:p w14:paraId="5D45CBDD" w14:textId="77777777" w:rsidR="00336F6A" w:rsidRPr="006B3B1C" w:rsidRDefault="00336F6A" w:rsidP="00336F6A">
      <w:pPr>
        <w:spacing w:after="0" w:line="240" w:lineRule="auto"/>
        <w:jc w:val="both"/>
        <w:rPr>
          <w:rFonts w:ascii="Times New Roman" w:hAnsi="Times New Roman" w:cs="Times New Roman"/>
          <w:i/>
          <w:sz w:val="24"/>
        </w:rPr>
      </w:pPr>
      <w:bookmarkStart w:id="58" w:name="_Toc164110695"/>
    </w:p>
    <w:p w14:paraId="6D813EB9" w14:textId="7C0542FC" w:rsidR="00336F6A" w:rsidRPr="006B3B1C" w:rsidRDefault="00336F6A" w:rsidP="00336F6A">
      <w:pPr>
        <w:spacing w:after="0" w:line="240" w:lineRule="auto"/>
        <w:jc w:val="both"/>
        <w:rPr>
          <w:rFonts w:ascii="Times New Roman" w:hAnsi="Times New Roman" w:cs="Times New Roman"/>
          <w:i/>
          <w:sz w:val="24"/>
        </w:rPr>
      </w:pPr>
      <w:r w:rsidRPr="006B3B1C">
        <w:rPr>
          <w:rFonts w:ascii="Times New Roman" w:hAnsi="Times New Roman" w:cs="Times New Roman"/>
          <w:i/>
          <w:sz w:val="24"/>
        </w:rPr>
        <w:t xml:space="preserve">Таблица </w:t>
      </w:r>
      <w:r w:rsidRPr="006B3B1C">
        <w:rPr>
          <w:rFonts w:ascii="Times New Roman" w:hAnsi="Times New Roman" w:cs="Times New Roman"/>
          <w:i/>
          <w:sz w:val="24"/>
        </w:rPr>
        <w:fldChar w:fldCharType="begin"/>
      </w:r>
      <w:r w:rsidRPr="006B3B1C">
        <w:rPr>
          <w:rFonts w:ascii="Times New Roman" w:hAnsi="Times New Roman" w:cs="Times New Roman"/>
          <w:i/>
          <w:sz w:val="24"/>
        </w:rPr>
        <w:instrText xml:space="preserve"> STYLEREF 1 \s </w:instrText>
      </w:r>
      <w:r w:rsidRPr="006B3B1C">
        <w:rPr>
          <w:rFonts w:ascii="Times New Roman" w:hAnsi="Times New Roman" w:cs="Times New Roman"/>
          <w:i/>
          <w:sz w:val="24"/>
        </w:rPr>
        <w:fldChar w:fldCharType="separate"/>
      </w:r>
      <w:r w:rsidRPr="006B3B1C">
        <w:rPr>
          <w:rFonts w:ascii="Times New Roman" w:hAnsi="Times New Roman" w:cs="Times New Roman"/>
          <w:i/>
          <w:noProof/>
          <w:sz w:val="24"/>
        </w:rPr>
        <w:t>3</w:t>
      </w:r>
      <w:r w:rsidRPr="006B3B1C">
        <w:rPr>
          <w:rFonts w:ascii="Times New Roman" w:hAnsi="Times New Roman" w:cs="Times New Roman"/>
          <w:i/>
          <w:sz w:val="24"/>
        </w:rPr>
        <w:fldChar w:fldCharType="end"/>
      </w:r>
      <w:r w:rsidRPr="006B3B1C">
        <w:rPr>
          <w:rFonts w:ascii="Times New Roman" w:hAnsi="Times New Roman" w:cs="Times New Roman"/>
          <w:i/>
          <w:sz w:val="24"/>
        </w:rPr>
        <w:noBreakHyphen/>
      </w:r>
      <w:r w:rsidRPr="006B3B1C">
        <w:rPr>
          <w:rFonts w:ascii="Times New Roman" w:hAnsi="Times New Roman" w:cs="Times New Roman"/>
          <w:i/>
          <w:sz w:val="24"/>
        </w:rPr>
        <w:fldChar w:fldCharType="begin"/>
      </w:r>
      <w:r w:rsidRPr="006B3B1C">
        <w:rPr>
          <w:rFonts w:ascii="Times New Roman" w:hAnsi="Times New Roman" w:cs="Times New Roman"/>
          <w:i/>
          <w:sz w:val="24"/>
        </w:rPr>
        <w:instrText xml:space="preserve"> SEQ Таблица \* ARABIC \s 1 </w:instrText>
      </w:r>
      <w:r w:rsidRPr="006B3B1C">
        <w:rPr>
          <w:rFonts w:ascii="Times New Roman" w:hAnsi="Times New Roman" w:cs="Times New Roman"/>
          <w:i/>
          <w:sz w:val="24"/>
        </w:rPr>
        <w:fldChar w:fldCharType="separate"/>
      </w:r>
      <w:r w:rsidRPr="006B3B1C">
        <w:rPr>
          <w:rFonts w:ascii="Times New Roman" w:hAnsi="Times New Roman" w:cs="Times New Roman"/>
          <w:i/>
          <w:noProof/>
          <w:sz w:val="24"/>
        </w:rPr>
        <w:t>3</w:t>
      </w:r>
      <w:r w:rsidRPr="006B3B1C">
        <w:rPr>
          <w:rFonts w:ascii="Times New Roman" w:hAnsi="Times New Roman" w:cs="Times New Roman"/>
          <w:i/>
          <w:sz w:val="24"/>
        </w:rPr>
        <w:fldChar w:fldCharType="end"/>
      </w:r>
      <w:r w:rsidRPr="006B3B1C">
        <w:rPr>
          <w:rFonts w:ascii="Times New Roman" w:hAnsi="Times New Roman" w:cs="Times New Roman"/>
          <w:i/>
          <w:sz w:val="24"/>
        </w:rPr>
        <w:t>-Календарный план горных работ по освоению запасов месторождения «</w:t>
      </w:r>
      <w:proofErr w:type="spellStart"/>
      <w:r w:rsidR="00617DD3" w:rsidRPr="006B3B1C">
        <w:rPr>
          <w:rFonts w:ascii="Times New Roman" w:hAnsi="Times New Roman" w:cs="Times New Roman"/>
          <w:i/>
          <w:sz w:val="24"/>
        </w:rPr>
        <w:t>Мыстобе</w:t>
      </w:r>
      <w:proofErr w:type="spellEnd"/>
      <w:r w:rsidRPr="006B3B1C">
        <w:rPr>
          <w:rFonts w:ascii="Times New Roman" w:hAnsi="Times New Roman" w:cs="Times New Roman"/>
          <w:i/>
          <w:sz w:val="24"/>
        </w:rPr>
        <w:t>»</w:t>
      </w:r>
      <w:bookmarkEnd w:id="58"/>
    </w:p>
    <w:p w14:paraId="630FAD74" w14:textId="77777777" w:rsidR="003A7724" w:rsidRPr="006B3B1C" w:rsidRDefault="003A7724" w:rsidP="00336F6A">
      <w:pPr>
        <w:spacing w:after="0" w:line="240" w:lineRule="auto"/>
        <w:jc w:val="both"/>
        <w:rPr>
          <w:rFonts w:ascii="Times New Roman" w:eastAsia="Times New Roman" w:hAnsi="Times New Roman" w:cs="Times New Roman"/>
          <w:sz w:val="24"/>
          <w:szCs w:val="24"/>
          <w:lang w:eastAsia="ru-RU"/>
        </w:rPr>
      </w:pPr>
    </w:p>
    <w:tbl>
      <w:tblPr>
        <w:tblStyle w:val="af0"/>
        <w:tblW w:w="9580" w:type="dxa"/>
        <w:tblLook w:val="04A0" w:firstRow="1" w:lastRow="0" w:firstColumn="1" w:lastColumn="0" w:noHBand="0" w:noVBand="1"/>
      </w:tblPr>
      <w:tblGrid>
        <w:gridCol w:w="2910"/>
        <w:gridCol w:w="1582"/>
        <w:gridCol w:w="1110"/>
        <w:gridCol w:w="1325"/>
        <w:gridCol w:w="1326"/>
        <w:gridCol w:w="1327"/>
      </w:tblGrid>
      <w:tr w:rsidR="00C27B7F" w:rsidRPr="006B3B1C" w14:paraId="4714BD94" w14:textId="77777777" w:rsidTr="00C27B7F">
        <w:trPr>
          <w:trHeight w:val="294"/>
        </w:trPr>
        <w:tc>
          <w:tcPr>
            <w:tcW w:w="2910" w:type="dxa"/>
            <w:vMerge w:val="restart"/>
            <w:noWrap/>
            <w:hideMark/>
          </w:tcPr>
          <w:p w14:paraId="37A9C6F2"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Наименование показателей</w:t>
            </w:r>
          </w:p>
        </w:tc>
        <w:tc>
          <w:tcPr>
            <w:tcW w:w="1582" w:type="dxa"/>
            <w:vMerge w:val="restart"/>
            <w:noWrap/>
            <w:hideMark/>
          </w:tcPr>
          <w:p w14:paraId="07421160"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proofErr w:type="spellStart"/>
            <w:r w:rsidRPr="006B3B1C">
              <w:rPr>
                <w:rFonts w:ascii="Times New Roman" w:eastAsia="Times New Roman" w:hAnsi="Times New Roman" w:cs="Times New Roman"/>
                <w:b/>
                <w:bCs/>
                <w:sz w:val="20"/>
                <w:szCs w:val="20"/>
                <w:lang w:eastAsia="ru-RU"/>
              </w:rPr>
              <w:t>Ед.изм</w:t>
            </w:r>
            <w:proofErr w:type="spellEnd"/>
            <w:r w:rsidRPr="006B3B1C">
              <w:rPr>
                <w:rFonts w:ascii="Times New Roman" w:eastAsia="Times New Roman" w:hAnsi="Times New Roman" w:cs="Times New Roman"/>
                <w:b/>
                <w:bCs/>
                <w:sz w:val="20"/>
                <w:szCs w:val="20"/>
                <w:lang w:eastAsia="ru-RU"/>
              </w:rPr>
              <w:t>.</w:t>
            </w:r>
          </w:p>
        </w:tc>
        <w:tc>
          <w:tcPr>
            <w:tcW w:w="1110" w:type="dxa"/>
            <w:vMerge w:val="restart"/>
            <w:noWrap/>
            <w:hideMark/>
          </w:tcPr>
          <w:p w14:paraId="0CA15317"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Всего</w:t>
            </w:r>
          </w:p>
        </w:tc>
        <w:tc>
          <w:tcPr>
            <w:tcW w:w="3978" w:type="dxa"/>
            <w:gridSpan w:val="3"/>
            <w:hideMark/>
          </w:tcPr>
          <w:p w14:paraId="23FD4A36"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Годы эксплуатации</w:t>
            </w:r>
          </w:p>
        </w:tc>
      </w:tr>
      <w:tr w:rsidR="00C27B7F" w:rsidRPr="006B3B1C" w14:paraId="6BC2CDD1" w14:textId="77777777" w:rsidTr="00C27B7F">
        <w:trPr>
          <w:trHeight w:val="280"/>
        </w:trPr>
        <w:tc>
          <w:tcPr>
            <w:tcW w:w="2910" w:type="dxa"/>
            <w:vMerge/>
            <w:hideMark/>
          </w:tcPr>
          <w:p w14:paraId="01B9A6F1"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p>
        </w:tc>
        <w:tc>
          <w:tcPr>
            <w:tcW w:w="1582" w:type="dxa"/>
            <w:vMerge/>
            <w:hideMark/>
          </w:tcPr>
          <w:p w14:paraId="4A462CAA"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p>
        </w:tc>
        <w:tc>
          <w:tcPr>
            <w:tcW w:w="1110" w:type="dxa"/>
            <w:vMerge/>
            <w:hideMark/>
          </w:tcPr>
          <w:p w14:paraId="012C49AF"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p>
        </w:tc>
        <w:tc>
          <w:tcPr>
            <w:tcW w:w="1325" w:type="dxa"/>
            <w:noWrap/>
            <w:hideMark/>
          </w:tcPr>
          <w:p w14:paraId="1B13737A"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1 год</w:t>
            </w:r>
          </w:p>
        </w:tc>
        <w:tc>
          <w:tcPr>
            <w:tcW w:w="1326" w:type="dxa"/>
            <w:noWrap/>
            <w:hideMark/>
          </w:tcPr>
          <w:p w14:paraId="5441CBF0"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2 год</w:t>
            </w:r>
          </w:p>
        </w:tc>
        <w:tc>
          <w:tcPr>
            <w:tcW w:w="1326" w:type="dxa"/>
            <w:noWrap/>
            <w:hideMark/>
          </w:tcPr>
          <w:p w14:paraId="7B399980"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3 год</w:t>
            </w:r>
          </w:p>
        </w:tc>
      </w:tr>
      <w:tr w:rsidR="00C27B7F" w:rsidRPr="006B3B1C" w14:paraId="3B6924E6" w14:textId="77777777" w:rsidTr="00C27B7F">
        <w:trPr>
          <w:trHeight w:val="280"/>
        </w:trPr>
        <w:tc>
          <w:tcPr>
            <w:tcW w:w="2910" w:type="dxa"/>
            <w:noWrap/>
            <w:hideMark/>
          </w:tcPr>
          <w:p w14:paraId="2B5EB0C1"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Добыча балансовой руды</w:t>
            </w:r>
          </w:p>
        </w:tc>
        <w:tc>
          <w:tcPr>
            <w:tcW w:w="1582" w:type="dxa"/>
            <w:noWrap/>
            <w:hideMark/>
          </w:tcPr>
          <w:p w14:paraId="6AAFB041"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proofErr w:type="spellStart"/>
            <w:r w:rsidRPr="006B3B1C">
              <w:rPr>
                <w:rFonts w:ascii="Times New Roman" w:eastAsia="Times New Roman" w:hAnsi="Times New Roman" w:cs="Times New Roman"/>
                <w:sz w:val="20"/>
                <w:szCs w:val="20"/>
                <w:lang w:eastAsia="ru-RU"/>
              </w:rPr>
              <w:t>тыс.т</w:t>
            </w:r>
            <w:proofErr w:type="spellEnd"/>
            <w:r w:rsidRPr="006B3B1C">
              <w:rPr>
                <w:rFonts w:ascii="Times New Roman" w:eastAsia="Times New Roman" w:hAnsi="Times New Roman" w:cs="Times New Roman"/>
                <w:sz w:val="20"/>
                <w:szCs w:val="20"/>
                <w:lang w:eastAsia="ru-RU"/>
              </w:rPr>
              <w:t>.</w:t>
            </w:r>
          </w:p>
        </w:tc>
        <w:tc>
          <w:tcPr>
            <w:tcW w:w="1110" w:type="dxa"/>
            <w:noWrap/>
            <w:hideMark/>
          </w:tcPr>
          <w:p w14:paraId="7109AD23"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36.3</w:t>
            </w:r>
          </w:p>
        </w:tc>
        <w:tc>
          <w:tcPr>
            <w:tcW w:w="1325" w:type="dxa"/>
            <w:noWrap/>
            <w:hideMark/>
          </w:tcPr>
          <w:p w14:paraId="1B441DC4"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11.7</w:t>
            </w:r>
          </w:p>
        </w:tc>
        <w:tc>
          <w:tcPr>
            <w:tcW w:w="1326" w:type="dxa"/>
            <w:noWrap/>
            <w:hideMark/>
          </w:tcPr>
          <w:p w14:paraId="1F369A08"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11.3</w:t>
            </w:r>
          </w:p>
        </w:tc>
        <w:tc>
          <w:tcPr>
            <w:tcW w:w="1326" w:type="dxa"/>
            <w:noWrap/>
            <w:hideMark/>
          </w:tcPr>
          <w:p w14:paraId="0CBFF6BB"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13.3</w:t>
            </w:r>
          </w:p>
        </w:tc>
      </w:tr>
      <w:tr w:rsidR="00C27B7F" w:rsidRPr="006B3B1C" w14:paraId="744E162D" w14:textId="77777777" w:rsidTr="00C27B7F">
        <w:trPr>
          <w:trHeight w:val="280"/>
        </w:trPr>
        <w:tc>
          <w:tcPr>
            <w:tcW w:w="2910" w:type="dxa"/>
            <w:noWrap/>
            <w:hideMark/>
          </w:tcPr>
          <w:p w14:paraId="4BB9518A"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proofErr w:type="spellStart"/>
            <w:proofErr w:type="gramStart"/>
            <w:r w:rsidRPr="006B3B1C">
              <w:rPr>
                <w:rFonts w:ascii="Times New Roman" w:eastAsia="Times New Roman" w:hAnsi="Times New Roman" w:cs="Times New Roman"/>
                <w:sz w:val="20"/>
                <w:szCs w:val="20"/>
                <w:lang w:eastAsia="ru-RU"/>
              </w:rPr>
              <w:t>Ср.содерж</w:t>
            </w:r>
            <w:proofErr w:type="spellEnd"/>
            <w:proofErr w:type="gramEnd"/>
            <w:r w:rsidRPr="006B3B1C">
              <w:rPr>
                <w:rFonts w:ascii="Times New Roman" w:eastAsia="Times New Roman" w:hAnsi="Times New Roman" w:cs="Times New Roman"/>
                <w:sz w:val="20"/>
                <w:szCs w:val="20"/>
                <w:lang w:eastAsia="ru-RU"/>
              </w:rPr>
              <w:t>., Au</w:t>
            </w:r>
          </w:p>
        </w:tc>
        <w:tc>
          <w:tcPr>
            <w:tcW w:w="1582" w:type="dxa"/>
            <w:noWrap/>
            <w:hideMark/>
          </w:tcPr>
          <w:p w14:paraId="1F79E7A3"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proofErr w:type="spellStart"/>
            <w:r w:rsidRPr="006B3B1C">
              <w:rPr>
                <w:rFonts w:ascii="Times New Roman" w:eastAsia="Times New Roman" w:hAnsi="Times New Roman" w:cs="Times New Roman"/>
                <w:sz w:val="20"/>
                <w:szCs w:val="20"/>
                <w:lang w:eastAsia="ru-RU"/>
              </w:rPr>
              <w:t>гр</w:t>
            </w:r>
            <w:proofErr w:type="spellEnd"/>
            <w:r w:rsidRPr="006B3B1C">
              <w:rPr>
                <w:rFonts w:ascii="Times New Roman" w:eastAsia="Times New Roman" w:hAnsi="Times New Roman" w:cs="Times New Roman"/>
                <w:sz w:val="20"/>
                <w:szCs w:val="20"/>
                <w:lang w:eastAsia="ru-RU"/>
              </w:rPr>
              <w:t>/т</w:t>
            </w:r>
          </w:p>
        </w:tc>
        <w:tc>
          <w:tcPr>
            <w:tcW w:w="1110" w:type="dxa"/>
            <w:noWrap/>
            <w:hideMark/>
          </w:tcPr>
          <w:p w14:paraId="22B81D27"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15.80</w:t>
            </w:r>
          </w:p>
        </w:tc>
        <w:tc>
          <w:tcPr>
            <w:tcW w:w="1325" w:type="dxa"/>
            <w:noWrap/>
            <w:hideMark/>
          </w:tcPr>
          <w:p w14:paraId="0C4318D8"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12.86</w:t>
            </w:r>
          </w:p>
        </w:tc>
        <w:tc>
          <w:tcPr>
            <w:tcW w:w="1326" w:type="dxa"/>
            <w:noWrap/>
            <w:hideMark/>
          </w:tcPr>
          <w:p w14:paraId="051CC860"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15.95</w:t>
            </w:r>
          </w:p>
        </w:tc>
        <w:tc>
          <w:tcPr>
            <w:tcW w:w="1326" w:type="dxa"/>
            <w:noWrap/>
            <w:hideMark/>
          </w:tcPr>
          <w:p w14:paraId="3C3FBD4D"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18.25</w:t>
            </w:r>
          </w:p>
        </w:tc>
      </w:tr>
      <w:tr w:rsidR="00C27B7F" w:rsidRPr="006B3B1C" w14:paraId="29B33048" w14:textId="77777777" w:rsidTr="00C27B7F">
        <w:trPr>
          <w:trHeight w:val="280"/>
        </w:trPr>
        <w:tc>
          <w:tcPr>
            <w:tcW w:w="2910" w:type="dxa"/>
            <w:noWrap/>
            <w:hideMark/>
          </w:tcPr>
          <w:p w14:paraId="72B5A911"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Металл, Au</w:t>
            </w:r>
          </w:p>
        </w:tc>
        <w:tc>
          <w:tcPr>
            <w:tcW w:w="1582" w:type="dxa"/>
            <w:noWrap/>
            <w:hideMark/>
          </w:tcPr>
          <w:p w14:paraId="3E23E098"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кг</w:t>
            </w:r>
          </w:p>
        </w:tc>
        <w:tc>
          <w:tcPr>
            <w:tcW w:w="1110" w:type="dxa"/>
            <w:noWrap/>
            <w:hideMark/>
          </w:tcPr>
          <w:p w14:paraId="016C04F5"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574</w:t>
            </w:r>
          </w:p>
        </w:tc>
        <w:tc>
          <w:tcPr>
            <w:tcW w:w="1325" w:type="dxa"/>
            <w:noWrap/>
            <w:hideMark/>
          </w:tcPr>
          <w:p w14:paraId="2806E766"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150</w:t>
            </w:r>
          </w:p>
        </w:tc>
        <w:tc>
          <w:tcPr>
            <w:tcW w:w="1326" w:type="dxa"/>
            <w:noWrap/>
            <w:hideMark/>
          </w:tcPr>
          <w:p w14:paraId="2BE7F6F8"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181</w:t>
            </w:r>
          </w:p>
        </w:tc>
        <w:tc>
          <w:tcPr>
            <w:tcW w:w="1326" w:type="dxa"/>
            <w:noWrap/>
            <w:hideMark/>
          </w:tcPr>
          <w:p w14:paraId="7CFA4EEF"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243</w:t>
            </w:r>
          </w:p>
        </w:tc>
      </w:tr>
      <w:tr w:rsidR="00C27B7F" w:rsidRPr="006B3B1C" w14:paraId="5FDC9637" w14:textId="77777777" w:rsidTr="00C27B7F">
        <w:trPr>
          <w:trHeight w:val="280"/>
        </w:trPr>
        <w:tc>
          <w:tcPr>
            <w:tcW w:w="2910" w:type="dxa"/>
            <w:noWrap/>
            <w:hideMark/>
          </w:tcPr>
          <w:p w14:paraId="5A50095B"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Добыча товарной руды</w:t>
            </w:r>
          </w:p>
        </w:tc>
        <w:tc>
          <w:tcPr>
            <w:tcW w:w="1582" w:type="dxa"/>
            <w:noWrap/>
            <w:hideMark/>
          </w:tcPr>
          <w:p w14:paraId="4B83C1AC"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proofErr w:type="spellStart"/>
            <w:r w:rsidRPr="006B3B1C">
              <w:rPr>
                <w:rFonts w:ascii="Times New Roman" w:eastAsia="Times New Roman" w:hAnsi="Times New Roman" w:cs="Times New Roman"/>
                <w:b/>
                <w:bCs/>
                <w:sz w:val="20"/>
                <w:szCs w:val="20"/>
                <w:lang w:eastAsia="ru-RU"/>
              </w:rPr>
              <w:t>тыс.т</w:t>
            </w:r>
            <w:proofErr w:type="spellEnd"/>
            <w:r w:rsidRPr="006B3B1C">
              <w:rPr>
                <w:rFonts w:ascii="Times New Roman" w:eastAsia="Times New Roman" w:hAnsi="Times New Roman" w:cs="Times New Roman"/>
                <w:b/>
                <w:bCs/>
                <w:sz w:val="20"/>
                <w:szCs w:val="20"/>
                <w:lang w:eastAsia="ru-RU"/>
              </w:rPr>
              <w:t>.</w:t>
            </w:r>
          </w:p>
        </w:tc>
        <w:tc>
          <w:tcPr>
            <w:tcW w:w="1110" w:type="dxa"/>
            <w:noWrap/>
            <w:hideMark/>
          </w:tcPr>
          <w:p w14:paraId="18A9C69E" w14:textId="13DBD409"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145.4</w:t>
            </w:r>
          </w:p>
        </w:tc>
        <w:tc>
          <w:tcPr>
            <w:tcW w:w="1325" w:type="dxa"/>
            <w:noWrap/>
            <w:hideMark/>
          </w:tcPr>
          <w:p w14:paraId="44355ACA"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46.7</w:t>
            </w:r>
          </w:p>
        </w:tc>
        <w:tc>
          <w:tcPr>
            <w:tcW w:w="1326" w:type="dxa"/>
            <w:noWrap/>
            <w:hideMark/>
          </w:tcPr>
          <w:p w14:paraId="4DE8C47C"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45.4</w:t>
            </w:r>
          </w:p>
        </w:tc>
        <w:tc>
          <w:tcPr>
            <w:tcW w:w="1326" w:type="dxa"/>
            <w:noWrap/>
            <w:hideMark/>
          </w:tcPr>
          <w:p w14:paraId="75C69F5C"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53.298</w:t>
            </w:r>
          </w:p>
        </w:tc>
      </w:tr>
      <w:tr w:rsidR="00C27B7F" w:rsidRPr="006B3B1C" w14:paraId="39584CD8" w14:textId="77777777" w:rsidTr="00C27B7F">
        <w:trPr>
          <w:trHeight w:val="280"/>
        </w:trPr>
        <w:tc>
          <w:tcPr>
            <w:tcW w:w="2910" w:type="dxa"/>
            <w:noWrap/>
            <w:hideMark/>
          </w:tcPr>
          <w:p w14:paraId="2C7B9752"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proofErr w:type="spellStart"/>
            <w:proofErr w:type="gramStart"/>
            <w:r w:rsidRPr="006B3B1C">
              <w:rPr>
                <w:rFonts w:ascii="Times New Roman" w:eastAsia="Times New Roman" w:hAnsi="Times New Roman" w:cs="Times New Roman"/>
                <w:b/>
                <w:bCs/>
                <w:sz w:val="20"/>
                <w:szCs w:val="20"/>
                <w:lang w:eastAsia="ru-RU"/>
              </w:rPr>
              <w:t>Ср.содерж</w:t>
            </w:r>
            <w:proofErr w:type="spellEnd"/>
            <w:proofErr w:type="gramEnd"/>
            <w:r w:rsidRPr="006B3B1C">
              <w:rPr>
                <w:rFonts w:ascii="Times New Roman" w:eastAsia="Times New Roman" w:hAnsi="Times New Roman" w:cs="Times New Roman"/>
                <w:b/>
                <w:bCs/>
                <w:sz w:val="20"/>
                <w:szCs w:val="20"/>
                <w:lang w:eastAsia="ru-RU"/>
              </w:rPr>
              <w:t>., Au</w:t>
            </w:r>
          </w:p>
        </w:tc>
        <w:tc>
          <w:tcPr>
            <w:tcW w:w="1582" w:type="dxa"/>
            <w:noWrap/>
            <w:hideMark/>
          </w:tcPr>
          <w:p w14:paraId="1C68E860"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proofErr w:type="spellStart"/>
            <w:r w:rsidRPr="006B3B1C">
              <w:rPr>
                <w:rFonts w:ascii="Times New Roman" w:eastAsia="Times New Roman" w:hAnsi="Times New Roman" w:cs="Times New Roman"/>
                <w:b/>
                <w:bCs/>
                <w:sz w:val="20"/>
                <w:szCs w:val="20"/>
                <w:lang w:eastAsia="ru-RU"/>
              </w:rPr>
              <w:t>гр</w:t>
            </w:r>
            <w:proofErr w:type="spellEnd"/>
            <w:r w:rsidRPr="006B3B1C">
              <w:rPr>
                <w:rFonts w:ascii="Times New Roman" w:eastAsia="Times New Roman" w:hAnsi="Times New Roman" w:cs="Times New Roman"/>
                <w:b/>
                <w:bCs/>
                <w:sz w:val="20"/>
                <w:szCs w:val="20"/>
                <w:lang w:eastAsia="ru-RU"/>
              </w:rPr>
              <w:t>/т</w:t>
            </w:r>
          </w:p>
        </w:tc>
        <w:tc>
          <w:tcPr>
            <w:tcW w:w="1110" w:type="dxa"/>
            <w:noWrap/>
            <w:hideMark/>
          </w:tcPr>
          <w:p w14:paraId="7FA77E91"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3.95</w:t>
            </w:r>
          </w:p>
        </w:tc>
        <w:tc>
          <w:tcPr>
            <w:tcW w:w="1325" w:type="dxa"/>
            <w:noWrap/>
            <w:hideMark/>
          </w:tcPr>
          <w:p w14:paraId="57AF7CC2"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3.2</w:t>
            </w:r>
          </w:p>
        </w:tc>
        <w:tc>
          <w:tcPr>
            <w:tcW w:w="1326" w:type="dxa"/>
            <w:noWrap/>
            <w:hideMark/>
          </w:tcPr>
          <w:p w14:paraId="0251F087"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4.0</w:t>
            </w:r>
          </w:p>
        </w:tc>
        <w:tc>
          <w:tcPr>
            <w:tcW w:w="1326" w:type="dxa"/>
            <w:noWrap/>
            <w:hideMark/>
          </w:tcPr>
          <w:p w14:paraId="1C851A8D"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4.6</w:t>
            </w:r>
          </w:p>
        </w:tc>
      </w:tr>
      <w:tr w:rsidR="00C27B7F" w:rsidRPr="006B3B1C" w14:paraId="75672147" w14:textId="77777777" w:rsidTr="00C27B7F">
        <w:trPr>
          <w:trHeight w:val="280"/>
        </w:trPr>
        <w:tc>
          <w:tcPr>
            <w:tcW w:w="2910" w:type="dxa"/>
            <w:noWrap/>
            <w:hideMark/>
          </w:tcPr>
          <w:p w14:paraId="0B88DF1A"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Металл, Au</w:t>
            </w:r>
          </w:p>
        </w:tc>
        <w:tc>
          <w:tcPr>
            <w:tcW w:w="1582" w:type="dxa"/>
            <w:noWrap/>
            <w:hideMark/>
          </w:tcPr>
          <w:p w14:paraId="1CE399C0"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кг</w:t>
            </w:r>
          </w:p>
        </w:tc>
        <w:tc>
          <w:tcPr>
            <w:tcW w:w="1110" w:type="dxa"/>
            <w:noWrap/>
            <w:hideMark/>
          </w:tcPr>
          <w:p w14:paraId="628E2228"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574</w:t>
            </w:r>
          </w:p>
        </w:tc>
        <w:tc>
          <w:tcPr>
            <w:tcW w:w="1325" w:type="dxa"/>
            <w:noWrap/>
            <w:hideMark/>
          </w:tcPr>
          <w:p w14:paraId="01C13658"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150.2</w:t>
            </w:r>
          </w:p>
        </w:tc>
        <w:tc>
          <w:tcPr>
            <w:tcW w:w="1326" w:type="dxa"/>
            <w:noWrap/>
            <w:hideMark/>
          </w:tcPr>
          <w:p w14:paraId="6C4E9154"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180.9</w:t>
            </w:r>
          </w:p>
        </w:tc>
        <w:tc>
          <w:tcPr>
            <w:tcW w:w="1326" w:type="dxa"/>
            <w:noWrap/>
            <w:hideMark/>
          </w:tcPr>
          <w:p w14:paraId="1D2A28AC"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243.2</w:t>
            </w:r>
          </w:p>
        </w:tc>
      </w:tr>
      <w:tr w:rsidR="00C27B7F" w:rsidRPr="006B3B1C" w14:paraId="35969A72" w14:textId="77777777" w:rsidTr="00C27B7F">
        <w:trPr>
          <w:trHeight w:val="280"/>
        </w:trPr>
        <w:tc>
          <w:tcPr>
            <w:tcW w:w="2910" w:type="dxa"/>
            <w:noWrap/>
            <w:hideMark/>
          </w:tcPr>
          <w:p w14:paraId="107495FC"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proofErr w:type="spellStart"/>
            <w:proofErr w:type="gramStart"/>
            <w:r w:rsidRPr="006B3B1C">
              <w:rPr>
                <w:rFonts w:ascii="Times New Roman" w:eastAsia="Times New Roman" w:hAnsi="Times New Roman" w:cs="Times New Roman"/>
                <w:b/>
                <w:bCs/>
                <w:sz w:val="20"/>
                <w:szCs w:val="20"/>
                <w:lang w:eastAsia="ru-RU"/>
              </w:rPr>
              <w:t>Ср.содерж</w:t>
            </w:r>
            <w:proofErr w:type="spellEnd"/>
            <w:proofErr w:type="gramEnd"/>
            <w:r w:rsidRPr="006B3B1C">
              <w:rPr>
                <w:rFonts w:ascii="Times New Roman" w:eastAsia="Times New Roman" w:hAnsi="Times New Roman" w:cs="Times New Roman"/>
                <w:b/>
                <w:bCs/>
                <w:sz w:val="20"/>
                <w:szCs w:val="20"/>
                <w:lang w:eastAsia="ru-RU"/>
              </w:rPr>
              <w:t xml:space="preserve">., </w:t>
            </w:r>
            <w:proofErr w:type="spellStart"/>
            <w:r w:rsidRPr="006B3B1C">
              <w:rPr>
                <w:rFonts w:ascii="Times New Roman" w:eastAsia="Times New Roman" w:hAnsi="Times New Roman" w:cs="Times New Roman"/>
                <w:b/>
                <w:bCs/>
                <w:sz w:val="20"/>
                <w:szCs w:val="20"/>
                <w:lang w:eastAsia="ru-RU"/>
              </w:rPr>
              <w:t>Bi</w:t>
            </w:r>
            <w:proofErr w:type="spellEnd"/>
          </w:p>
        </w:tc>
        <w:tc>
          <w:tcPr>
            <w:tcW w:w="1582" w:type="dxa"/>
            <w:noWrap/>
            <w:hideMark/>
          </w:tcPr>
          <w:p w14:paraId="63AA9B51"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w:t>
            </w:r>
          </w:p>
        </w:tc>
        <w:tc>
          <w:tcPr>
            <w:tcW w:w="1110" w:type="dxa"/>
            <w:noWrap/>
            <w:hideMark/>
          </w:tcPr>
          <w:p w14:paraId="23156A2A"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0.03%</w:t>
            </w:r>
          </w:p>
        </w:tc>
        <w:tc>
          <w:tcPr>
            <w:tcW w:w="1325" w:type="dxa"/>
            <w:noWrap/>
            <w:hideMark/>
          </w:tcPr>
          <w:p w14:paraId="07968AC7"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0.03%</w:t>
            </w:r>
          </w:p>
        </w:tc>
        <w:tc>
          <w:tcPr>
            <w:tcW w:w="1326" w:type="dxa"/>
            <w:noWrap/>
            <w:hideMark/>
          </w:tcPr>
          <w:p w14:paraId="3556ACA4"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0.03%</w:t>
            </w:r>
          </w:p>
        </w:tc>
        <w:tc>
          <w:tcPr>
            <w:tcW w:w="1326" w:type="dxa"/>
            <w:noWrap/>
            <w:hideMark/>
          </w:tcPr>
          <w:p w14:paraId="5929D9D5"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0.03%</w:t>
            </w:r>
          </w:p>
        </w:tc>
      </w:tr>
      <w:tr w:rsidR="00C27B7F" w:rsidRPr="006B3B1C" w14:paraId="2E1122C5" w14:textId="77777777" w:rsidTr="00C27B7F">
        <w:trPr>
          <w:trHeight w:val="280"/>
        </w:trPr>
        <w:tc>
          <w:tcPr>
            <w:tcW w:w="2910" w:type="dxa"/>
            <w:noWrap/>
            <w:hideMark/>
          </w:tcPr>
          <w:p w14:paraId="6DAFC7A0"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 xml:space="preserve">Металл, </w:t>
            </w:r>
            <w:proofErr w:type="spellStart"/>
            <w:r w:rsidRPr="006B3B1C">
              <w:rPr>
                <w:rFonts w:ascii="Times New Roman" w:eastAsia="Times New Roman" w:hAnsi="Times New Roman" w:cs="Times New Roman"/>
                <w:b/>
                <w:bCs/>
                <w:sz w:val="20"/>
                <w:szCs w:val="20"/>
                <w:lang w:eastAsia="ru-RU"/>
              </w:rPr>
              <w:t>Bi</w:t>
            </w:r>
            <w:proofErr w:type="spellEnd"/>
          </w:p>
        </w:tc>
        <w:tc>
          <w:tcPr>
            <w:tcW w:w="1582" w:type="dxa"/>
            <w:noWrap/>
            <w:hideMark/>
          </w:tcPr>
          <w:p w14:paraId="0B8A3885"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proofErr w:type="spellStart"/>
            <w:r w:rsidRPr="006B3B1C">
              <w:rPr>
                <w:rFonts w:ascii="Times New Roman" w:eastAsia="Times New Roman" w:hAnsi="Times New Roman" w:cs="Times New Roman"/>
                <w:b/>
                <w:bCs/>
                <w:sz w:val="20"/>
                <w:szCs w:val="20"/>
                <w:lang w:eastAsia="ru-RU"/>
              </w:rPr>
              <w:t>тн</w:t>
            </w:r>
            <w:proofErr w:type="spellEnd"/>
          </w:p>
        </w:tc>
        <w:tc>
          <w:tcPr>
            <w:tcW w:w="1110" w:type="dxa"/>
            <w:noWrap/>
            <w:hideMark/>
          </w:tcPr>
          <w:p w14:paraId="50A6EF4D"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44.3</w:t>
            </w:r>
          </w:p>
        </w:tc>
        <w:tc>
          <w:tcPr>
            <w:tcW w:w="1325" w:type="dxa"/>
            <w:noWrap/>
            <w:hideMark/>
          </w:tcPr>
          <w:p w14:paraId="2F374486"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14.2</w:t>
            </w:r>
          </w:p>
        </w:tc>
        <w:tc>
          <w:tcPr>
            <w:tcW w:w="1326" w:type="dxa"/>
            <w:noWrap/>
            <w:hideMark/>
          </w:tcPr>
          <w:p w14:paraId="764CA391"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13.8</w:t>
            </w:r>
          </w:p>
        </w:tc>
        <w:tc>
          <w:tcPr>
            <w:tcW w:w="1326" w:type="dxa"/>
            <w:noWrap/>
            <w:hideMark/>
          </w:tcPr>
          <w:p w14:paraId="752BD82D" w14:textId="77777777" w:rsidR="00C27B7F" w:rsidRPr="006B3B1C" w:rsidRDefault="00C27B7F" w:rsidP="00C27B7F">
            <w:pPr>
              <w:spacing w:after="0" w:line="240" w:lineRule="auto"/>
              <w:rPr>
                <w:rFonts w:ascii="Times New Roman" w:eastAsia="Times New Roman" w:hAnsi="Times New Roman" w:cs="Times New Roman"/>
                <w:b/>
                <w:bCs/>
                <w:sz w:val="20"/>
                <w:szCs w:val="20"/>
                <w:lang w:eastAsia="ru-RU"/>
              </w:rPr>
            </w:pPr>
            <w:r w:rsidRPr="006B3B1C">
              <w:rPr>
                <w:rFonts w:ascii="Times New Roman" w:eastAsia="Times New Roman" w:hAnsi="Times New Roman" w:cs="Times New Roman"/>
                <w:b/>
                <w:bCs/>
                <w:sz w:val="20"/>
                <w:szCs w:val="20"/>
                <w:lang w:eastAsia="ru-RU"/>
              </w:rPr>
              <w:t>16.2</w:t>
            </w:r>
          </w:p>
        </w:tc>
      </w:tr>
      <w:tr w:rsidR="00C27B7F" w:rsidRPr="006B3B1C" w14:paraId="62E5E6A1" w14:textId="77777777" w:rsidTr="00C27B7F">
        <w:trPr>
          <w:trHeight w:val="280"/>
        </w:trPr>
        <w:tc>
          <w:tcPr>
            <w:tcW w:w="2910" w:type="dxa"/>
            <w:noWrap/>
            <w:hideMark/>
          </w:tcPr>
          <w:p w14:paraId="626FB31C"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Объем вскрыши</w:t>
            </w:r>
          </w:p>
        </w:tc>
        <w:tc>
          <w:tcPr>
            <w:tcW w:w="1582" w:type="dxa"/>
            <w:noWrap/>
            <w:hideMark/>
          </w:tcPr>
          <w:p w14:paraId="72372750"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proofErr w:type="spellStart"/>
            <w:r w:rsidRPr="006B3B1C">
              <w:rPr>
                <w:rFonts w:ascii="Times New Roman" w:eastAsia="Times New Roman" w:hAnsi="Times New Roman" w:cs="Times New Roman"/>
                <w:sz w:val="20"/>
                <w:szCs w:val="20"/>
                <w:lang w:eastAsia="ru-RU"/>
              </w:rPr>
              <w:t>тыс.т</w:t>
            </w:r>
            <w:proofErr w:type="spellEnd"/>
            <w:r w:rsidRPr="006B3B1C">
              <w:rPr>
                <w:rFonts w:ascii="Times New Roman" w:eastAsia="Times New Roman" w:hAnsi="Times New Roman" w:cs="Times New Roman"/>
                <w:sz w:val="20"/>
                <w:szCs w:val="20"/>
                <w:lang w:eastAsia="ru-RU"/>
              </w:rPr>
              <w:t>.</w:t>
            </w:r>
          </w:p>
        </w:tc>
        <w:tc>
          <w:tcPr>
            <w:tcW w:w="1110" w:type="dxa"/>
            <w:noWrap/>
            <w:hideMark/>
          </w:tcPr>
          <w:p w14:paraId="48EC28B7"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953.3</w:t>
            </w:r>
          </w:p>
        </w:tc>
        <w:tc>
          <w:tcPr>
            <w:tcW w:w="1325" w:type="dxa"/>
            <w:noWrap/>
            <w:hideMark/>
          </w:tcPr>
          <w:p w14:paraId="26E2C9AD"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626.9</w:t>
            </w:r>
          </w:p>
        </w:tc>
        <w:tc>
          <w:tcPr>
            <w:tcW w:w="1326" w:type="dxa"/>
            <w:noWrap/>
            <w:hideMark/>
          </w:tcPr>
          <w:p w14:paraId="655FB97A"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221.8</w:t>
            </w:r>
          </w:p>
        </w:tc>
        <w:tc>
          <w:tcPr>
            <w:tcW w:w="1326" w:type="dxa"/>
            <w:noWrap/>
            <w:hideMark/>
          </w:tcPr>
          <w:p w14:paraId="245B700A"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104.6</w:t>
            </w:r>
          </w:p>
        </w:tc>
      </w:tr>
      <w:tr w:rsidR="00C27B7F" w:rsidRPr="006B3B1C" w14:paraId="2B54EC30" w14:textId="77777777" w:rsidTr="00C27B7F">
        <w:trPr>
          <w:trHeight w:val="280"/>
        </w:trPr>
        <w:tc>
          <w:tcPr>
            <w:tcW w:w="2910" w:type="dxa"/>
            <w:noWrap/>
            <w:hideMark/>
          </w:tcPr>
          <w:p w14:paraId="28CD94C4"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proofErr w:type="spellStart"/>
            <w:r w:rsidRPr="006B3B1C">
              <w:rPr>
                <w:rFonts w:ascii="Times New Roman" w:eastAsia="Times New Roman" w:hAnsi="Times New Roman" w:cs="Times New Roman"/>
                <w:sz w:val="20"/>
                <w:szCs w:val="20"/>
                <w:lang w:eastAsia="ru-RU"/>
              </w:rPr>
              <w:t>Коэфф.вскрыши</w:t>
            </w:r>
            <w:proofErr w:type="spellEnd"/>
          </w:p>
        </w:tc>
        <w:tc>
          <w:tcPr>
            <w:tcW w:w="1582" w:type="dxa"/>
            <w:noWrap/>
            <w:hideMark/>
          </w:tcPr>
          <w:p w14:paraId="71D0FAB7"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т/т</w:t>
            </w:r>
          </w:p>
        </w:tc>
        <w:tc>
          <w:tcPr>
            <w:tcW w:w="1110" w:type="dxa"/>
            <w:noWrap/>
            <w:hideMark/>
          </w:tcPr>
          <w:p w14:paraId="792F44AD"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6.6</w:t>
            </w:r>
          </w:p>
        </w:tc>
        <w:tc>
          <w:tcPr>
            <w:tcW w:w="1325" w:type="dxa"/>
            <w:noWrap/>
            <w:hideMark/>
          </w:tcPr>
          <w:p w14:paraId="256A86FA"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13.4</w:t>
            </w:r>
          </w:p>
        </w:tc>
        <w:tc>
          <w:tcPr>
            <w:tcW w:w="1326" w:type="dxa"/>
            <w:noWrap/>
            <w:hideMark/>
          </w:tcPr>
          <w:p w14:paraId="02C8EE7B"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4.9</w:t>
            </w:r>
          </w:p>
        </w:tc>
        <w:tc>
          <w:tcPr>
            <w:tcW w:w="1326" w:type="dxa"/>
            <w:noWrap/>
            <w:hideMark/>
          </w:tcPr>
          <w:p w14:paraId="71718700" w14:textId="77777777" w:rsidR="00C27B7F" w:rsidRPr="006B3B1C" w:rsidRDefault="00C27B7F" w:rsidP="00C27B7F">
            <w:pPr>
              <w:spacing w:after="0" w:line="240" w:lineRule="auto"/>
              <w:rPr>
                <w:rFonts w:ascii="Times New Roman" w:eastAsia="Times New Roman" w:hAnsi="Times New Roman" w:cs="Times New Roman"/>
                <w:sz w:val="20"/>
                <w:szCs w:val="20"/>
                <w:lang w:eastAsia="ru-RU"/>
              </w:rPr>
            </w:pPr>
            <w:r w:rsidRPr="006B3B1C">
              <w:rPr>
                <w:rFonts w:ascii="Times New Roman" w:eastAsia="Times New Roman" w:hAnsi="Times New Roman" w:cs="Times New Roman"/>
                <w:sz w:val="20"/>
                <w:szCs w:val="20"/>
                <w:lang w:eastAsia="ru-RU"/>
              </w:rPr>
              <w:t>2.0</w:t>
            </w:r>
          </w:p>
        </w:tc>
      </w:tr>
    </w:tbl>
    <w:p w14:paraId="0755B923" w14:textId="11610BEF" w:rsidR="00336F6A" w:rsidRPr="006B3B1C" w:rsidRDefault="00336F6A" w:rsidP="003A7724">
      <w:pPr>
        <w:spacing w:after="0" w:line="240" w:lineRule="auto"/>
        <w:rPr>
          <w:rFonts w:ascii="Times New Roman" w:eastAsia="Times New Roman" w:hAnsi="Times New Roman" w:cs="Times New Roman"/>
          <w:sz w:val="24"/>
          <w:szCs w:val="24"/>
          <w:lang w:eastAsia="ru-RU"/>
        </w:rPr>
      </w:pPr>
    </w:p>
    <w:p w14:paraId="7EAC2A2F" w14:textId="77777777" w:rsidR="00336F6A" w:rsidRPr="006B3B1C" w:rsidRDefault="00336F6A" w:rsidP="00336F6A">
      <w:pPr>
        <w:pStyle w:val="TimurKazhenov"/>
        <w:rPr>
          <w:rFonts w:cs="Times New Roman"/>
        </w:rPr>
      </w:pPr>
    </w:p>
    <w:p w14:paraId="0886FC64" w14:textId="63805A74" w:rsidR="003A7724" w:rsidRPr="006B3B1C" w:rsidRDefault="003A7724" w:rsidP="003A7724">
      <w:pPr>
        <w:spacing w:before="120" w:after="0" w:line="240" w:lineRule="auto"/>
        <w:ind w:firstLine="709"/>
        <w:jc w:val="both"/>
        <w:rPr>
          <w:rFonts w:ascii="Times New Roman" w:eastAsia="Calibri" w:hAnsi="Times New Roman" w:cs="Times New Roman"/>
          <w:sz w:val="24"/>
        </w:rPr>
      </w:pPr>
      <w:r w:rsidRPr="006B3B1C">
        <w:rPr>
          <w:rFonts w:ascii="Times New Roman" w:eastAsia="Calibri" w:hAnsi="Times New Roman" w:cs="Times New Roman"/>
          <w:sz w:val="24"/>
        </w:rPr>
        <w:t xml:space="preserve">В период ввода карьера в эксплуатацию обеспеченность нормативными запасами полезного ископаемого по степени готовности их к выемке регламентируется ВНТП </w:t>
      </w:r>
      <w:proofErr w:type="gramStart"/>
      <w:r w:rsidRPr="006B3B1C">
        <w:rPr>
          <w:rFonts w:ascii="Times New Roman" w:eastAsia="Calibri" w:hAnsi="Times New Roman" w:cs="Times New Roman"/>
          <w:sz w:val="24"/>
        </w:rPr>
        <w:t>35- 86</w:t>
      </w:r>
      <w:proofErr w:type="gramEnd"/>
      <w:r w:rsidRPr="006B3B1C">
        <w:rPr>
          <w:rFonts w:ascii="Times New Roman" w:eastAsia="Calibri" w:hAnsi="Times New Roman" w:cs="Times New Roman"/>
          <w:sz w:val="24"/>
        </w:rPr>
        <w:t xml:space="preserve"> (табл.1). Согласно нормам технологического проектирования обеспеченность предприятия вскрытыми запасами составляет 6 месяцев, подготовленных к выемке (обуренных) - 4 месяца, готовых к выемке (взорванных) -1 месяц.</w:t>
      </w:r>
    </w:p>
    <w:p w14:paraId="3D8D2D45" w14:textId="77777777" w:rsidR="003A7724" w:rsidRPr="006B3B1C" w:rsidRDefault="003A7724" w:rsidP="003A7724">
      <w:pPr>
        <w:spacing w:after="0" w:line="240" w:lineRule="auto"/>
        <w:ind w:firstLine="709"/>
        <w:jc w:val="both"/>
        <w:rPr>
          <w:rFonts w:ascii="Times New Roman" w:eastAsia="Calibri" w:hAnsi="Times New Roman" w:cs="Times New Roman"/>
          <w:sz w:val="24"/>
        </w:rPr>
      </w:pPr>
      <w:r w:rsidRPr="006B3B1C">
        <w:rPr>
          <w:rFonts w:ascii="Times New Roman" w:eastAsia="Calibri" w:hAnsi="Times New Roman" w:cs="Times New Roman"/>
          <w:sz w:val="24"/>
        </w:rPr>
        <w:t>В объемном варианте это составляет:</w:t>
      </w:r>
    </w:p>
    <w:p w14:paraId="6C0E7898" w14:textId="40AE25D6" w:rsidR="003A7724" w:rsidRPr="006B3B1C" w:rsidRDefault="003A7724" w:rsidP="005711A3">
      <w:pPr>
        <w:numPr>
          <w:ilvl w:val="0"/>
          <w:numId w:val="24"/>
        </w:numPr>
        <w:spacing w:after="0" w:line="240" w:lineRule="auto"/>
        <w:rPr>
          <w:rFonts w:ascii="Times New Roman" w:eastAsia="Calibri" w:hAnsi="Times New Roman" w:cs="Times New Roman"/>
          <w:sz w:val="24"/>
        </w:rPr>
      </w:pPr>
      <w:r w:rsidRPr="006B3B1C">
        <w:rPr>
          <w:rFonts w:ascii="Times New Roman" w:eastAsia="Calibri" w:hAnsi="Times New Roman" w:cs="Times New Roman"/>
          <w:sz w:val="24"/>
        </w:rPr>
        <w:t xml:space="preserve">вскрытые запасы – </w:t>
      </w:r>
      <w:r w:rsidR="0098457C" w:rsidRPr="006B3B1C">
        <w:rPr>
          <w:rFonts w:ascii="Times New Roman" w:eastAsia="Calibri" w:hAnsi="Times New Roman" w:cs="Times New Roman"/>
          <w:sz w:val="24"/>
          <w:lang w:val="kk-KZ"/>
        </w:rPr>
        <w:t>24,2</w:t>
      </w:r>
      <w:r w:rsidRPr="006B3B1C">
        <w:rPr>
          <w:rFonts w:ascii="Times New Roman" w:eastAsia="Calibri" w:hAnsi="Times New Roman" w:cs="Times New Roman"/>
          <w:sz w:val="24"/>
        </w:rPr>
        <w:t xml:space="preserve"> тыс. т или </w:t>
      </w:r>
      <w:r w:rsidR="0098457C" w:rsidRPr="006B3B1C">
        <w:rPr>
          <w:rFonts w:ascii="Times New Roman" w:eastAsia="Calibri" w:hAnsi="Times New Roman" w:cs="Times New Roman"/>
          <w:sz w:val="24"/>
          <w:lang w:val="kk-KZ"/>
        </w:rPr>
        <w:t>9,3</w:t>
      </w:r>
      <w:r w:rsidRPr="006B3B1C">
        <w:rPr>
          <w:rFonts w:ascii="Times New Roman" w:eastAsia="Calibri" w:hAnsi="Times New Roman" w:cs="Times New Roman"/>
          <w:sz w:val="24"/>
          <w:lang w:val="kk-KZ"/>
        </w:rPr>
        <w:t xml:space="preserve"> </w:t>
      </w:r>
      <w:r w:rsidRPr="006B3B1C">
        <w:rPr>
          <w:rFonts w:ascii="Times New Roman" w:eastAsia="Calibri" w:hAnsi="Times New Roman" w:cs="Times New Roman"/>
          <w:sz w:val="24"/>
        </w:rPr>
        <w:t>тыс. м</w:t>
      </w:r>
      <w:r w:rsidRPr="006B3B1C">
        <w:rPr>
          <w:rFonts w:ascii="Times New Roman" w:eastAsia="Calibri" w:hAnsi="Times New Roman" w:cs="Times New Roman"/>
          <w:sz w:val="24"/>
          <w:vertAlign w:val="superscript"/>
        </w:rPr>
        <w:t>3</w:t>
      </w:r>
      <w:r w:rsidRPr="006B3B1C">
        <w:rPr>
          <w:rFonts w:ascii="Times New Roman" w:eastAsia="Calibri" w:hAnsi="Times New Roman" w:cs="Times New Roman"/>
          <w:sz w:val="24"/>
        </w:rPr>
        <w:t>;</w:t>
      </w:r>
    </w:p>
    <w:p w14:paraId="023558D5" w14:textId="5C13F958" w:rsidR="003A7724" w:rsidRPr="006B3B1C" w:rsidRDefault="003A7724" w:rsidP="005711A3">
      <w:pPr>
        <w:numPr>
          <w:ilvl w:val="0"/>
          <w:numId w:val="24"/>
        </w:numPr>
        <w:spacing w:after="0" w:line="240" w:lineRule="auto"/>
        <w:rPr>
          <w:rFonts w:ascii="Times New Roman" w:eastAsia="Calibri" w:hAnsi="Times New Roman" w:cs="Times New Roman"/>
          <w:sz w:val="24"/>
        </w:rPr>
      </w:pPr>
      <w:r w:rsidRPr="006B3B1C">
        <w:rPr>
          <w:rFonts w:ascii="Times New Roman" w:eastAsia="Calibri" w:hAnsi="Times New Roman" w:cs="Times New Roman"/>
          <w:sz w:val="24"/>
        </w:rPr>
        <w:t xml:space="preserve">подготовленные запасы – </w:t>
      </w:r>
      <w:r w:rsidR="0098457C" w:rsidRPr="006B3B1C">
        <w:rPr>
          <w:rFonts w:ascii="Times New Roman" w:eastAsia="Calibri" w:hAnsi="Times New Roman" w:cs="Times New Roman"/>
          <w:sz w:val="24"/>
          <w:lang w:val="kk-KZ"/>
        </w:rPr>
        <w:t>16,2</w:t>
      </w:r>
      <w:r w:rsidRPr="006B3B1C">
        <w:rPr>
          <w:rFonts w:ascii="Times New Roman" w:eastAsia="Calibri" w:hAnsi="Times New Roman" w:cs="Times New Roman"/>
          <w:sz w:val="24"/>
        </w:rPr>
        <w:t xml:space="preserve"> тыс. т или </w:t>
      </w:r>
      <w:r w:rsidR="0098457C" w:rsidRPr="006B3B1C">
        <w:rPr>
          <w:rFonts w:ascii="Times New Roman" w:eastAsia="Calibri" w:hAnsi="Times New Roman" w:cs="Times New Roman"/>
          <w:sz w:val="24"/>
          <w:lang w:val="kk-KZ"/>
        </w:rPr>
        <w:t>6,2</w:t>
      </w:r>
      <w:r w:rsidRPr="006B3B1C">
        <w:rPr>
          <w:rFonts w:ascii="Times New Roman" w:eastAsia="Calibri" w:hAnsi="Times New Roman" w:cs="Times New Roman"/>
          <w:sz w:val="24"/>
        </w:rPr>
        <w:t xml:space="preserve"> тыс. м</w:t>
      </w:r>
      <w:r w:rsidRPr="006B3B1C">
        <w:rPr>
          <w:rFonts w:ascii="Times New Roman" w:eastAsia="Calibri" w:hAnsi="Times New Roman" w:cs="Times New Roman"/>
          <w:sz w:val="24"/>
          <w:vertAlign w:val="superscript"/>
        </w:rPr>
        <w:t>3</w:t>
      </w:r>
      <w:r w:rsidRPr="006B3B1C">
        <w:rPr>
          <w:rFonts w:ascii="Times New Roman" w:eastAsia="Calibri" w:hAnsi="Times New Roman" w:cs="Times New Roman"/>
          <w:sz w:val="24"/>
        </w:rPr>
        <w:t>;</w:t>
      </w:r>
    </w:p>
    <w:p w14:paraId="57AD1136" w14:textId="25AF7B9F" w:rsidR="00336F6A" w:rsidRPr="006B3B1C" w:rsidRDefault="003A7724" w:rsidP="005711A3">
      <w:pPr>
        <w:numPr>
          <w:ilvl w:val="0"/>
          <w:numId w:val="24"/>
        </w:numPr>
        <w:spacing w:after="120" w:line="240" w:lineRule="auto"/>
        <w:rPr>
          <w:rFonts w:ascii="Times New Roman" w:hAnsi="Times New Roman" w:cs="Times New Roman"/>
        </w:rPr>
      </w:pPr>
      <w:r w:rsidRPr="006B3B1C">
        <w:rPr>
          <w:rFonts w:ascii="Times New Roman" w:eastAsia="Calibri" w:hAnsi="Times New Roman" w:cs="Times New Roman"/>
          <w:sz w:val="24"/>
        </w:rPr>
        <w:t xml:space="preserve">готовые к выемке – </w:t>
      </w:r>
      <w:r w:rsidR="0098457C" w:rsidRPr="006B3B1C">
        <w:rPr>
          <w:rFonts w:ascii="Times New Roman" w:eastAsia="Calibri" w:hAnsi="Times New Roman" w:cs="Times New Roman"/>
          <w:sz w:val="24"/>
        </w:rPr>
        <w:t>4,0</w:t>
      </w:r>
      <w:r w:rsidRPr="006B3B1C">
        <w:rPr>
          <w:rFonts w:ascii="Times New Roman" w:eastAsia="Calibri" w:hAnsi="Times New Roman" w:cs="Times New Roman"/>
          <w:sz w:val="24"/>
        </w:rPr>
        <w:t xml:space="preserve"> </w:t>
      </w:r>
      <w:proofErr w:type="spellStart"/>
      <w:proofErr w:type="gramStart"/>
      <w:r w:rsidRPr="006B3B1C">
        <w:rPr>
          <w:rFonts w:ascii="Times New Roman" w:eastAsia="Calibri" w:hAnsi="Times New Roman" w:cs="Times New Roman"/>
          <w:sz w:val="24"/>
        </w:rPr>
        <w:t>тыс.т</w:t>
      </w:r>
      <w:proofErr w:type="spellEnd"/>
      <w:proofErr w:type="gramEnd"/>
      <w:r w:rsidRPr="006B3B1C">
        <w:rPr>
          <w:rFonts w:ascii="Times New Roman" w:eastAsia="Calibri" w:hAnsi="Times New Roman" w:cs="Times New Roman"/>
          <w:sz w:val="24"/>
        </w:rPr>
        <w:t xml:space="preserve"> или </w:t>
      </w:r>
      <w:r w:rsidR="0098457C" w:rsidRPr="006B3B1C">
        <w:rPr>
          <w:rFonts w:ascii="Times New Roman" w:eastAsia="Calibri" w:hAnsi="Times New Roman" w:cs="Times New Roman"/>
          <w:sz w:val="24"/>
          <w:lang w:val="kk-KZ"/>
        </w:rPr>
        <w:t>1,6</w:t>
      </w:r>
      <w:r w:rsidRPr="006B3B1C">
        <w:rPr>
          <w:rFonts w:ascii="Times New Roman" w:eastAsia="Calibri" w:hAnsi="Times New Roman" w:cs="Times New Roman"/>
          <w:sz w:val="24"/>
        </w:rPr>
        <w:t xml:space="preserve"> тыс.м</w:t>
      </w:r>
      <w:r w:rsidRPr="006B3B1C">
        <w:rPr>
          <w:rFonts w:ascii="Times New Roman" w:eastAsia="Calibri" w:hAnsi="Times New Roman" w:cs="Times New Roman"/>
          <w:sz w:val="24"/>
          <w:vertAlign w:val="superscript"/>
        </w:rPr>
        <w:t>3</w:t>
      </w:r>
      <w:r w:rsidRPr="006B3B1C">
        <w:rPr>
          <w:rFonts w:ascii="Times New Roman" w:eastAsia="Calibri" w:hAnsi="Times New Roman" w:cs="Times New Roman"/>
          <w:sz w:val="24"/>
        </w:rPr>
        <w:t>.</w:t>
      </w:r>
    </w:p>
    <w:p w14:paraId="257A38D5" w14:textId="77777777" w:rsidR="003A7724" w:rsidRPr="006B3B1C" w:rsidRDefault="003A7724" w:rsidP="003A7724">
      <w:pPr>
        <w:spacing w:before="100" w:beforeAutospacing="1" w:after="40" w:line="240" w:lineRule="auto"/>
        <w:ind w:firstLine="708"/>
        <w:outlineLvl w:val="1"/>
        <w:rPr>
          <w:rFonts w:ascii="Times New Roman" w:hAnsi="Times New Roman" w:cs="Times New Roman"/>
          <w:b/>
          <w:sz w:val="24"/>
        </w:rPr>
      </w:pPr>
      <w:bookmarkStart w:id="59" w:name="_Toc40293225"/>
      <w:bookmarkStart w:id="60" w:name="_Toc167962193"/>
      <w:r w:rsidRPr="006B3B1C">
        <w:rPr>
          <w:rFonts w:ascii="Times New Roman" w:hAnsi="Times New Roman" w:cs="Times New Roman"/>
          <w:b/>
          <w:sz w:val="24"/>
        </w:rPr>
        <w:t>3.7. Система вскрытия месторождения</w:t>
      </w:r>
      <w:bookmarkEnd w:id="59"/>
      <w:bookmarkEnd w:id="60"/>
    </w:p>
    <w:p w14:paraId="5CE312A7" w14:textId="77777777" w:rsidR="003A7724" w:rsidRPr="006B3B1C" w:rsidRDefault="003A7724" w:rsidP="003A7724">
      <w:pPr>
        <w:pStyle w:val="TimurKazhenov"/>
        <w:ind w:firstLine="709"/>
        <w:jc w:val="both"/>
        <w:rPr>
          <w:rFonts w:eastAsia="Calibri" w:cs="Times New Roman"/>
          <w:szCs w:val="24"/>
        </w:rPr>
      </w:pPr>
      <w:r w:rsidRPr="006B3B1C">
        <w:rPr>
          <w:rFonts w:cs="Times New Roman"/>
        </w:rPr>
        <w:t xml:space="preserve">Учитывая рельеф местности, условия залегания рудных тел и выбранную систему отработки месторождения, вскрытие запасов будет производиться общими траншеями внутреннего заложения. </w:t>
      </w:r>
      <w:r w:rsidRPr="006B3B1C">
        <w:rPr>
          <w:rFonts w:eastAsia="Calibri" w:cs="Times New Roman"/>
          <w:szCs w:val="24"/>
        </w:rPr>
        <w:t xml:space="preserve">При данном способе вскрытия из наиболее удобного места на поверхности, выбранного с учетом наименьшего объема работ по проведению траншеи, а также с учетом возможности дальнейшего развития добычных работ, расположения отвалов пустых пород, у контура запроектированного карьера до отметки первого горизонта проводят въездную траншею. Достигнув отметки первого уступа, проводят горизонтальную разрезную траншею, подготавливающую горизонт к очистной выемке. По мере развития горных работ на первом горизонте проходят въездную траншею на второй горизонт, при этом проходимая траншея служит продолжением лежащей выше при наличии между частями траншеи горизонтальной площадки. </w:t>
      </w:r>
    </w:p>
    <w:p w14:paraId="0E4F7141" w14:textId="77777777" w:rsidR="003A7724" w:rsidRPr="006B3B1C" w:rsidRDefault="003A7724" w:rsidP="003A7724">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Для проходки траншеи (съездов) принимается оборудование, которое будет использоваться во время эксплуатации карьера. Проектом принимается проведение съездов сплошным забоем гидравлическим экскаватором обратная лопата с нижним черпанием и погрузкой в автосамосвалы на уровне подошвы траншей.</w:t>
      </w:r>
    </w:p>
    <w:p w14:paraId="18B88343" w14:textId="77777777" w:rsidR="003A7724" w:rsidRPr="006B3B1C" w:rsidRDefault="003A7724" w:rsidP="003A7724">
      <w:pPr>
        <w:spacing w:after="0" w:line="240" w:lineRule="auto"/>
        <w:ind w:firstLine="709"/>
        <w:jc w:val="both"/>
        <w:rPr>
          <w:rFonts w:ascii="Times New Roman" w:eastAsia="Times New Roman" w:hAnsi="Times New Roman" w:cs="Times New Roman"/>
          <w:sz w:val="24"/>
          <w:szCs w:val="24"/>
          <w:lang w:eastAsia="ru-RU"/>
        </w:rPr>
      </w:pPr>
      <w:bookmarkStart w:id="61" w:name="_Hlk25733919"/>
      <w:r w:rsidRPr="006B3B1C">
        <w:rPr>
          <w:rFonts w:ascii="Times New Roman" w:eastAsia="Times New Roman" w:hAnsi="Times New Roman" w:cs="Times New Roman"/>
          <w:sz w:val="24"/>
          <w:szCs w:val="24"/>
          <w:lang w:eastAsia="ru-RU"/>
        </w:rPr>
        <w:t>Минимальная ширина основания траншеи</w:t>
      </w:r>
      <w:bookmarkEnd w:id="61"/>
      <w:r w:rsidRPr="006B3B1C">
        <w:rPr>
          <w:rFonts w:ascii="Times New Roman" w:eastAsia="Times New Roman" w:hAnsi="Times New Roman" w:cs="Times New Roman"/>
          <w:sz w:val="24"/>
          <w:szCs w:val="24"/>
          <w:lang w:eastAsia="ru-RU"/>
        </w:rPr>
        <w:t xml:space="preserve"> (съезда) при тупиковой схеме подачи автосамосвалов под погрузку определена по формуле:</w:t>
      </w:r>
    </w:p>
    <w:p w14:paraId="7990611A" w14:textId="77777777" w:rsidR="003A7724" w:rsidRPr="006B3B1C" w:rsidRDefault="00000000" w:rsidP="003A7724">
      <w:pPr>
        <w:spacing w:before="120" w:after="120" w:line="240" w:lineRule="auto"/>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В</m:t>
              </m:r>
            </m:e>
            <m:sub>
              <m:r>
                <w:rPr>
                  <w:rFonts w:ascii="Cambria Math" w:eastAsia="Times New Roman" w:hAnsi="Cambria Math" w:cs="Times New Roman"/>
                  <w:sz w:val="24"/>
                  <w:szCs w:val="24"/>
                  <w:lang w:eastAsia="ru-RU"/>
                </w:rPr>
                <m:t>тр</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R</m:t>
              </m:r>
            </m:e>
            <m:sub>
              <m:r>
                <w:rPr>
                  <w:rFonts w:ascii="Cambria Math" w:eastAsia="Times New Roman" w:hAnsi="Cambria Math" w:cs="Times New Roman"/>
                  <w:sz w:val="24"/>
                  <w:szCs w:val="24"/>
                  <w:lang w:eastAsia="ru-RU"/>
                </w:rPr>
                <m:t>а</m:t>
              </m:r>
            </m:sub>
          </m:sSub>
          <m:r>
            <w:rPr>
              <w:rFonts w:ascii="Cambria Math" w:eastAsia="Times New Roman" w:hAnsi="Cambria Math" w:cs="Times New Roman"/>
              <w:sz w:val="24"/>
              <w:szCs w:val="24"/>
              <w:lang w:eastAsia="ru-RU"/>
            </w:rPr>
            <m:t>+0,5∙</m:t>
          </m:r>
          <m:d>
            <m:dPr>
              <m:ctrlPr>
                <w:rPr>
                  <w:rFonts w:ascii="Cambria Math" w:eastAsia="Times New Roman" w:hAnsi="Cambria Math" w:cs="Times New Roman"/>
                  <w:i/>
                  <w:sz w:val="24"/>
                  <w:szCs w:val="24"/>
                  <w:lang w:eastAsia="ru-RU"/>
                </w:rPr>
              </m:ctrlPr>
            </m:dPr>
            <m:e>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В</m:t>
                  </m:r>
                </m:e>
                <m:sub>
                  <m:r>
                    <w:rPr>
                      <w:rFonts w:ascii="Cambria Math" w:eastAsia="Times New Roman" w:hAnsi="Cambria Math" w:cs="Times New Roman"/>
                      <w:sz w:val="24"/>
                      <w:szCs w:val="24"/>
                      <w:lang w:eastAsia="ru-RU"/>
                    </w:rPr>
                    <m:t>а</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L</m:t>
                  </m:r>
                </m:e>
                <m:sub>
                  <m:r>
                    <w:rPr>
                      <w:rFonts w:ascii="Cambria Math" w:eastAsia="Times New Roman" w:hAnsi="Cambria Math" w:cs="Times New Roman"/>
                      <w:sz w:val="24"/>
                      <w:szCs w:val="24"/>
                      <w:lang w:eastAsia="ru-RU"/>
                    </w:rPr>
                    <m:t>а</m:t>
                  </m:r>
                </m:sub>
              </m:sSub>
            </m:e>
          </m:d>
          <m:r>
            <w:rPr>
              <w:rFonts w:ascii="Cambria Math" w:eastAsia="Times New Roman" w:hAnsi="Cambria Math" w:cs="Times New Roman"/>
              <w:sz w:val="24"/>
              <w:szCs w:val="24"/>
              <w:lang w:eastAsia="ru-RU"/>
            </w:rPr>
            <m:t>+2С, м;</m:t>
          </m:r>
        </m:oMath>
      </m:oMathPara>
    </w:p>
    <w:p w14:paraId="32EA1264" w14:textId="77777777" w:rsidR="003A7724" w:rsidRPr="006B3B1C" w:rsidRDefault="003A7724" w:rsidP="003A7724">
      <w:pPr>
        <w:spacing w:after="0" w:line="240" w:lineRule="auto"/>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где,</w:t>
      </w:r>
      <w:r w:rsidRPr="006B3B1C">
        <w:rPr>
          <w:rFonts w:ascii="Times New Roman" w:eastAsia="Times New Roman" w:hAnsi="Times New Roman" w:cs="Times New Roman"/>
          <w:sz w:val="24"/>
          <w:szCs w:val="24"/>
          <w:lang w:eastAsia="ru-RU"/>
        </w:rPr>
        <w:tab/>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R</m:t>
            </m:r>
          </m:e>
          <m:sub>
            <m:r>
              <w:rPr>
                <w:rFonts w:ascii="Cambria Math" w:eastAsia="Times New Roman" w:hAnsi="Cambria Math" w:cs="Times New Roman"/>
                <w:sz w:val="24"/>
                <w:szCs w:val="24"/>
                <w:lang w:eastAsia="ru-RU"/>
              </w:rPr>
              <m:t>а</m:t>
            </m:r>
          </m:sub>
        </m:sSub>
      </m:oMath>
      <w:r w:rsidRPr="006B3B1C">
        <w:rPr>
          <w:rFonts w:ascii="Times New Roman" w:eastAsia="Times New Roman" w:hAnsi="Times New Roman" w:cs="Times New Roman"/>
          <w:sz w:val="24"/>
          <w:szCs w:val="24"/>
          <w:lang w:eastAsia="ru-RU"/>
        </w:rPr>
        <w:t xml:space="preserve"> = 4,891 м - внутренний радиус разворота автосамосвала;</w:t>
      </w:r>
    </w:p>
    <w:p w14:paraId="58D04830" w14:textId="77777777" w:rsidR="003A7724" w:rsidRPr="006B3B1C" w:rsidRDefault="00000000" w:rsidP="003A7724">
      <w:pPr>
        <w:spacing w:after="0" w:line="240" w:lineRule="auto"/>
        <w:ind w:firstLine="708"/>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В</m:t>
            </m:r>
          </m:e>
          <m:sub>
            <m:r>
              <w:rPr>
                <w:rFonts w:ascii="Cambria Math" w:eastAsia="Times New Roman" w:hAnsi="Cambria Math" w:cs="Times New Roman"/>
                <w:sz w:val="24"/>
                <w:szCs w:val="24"/>
                <w:lang w:eastAsia="ru-RU"/>
              </w:rPr>
              <m:t>а</m:t>
            </m:r>
          </m:sub>
        </m:sSub>
      </m:oMath>
      <w:r w:rsidR="003A7724" w:rsidRPr="006B3B1C">
        <w:rPr>
          <w:rFonts w:ascii="Times New Roman" w:eastAsia="Times New Roman" w:hAnsi="Times New Roman" w:cs="Times New Roman"/>
          <w:sz w:val="24"/>
          <w:szCs w:val="24"/>
          <w:lang w:eastAsia="ru-RU"/>
        </w:rPr>
        <w:t xml:space="preserve"> = 3,438 м - ширина кузова автосамосвала;</w:t>
      </w:r>
    </w:p>
    <w:p w14:paraId="496E4CAD" w14:textId="77777777" w:rsidR="003A7724" w:rsidRPr="006B3B1C" w:rsidRDefault="00000000" w:rsidP="003A7724">
      <w:pPr>
        <w:spacing w:after="0" w:line="240" w:lineRule="auto"/>
        <w:ind w:firstLine="708"/>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L</m:t>
            </m:r>
          </m:e>
          <m:sub>
            <m:r>
              <w:rPr>
                <w:rFonts w:ascii="Cambria Math" w:eastAsia="Times New Roman" w:hAnsi="Cambria Math" w:cs="Times New Roman"/>
                <w:sz w:val="24"/>
                <w:szCs w:val="24"/>
                <w:lang w:eastAsia="ru-RU"/>
              </w:rPr>
              <m:t>а</m:t>
            </m:r>
          </m:sub>
        </m:sSub>
      </m:oMath>
      <w:r w:rsidR="003A7724" w:rsidRPr="006B3B1C">
        <w:rPr>
          <w:rFonts w:ascii="Times New Roman" w:eastAsia="Times New Roman" w:hAnsi="Times New Roman" w:cs="Times New Roman"/>
          <w:sz w:val="24"/>
          <w:szCs w:val="24"/>
          <w:lang w:eastAsia="ru-RU"/>
        </w:rPr>
        <w:t xml:space="preserve"> = 11,268 - длина автосамосвала;</w:t>
      </w:r>
    </w:p>
    <w:p w14:paraId="278070A0" w14:textId="77777777" w:rsidR="003A7724" w:rsidRPr="006B3B1C" w:rsidRDefault="003A7724" w:rsidP="003A7724">
      <w:pPr>
        <w:spacing w:after="0" w:line="240" w:lineRule="auto"/>
        <w:ind w:firstLine="708"/>
        <w:jc w:val="both"/>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С</m:t>
        </m:r>
      </m:oMath>
      <w:r w:rsidRPr="006B3B1C">
        <w:rPr>
          <w:rFonts w:ascii="Times New Roman" w:eastAsia="Times New Roman" w:hAnsi="Times New Roman" w:cs="Times New Roman"/>
          <w:sz w:val="24"/>
          <w:szCs w:val="24"/>
          <w:lang w:eastAsia="ru-RU"/>
        </w:rPr>
        <w:t xml:space="preserve"> = 1 м – зазор между автосамосвалом и бортом траншеи.</w:t>
      </w:r>
    </w:p>
    <w:p w14:paraId="056D738F" w14:textId="77777777" w:rsidR="003A7724" w:rsidRPr="006B3B1C" w:rsidRDefault="003A7724" w:rsidP="003A7724">
      <w:pPr>
        <w:spacing w:before="120"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При указанных параметрах автосамосвала ширина траншеи:</w:t>
      </w:r>
    </w:p>
    <w:p w14:paraId="52F6E8B9" w14:textId="77777777" w:rsidR="003A7724" w:rsidRPr="006B3B1C" w:rsidRDefault="00000000" w:rsidP="003A7724">
      <w:pPr>
        <w:spacing w:before="120" w:after="120" w:line="240" w:lineRule="auto"/>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В</m:t>
              </m:r>
            </m:e>
            <m:sub>
              <m:r>
                <w:rPr>
                  <w:rFonts w:ascii="Cambria Math" w:eastAsia="Times New Roman" w:hAnsi="Cambria Math" w:cs="Times New Roman"/>
                  <w:sz w:val="24"/>
                  <w:szCs w:val="24"/>
                  <w:lang w:eastAsia="ru-RU"/>
                </w:rPr>
                <m:t>тр</m:t>
              </m:r>
            </m:sub>
          </m:sSub>
          <m:r>
            <w:rPr>
              <w:rFonts w:ascii="Cambria Math" w:eastAsia="Times New Roman" w:hAnsi="Cambria Math" w:cs="Times New Roman"/>
              <w:sz w:val="24"/>
              <w:szCs w:val="24"/>
              <w:lang w:eastAsia="ru-RU"/>
            </w:rPr>
            <m:t>≥4,891+0,5∙</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3,438+11,268</m:t>
              </m:r>
            </m:e>
          </m:d>
          <m:r>
            <w:rPr>
              <w:rFonts w:ascii="Cambria Math" w:eastAsia="Times New Roman" w:hAnsi="Cambria Math" w:cs="Times New Roman"/>
              <w:sz w:val="24"/>
              <w:szCs w:val="24"/>
              <w:lang w:eastAsia="ru-RU"/>
            </w:rPr>
            <m:t>+2∙1=14,24м;</m:t>
          </m:r>
        </m:oMath>
      </m:oMathPara>
    </w:p>
    <w:p w14:paraId="654AEEC0" w14:textId="77777777" w:rsidR="003A7724" w:rsidRPr="006B3B1C" w:rsidRDefault="003A7724" w:rsidP="003A7724">
      <w:pPr>
        <w:spacing w:after="0" w:line="240" w:lineRule="auto"/>
        <w:ind w:firstLine="708"/>
        <w:rPr>
          <w:rFonts w:ascii="Times New Roman" w:eastAsia="Calibri" w:hAnsi="Times New Roman" w:cs="Times New Roman"/>
          <w:sz w:val="24"/>
        </w:rPr>
      </w:pPr>
      <w:r w:rsidRPr="006B3B1C">
        <w:rPr>
          <w:rFonts w:ascii="Times New Roman" w:eastAsia="Calibri" w:hAnsi="Times New Roman" w:cs="Times New Roman"/>
          <w:sz w:val="24"/>
        </w:rPr>
        <w:t xml:space="preserve">Принимаем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В</m:t>
            </m:r>
          </m:e>
          <m:sub>
            <m:r>
              <w:rPr>
                <w:rFonts w:ascii="Cambria Math" w:eastAsia="Times New Roman" w:hAnsi="Cambria Math" w:cs="Times New Roman"/>
                <w:sz w:val="24"/>
                <w:szCs w:val="24"/>
                <w:lang w:eastAsia="ru-RU"/>
              </w:rPr>
              <m:t>тр</m:t>
            </m:r>
          </m:sub>
        </m:sSub>
        <m:r>
          <w:rPr>
            <w:rFonts w:ascii="Cambria Math" w:eastAsia="Times New Roman" w:hAnsi="Cambria Math" w:cs="Times New Roman"/>
            <w:sz w:val="24"/>
            <w:szCs w:val="24"/>
            <w:lang w:eastAsia="ru-RU"/>
          </w:rPr>
          <m:t>≥</m:t>
        </m:r>
      </m:oMath>
      <w:r w:rsidRPr="006B3B1C">
        <w:rPr>
          <w:rFonts w:ascii="Times New Roman" w:eastAsia="Times New Roman" w:hAnsi="Times New Roman" w:cs="Times New Roman"/>
          <w:sz w:val="24"/>
          <w:szCs w:val="24"/>
          <w:lang w:eastAsia="ru-RU"/>
        </w:rPr>
        <w:t xml:space="preserve"> </w:t>
      </w:r>
      <w:r w:rsidRPr="006B3B1C">
        <w:rPr>
          <w:rFonts w:ascii="Times New Roman" w:eastAsia="Calibri" w:hAnsi="Times New Roman" w:cs="Times New Roman"/>
          <w:sz w:val="24"/>
        </w:rPr>
        <w:t>15м.</w:t>
      </w:r>
    </w:p>
    <w:p w14:paraId="3C9AE2C3" w14:textId="77777777" w:rsidR="003A7724" w:rsidRPr="006B3B1C" w:rsidRDefault="003A7724" w:rsidP="00336F6A">
      <w:pPr>
        <w:pStyle w:val="TimurKazhenov"/>
        <w:rPr>
          <w:rFonts w:cs="Times New Roman"/>
        </w:rPr>
      </w:pPr>
    </w:p>
    <w:p w14:paraId="712A81E2" w14:textId="6B5349A2" w:rsidR="003A7724" w:rsidRPr="006B3B1C" w:rsidRDefault="003A7724" w:rsidP="003A7724">
      <w:pPr>
        <w:spacing w:after="0" w:line="240" w:lineRule="auto"/>
        <w:jc w:val="both"/>
        <w:rPr>
          <w:rFonts w:ascii="Times New Roman" w:hAnsi="Times New Roman" w:cs="Times New Roman"/>
          <w:i/>
          <w:sz w:val="24"/>
        </w:rPr>
      </w:pPr>
      <w:r w:rsidRPr="006B3B1C">
        <w:rPr>
          <w:rFonts w:ascii="Times New Roman" w:hAnsi="Times New Roman" w:cs="Times New Roman"/>
          <w:noProof/>
          <w:sz w:val="24"/>
        </w:rPr>
        <w:drawing>
          <wp:inline distT="0" distB="0" distL="0" distR="0" wp14:anchorId="44E71D01" wp14:editId="0E567F3C">
            <wp:extent cx="5812584" cy="7147560"/>
            <wp:effectExtent l="0" t="0" r="0" b="0"/>
            <wp:docPr id="52" name="Рисунок 52" descr="Изображение выглядит как текст,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inder1_Страница_1.jpg"/>
                    <pic:cNvPicPr/>
                  </pic:nvPicPr>
                  <pic:blipFill rotWithShape="1">
                    <a:blip r:embed="rId16" cstate="print">
                      <a:extLst>
                        <a:ext uri="{28A0092B-C50C-407E-A947-70E740481C1C}">
                          <a14:useLocalDpi xmlns:a14="http://schemas.microsoft.com/office/drawing/2010/main" val="0"/>
                        </a:ext>
                      </a:extLst>
                    </a:blip>
                    <a:srcRect t="7084" b="6012"/>
                    <a:stretch/>
                  </pic:blipFill>
                  <pic:spPr bwMode="auto">
                    <a:xfrm>
                      <a:off x="0" y="0"/>
                      <a:ext cx="5824839" cy="7162629"/>
                    </a:xfrm>
                    <a:prstGeom prst="rect">
                      <a:avLst/>
                    </a:prstGeom>
                    <a:ln>
                      <a:noFill/>
                    </a:ln>
                    <a:extLst>
                      <a:ext uri="{53640926-AAD7-44D8-BBD7-CCE9431645EC}">
                        <a14:shadowObscured xmlns:a14="http://schemas.microsoft.com/office/drawing/2010/main"/>
                      </a:ext>
                    </a:extLst>
                  </pic:spPr>
                </pic:pic>
              </a:graphicData>
            </a:graphic>
          </wp:inline>
        </w:drawing>
      </w:r>
      <w:bookmarkStart w:id="62" w:name="_Toc40292137"/>
      <w:bookmarkStart w:id="63" w:name="_Toc164111916"/>
      <w:r w:rsidRPr="006B3B1C">
        <w:rPr>
          <w:rFonts w:ascii="Times New Roman" w:hAnsi="Times New Roman" w:cs="Times New Roman"/>
          <w:i/>
          <w:sz w:val="24"/>
        </w:rPr>
        <w:t xml:space="preserve"> Рисунок </w:t>
      </w:r>
      <w:r w:rsidRPr="006B3B1C">
        <w:rPr>
          <w:rFonts w:ascii="Times New Roman" w:hAnsi="Times New Roman" w:cs="Times New Roman"/>
          <w:i/>
          <w:sz w:val="24"/>
        </w:rPr>
        <w:fldChar w:fldCharType="begin"/>
      </w:r>
      <w:r w:rsidRPr="006B3B1C">
        <w:rPr>
          <w:rFonts w:ascii="Times New Roman" w:hAnsi="Times New Roman" w:cs="Times New Roman"/>
          <w:i/>
          <w:sz w:val="24"/>
        </w:rPr>
        <w:instrText xml:space="preserve"> STYLEREF 1 \s </w:instrText>
      </w:r>
      <w:r w:rsidRPr="006B3B1C">
        <w:rPr>
          <w:rFonts w:ascii="Times New Roman" w:hAnsi="Times New Roman" w:cs="Times New Roman"/>
          <w:i/>
          <w:sz w:val="24"/>
        </w:rPr>
        <w:fldChar w:fldCharType="separate"/>
      </w:r>
      <w:r w:rsidRPr="006B3B1C">
        <w:rPr>
          <w:rFonts w:ascii="Times New Roman" w:hAnsi="Times New Roman" w:cs="Times New Roman"/>
          <w:i/>
          <w:noProof/>
          <w:sz w:val="24"/>
        </w:rPr>
        <w:t>3</w:t>
      </w:r>
      <w:r w:rsidRPr="006B3B1C">
        <w:rPr>
          <w:rFonts w:ascii="Times New Roman" w:hAnsi="Times New Roman" w:cs="Times New Roman"/>
          <w:i/>
          <w:sz w:val="24"/>
        </w:rPr>
        <w:fldChar w:fldCharType="end"/>
      </w:r>
      <w:r w:rsidRPr="006B3B1C">
        <w:rPr>
          <w:rFonts w:ascii="Times New Roman" w:hAnsi="Times New Roman" w:cs="Times New Roman"/>
          <w:i/>
          <w:sz w:val="24"/>
        </w:rPr>
        <w:t>.</w:t>
      </w:r>
      <w:r w:rsidRPr="006B3B1C">
        <w:rPr>
          <w:rFonts w:ascii="Times New Roman" w:hAnsi="Times New Roman" w:cs="Times New Roman"/>
          <w:i/>
          <w:sz w:val="24"/>
        </w:rPr>
        <w:fldChar w:fldCharType="begin"/>
      </w:r>
      <w:r w:rsidRPr="006B3B1C">
        <w:rPr>
          <w:rFonts w:ascii="Times New Roman" w:hAnsi="Times New Roman" w:cs="Times New Roman"/>
          <w:i/>
          <w:sz w:val="24"/>
        </w:rPr>
        <w:instrText xml:space="preserve"> SEQ Рисунок \* ARABIC \s 1 </w:instrText>
      </w:r>
      <w:r w:rsidRPr="006B3B1C">
        <w:rPr>
          <w:rFonts w:ascii="Times New Roman" w:hAnsi="Times New Roman" w:cs="Times New Roman"/>
          <w:i/>
          <w:sz w:val="24"/>
        </w:rPr>
        <w:fldChar w:fldCharType="separate"/>
      </w:r>
      <w:r w:rsidRPr="006B3B1C">
        <w:rPr>
          <w:rFonts w:ascii="Times New Roman" w:hAnsi="Times New Roman" w:cs="Times New Roman"/>
          <w:i/>
          <w:noProof/>
          <w:sz w:val="24"/>
        </w:rPr>
        <w:t>2</w:t>
      </w:r>
      <w:r w:rsidRPr="006B3B1C">
        <w:rPr>
          <w:rFonts w:ascii="Times New Roman" w:hAnsi="Times New Roman" w:cs="Times New Roman"/>
          <w:i/>
          <w:sz w:val="24"/>
        </w:rPr>
        <w:fldChar w:fldCharType="end"/>
      </w:r>
      <w:r w:rsidRPr="006B3B1C">
        <w:rPr>
          <w:rFonts w:ascii="Times New Roman" w:hAnsi="Times New Roman" w:cs="Times New Roman"/>
          <w:i/>
          <w:sz w:val="24"/>
        </w:rPr>
        <w:t>-Схема проходки траншеи (съезда) гидравлическим экскаватором с нижним черпанием и погрузкой в автосамосвалы на уровне подошвы траншеи</w:t>
      </w:r>
      <w:bookmarkEnd w:id="62"/>
      <w:bookmarkEnd w:id="63"/>
    </w:p>
    <w:p w14:paraId="7F081ECF" w14:textId="77777777" w:rsidR="003A7724" w:rsidRPr="006B3B1C" w:rsidRDefault="003A7724" w:rsidP="003A7724">
      <w:pPr>
        <w:spacing w:after="0" w:line="240" w:lineRule="auto"/>
        <w:ind w:firstLine="709"/>
        <w:jc w:val="both"/>
        <w:rPr>
          <w:rFonts w:ascii="Times New Roman" w:hAnsi="Times New Roman" w:cs="Times New Roman"/>
          <w:sz w:val="24"/>
        </w:rPr>
      </w:pPr>
      <w:r w:rsidRPr="006B3B1C">
        <w:rPr>
          <w:rFonts w:ascii="Times New Roman" w:eastAsia="Calibri" w:hAnsi="Times New Roman" w:cs="Times New Roman"/>
          <w:iCs/>
          <w:sz w:val="24"/>
          <w:szCs w:val="24"/>
        </w:rPr>
        <w:t>Для проходки съездов на нижних горизонтах, где предусмотрено однополосное движение, принимается экскаватор – обратная гидравлическая лопата с нижним черпанием и погрузкой в автосамосвалы на уровне стояния экскаватора с петлевым разворотом автосамосвала (Рисунок 3.4) и с тупиковым разворотом автосамосвала (Рисунок 3.5).</w:t>
      </w:r>
    </w:p>
    <w:p w14:paraId="6F52335B" w14:textId="0C215E59" w:rsidR="003A7724" w:rsidRPr="006B3B1C" w:rsidRDefault="003A7724" w:rsidP="003A7724">
      <w:pPr>
        <w:spacing w:after="0" w:line="240" w:lineRule="auto"/>
        <w:jc w:val="both"/>
        <w:rPr>
          <w:rFonts w:ascii="Times New Roman" w:hAnsi="Times New Roman" w:cs="Times New Roman"/>
          <w:i/>
          <w:sz w:val="24"/>
        </w:rPr>
      </w:pPr>
      <w:r w:rsidRPr="006B3B1C">
        <w:rPr>
          <w:rFonts w:ascii="Times New Roman" w:hAnsi="Times New Roman" w:cs="Times New Roman"/>
          <w:noProof/>
          <w:sz w:val="24"/>
        </w:rPr>
        <w:lastRenderedPageBreak/>
        <w:drawing>
          <wp:inline distT="0" distB="0" distL="0" distR="0" wp14:anchorId="6175444D" wp14:editId="6ACA3867">
            <wp:extent cx="5939790" cy="7335659"/>
            <wp:effectExtent l="0" t="0" r="3810" b="0"/>
            <wp:docPr id="53" name="Рисунок 53" descr="Изображение выглядит как карта,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nder1_Страница_2.jpg"/>
                    <pic:cNvPicPr/>
                  </pic:nvPicPr>
                  <pic:blipFill rotWithShape="1">
                    <a:blip r:embed="rId17" cstate="print">
                      <a:extLst>
                        <a:ext uri="{28A0092B-C50C-407E-A947-70E740481C1C}">
                          <a14:useLocalDpi xmlns:a14="http://schemas.microsoft.com/office/drawing/2010/main" val="0"/>
                        </a:ext>
                      </a:extLst>
                    </a:blip>
                    <a:srcRect t="6451" b="6268"/>
                    <a:stretch/>
                  </pic:blipFill>
                  <pic:spPr bwMode="auto">
                    <a:xfrm>
                      <a:off x="0" y="0"/>
                      <a:ext cx="5940425" cy="7336443"/>
                    </a:xfrm>
                    <a:prstGeom prst="rect">
                      <a:avLst/>
                    </a:prstGeom>
                    <a:ln>
                      <a:noFill/>
                    </a:ln>
                    <a:extLst>
                      <a:ext uri="{53640926-AAD7-44D8-BBD7-CCE9431645EC}">
                        <a14:shadowObscured xmlns:a14="http://schemas.microsoft.com/office/drawing/2010/main"/>
                      </a:ext>
                    </a:extLst>
                  </pic:spPr>
                </pic:pic>
              </a:graphicData>
            </a:graphic>
          </wp:inline>
        </w:drawing>
      </w:r>
      <w:bookmarkStart w:id="64" w:name="_Toc40292138"/>
      <w:bookmarkStart w:id="65" w:name="_Toc164111917"/>
      <w:r w:rsidRPr="006B3B1C">
        <w:rPr>
          <w:rFonts w:ascii="Times New Roman" w:hAnsi="Times New Roman" w:cs="Times New Roman"/>
          <w:i/>
          <w:sz w:val="24"/>
        </w:rPr>
        <w:t xml:space="preserve"> Рисунок </w:t>
      </w:r>
      <w:r w:rsidRPr="006B3B1C">
        <w:rPr>
          <w:rFonts w:ascii="Times New Roman" w:hAnsi="Times New Roman" w:cs="Times New Roman"/>
          <w:i/>
          <w:sz w:val="24"/>
        </w:rPr>
        <w:fldChar w:fldCharType="begin"/>
      </w:r>
      <w:r w:rsidRPr="006B3B1C">
        <w:rPr>
          <w:rFonts w:ascii="Times New Roman" w:hAnsi="Times New Roman" w:cs="Times New Roman"/>
          <w:i/>
          <w:sz w:val="24"/>
        </w:rPr>
        <w:instrText xml:space="preserve"> STYLEREF 1 \s </w:instrText>
      </w:r>
      <w:r w:rsidRPr="006B3B1C">
        <w:rPr>
          <w:rFonts w:ascii="Times New Roman" w:hAnsi="Times New Roman" w:cs="Times New Roman"/>
          <w:i/>
          <w:sz w:val="24"/>
        </w:rPr>
        <w:fldChar w:fldCharType="separate"/>
      </w:r>
      <w:r w:rsidRPr="006B3B1C">
        <w:rPr>
          <w:rFonts w:ascii="Times New Roman" w:hAnsi="Times New Roman" w:cs="Times New Roman"/>
          <w:i/>
          <w:noProof/>
          <w:sz w:val="24"/>
        </w:rPr>
        <w:t>3</w:t>
      </w:r>
      <w:r w:rsidRPr="006B3B1C">
        <w:rPr>
          <w:rFonts w:ascii="Times New Roman" w:hAnsi="Times New Roman" w:cs="Times New Roman"/>
          <w:i/>
          <w:sz w:val="24"/>
        </w:rPr>
        <w:fldChar w:fldCharType="end"/>
      </w:r>
      <w:r w:rsidRPr="006B3B1C">
        <w:rPr>
          <w:rFonts w:ascii="Times New Roman" w:hAnsi="Times New Roman" w:cs="Times New Roman"/>
          <w:i/>
          <w:sz w:val="24"/>
        </w:rPr>
        <w:t>.</w:t>
      </w:r>
      <w:r w:rsidRPr="006B3B1C">
        <w:rPr>
          <w:rFonts w:ascii="Times New Roman" w:hAnsi="Times New Roman" w:cs="Times New Roman"/>
          <w:i/>
          <w:sz w:val="24"/>
        </w:rPr>
        <w:fldChar w:fldCharType="begin"/>
      </w:r>
      <w:r w:rsidRPr="006B3B1C">
        <w:rPr>
          <w:rFonts w:ascii="Times New Roman" w:hAnsi="Times New Roman" w:cs="Times New Roman"/>
          <w:i/>
          <w:sz w:val="24"/>
        </w:rPr>
        <w:instrText xml:space="preserve"> SEQ Рисунок \* ARABIC \s 1 </w:instrText>
      </w:r>
      <w:r w:rsidRPr="006B3B1C">
        <w:rPr>
          <w:rFonts w:ascii="Times New Roman" w:hAnsi="Times New Roman" w:cs="Times New Roman"/>
          <w:i/>
          <w:sz w:val="24"/>
        </w:rPr>
        <w:fldChar w:fldCharType="separate"/>
      </w:r>
      <w:r w:rsidRPr="006B3B1C">
        <w:rPr>
          <w:rFonts w:ascii="Times New Roman" w:hAnsi="Times New Roman" w:cs="Times New Roman"/>
          <w:i/>
          <w:noProof/>
          <w:sz w:val="24"/>
        </w:rPr>
        <w:t>3</w:t>
      </w:r>
      <w:r w:rsidRPr="006B3B1C">
        <w:rPr>
          <w:rFonts w:ascii="Times New Roman" w:hAnsi="Times New Roman" w:cs="Times New Roman"/>
          <w:i/>
          <w:sz w:val="24"/>
        </w:rPr>
        <w:fldChar w:fldCharType="end"/>
      </w:r>
      <w:r w:rsidRPr="006B3B1C">
        <w:rPr>
          <w:rFonts w:ascii="Times New Roman" w:hAnsi="Times New Roman" w:cs="Times New Roman"/>
          <w:i/>
          <w:sz w:val="24"/>
        </w:rPr>
        <w:t>-Схема проходки траншеи (съезда) гидравлическим экскаватором (обратная лопата) с нижним черпанием и погрузкой в автосамосвалы на уровне стояния экскаватора, с петлевым разворотом</w:t>
      </w:r>
      <w:bookmarkEnd w:id="64"/>
      <w:bookmarkEnd w:id="65"/>
    </w:p>
    <w:p w14:paraId="7326BBC3" w14:textId="41E05BF0" w:rsidR="003A7724" w:rsidRPr="006B3B1C" w:rsidRDefault="003A7724" w:rsidP="003A7724">
      <w:pPr>
        <w:spacing w:after="0" w:line="240" w:lineRule="auto"/>
        <w:jc w:val="both"/>
        <w:rPr>
          <w:rFonts w:ascii="Times New Roman" w:hAnsi="Times New Roman" w:cs="Times New Roman"/>
          <w:i/>
          <w:sz w:val="24"/>
        </w:rPr>
      </w:pPr>
      <w:r w:rsidRPr="006B3B1C">
        <w:rPr>
          <w:rFonts w:ascii="Times New Roman" w:hAnsi="Times New Roman" w:cs="Times New Roman"/>
          <w:noProof/>
          <w:sz w:val="24"/>
        </w:rPr>
        <w:lastRenderedPageBreak/>
        <w:drawing>
          <wp:inline distT="0" distB="0" distL="0" distR="0" wp14:anchorId="0982BC4B" wp14:editId="1AADEF1A">
            <wp:extent cx="5940144" cy="7347098"/>
            <wp:effectExtent l="0" t="0" r="3810" b="6350"/>
            <wp:docPr id="54" name="Рисунок 54" descr="Изображение выглядит как зарисовка, рисунок, текст,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54" descr="Изображение выглядит как зарисовка, рисунок, текст, диаграмма&#10;&#10;Автоматически созданное описание"/>
                    <pic:cNvPicPr/>
                  </pic:nvPicPr>
                  <pic:blipFill rotWithShape="1">
                    <a:blip r:embed="rId18" cstate="print">
                      <a:extLst>
                        <a:ext uri="{28A0092B-C50C-407E-A947-70E740481C1C}">
                          <a14:useLocalDpi xmlns:a14="http://schemas.microsoft.com/office/drawing/2010/main" val="0"/>
                        </a:ext>
                      </a:extLst>
                    </a:blip>
                    <a:srcRect t="7210" b="5378"/>
                    <a:stretch/>
                  </pic:blipFill>
                  <pic:spPr bwMode="auto">
                    <a:xfrm>
                      <a:off x="0" y="0"/>
                      <a:ext cx="5940425" cy="7347446"/>
                    </a:xfrm>
                    <a:prstGeom prst="rect">
                      <a:avLst/>
                    </a:prstGeom>
                    <a:ln>
                      <a:noFill/>
                    </a:ln>
                    <a:extLst>
                      <a:ext uri="{53640926-AAD7-44D8-BBD7-CCE9431645EC}">
                        <a14:shadowObscured xmlns:a14="http://schemas.microsoft.com/office/drawing/2010/main"/>
                      </a:ext>
                    </a:extLst>
                  </pic:spPr>
                </pic:pic>
              </a:graphicData>
            </a:graphic>
          </wp:inline>
        </w:drawing>
      </w:r>
      <w:bookmarkStart w:id="66" w:name="_Toc40292139"/>
      <w:bookmarkStart w:id="67" w:name="_Toc164111918"/>
      <w:r w:rsidRPr="006B3B1C">
        <w:rPr>
          <w:rFonts w:ascii="Times New Roman" w:hAnsi="Times New Roman" w:cs="Times New Roman"/>
          <w:i/>
          <w:sz w:val="24"/>
        </w:rPr>
        <w:t xml:space="preserve"> Рисунок </w:t>
      </w:r>
      <w:r w:rsidRPr="006B3B1C">
        <w:rPr>
          <w:rFonts w:ascii="Times New Roman" w:hAnsi="Times New Roman" w:cs="Times New Roman"/>
          <w:i/>
          <w:sz w:val="24"/>
        </w:rPr>
        <w:fldChar w:fldCharType="begin"/>
      </w:r>
      <w:r w:rsidRPr="006B3B1C">
        <w:rPr>
          <w:rFonts w:ascii="Times New Roman" w:hAnsi="Times New Roman" w:cs="Times New Roman"/>
          <w:i/>
          <w:sz w:val="24"/>
        </w:rPr>
        <w:instrText xml:space="preserve"> STYLEREF 1 \s </w:instrText>
      </w:r>
      <w:r w:rsidRPr="006B3B1C">
        <w:rPr>
          <w:rFonts w:ascii="Times New Roman" w:hAnsi="Times New Roman" w:cs="Times New Roman"/>
          <w:i/>
          <w:sz w:val="24"/>
        </w:rPr>
        <w:fldChar w:fldCharType="separate"/>
      </w:r>
      <w:r w:rsidRPr="006B3B1C">
        <w:rPr>
          <w:rFonts w:ascii="Times New Roman" w:hAnsi="Times New Roman" w:cs="Times New Roman"/>
          <w:i/>
          <w:noProof/>
          <w:sz w:val="24"/>
        </w:rPr>
        <w:t>3</w:t>
      </w:r>
      <w:r w:rsidRPr="006B3B1C">
        <w:rPr>
          <w:rFonts w:ascii="Times New Roman" w:hAnsi="Times New Roman" w:cs="Times New Roman"/>
          <w:i/>
          <w:sz w:val="24"/>
        </w:rPr>
        <w:fldChar w:fldCharType="end"/>
      </w:r>
      <w:r w:rsidRPr="006B3B1C">
        <w:rPr>
          <w:rFonts w:ascii="Times New Roman" w:hAnsi="Times New Roman" w:cs="Times New Roman"/>
          <w:i/>
          <w:sz w:val="24"/>
        </w:rPr>
        <w:t>.</w:t>
      </w:r>
      <w:r w:rsidRPr="006B3B1C">
        <w:rPr>
          <w:rFonts w:ascii="Times New Roman" w:hAnsi="Times New Roman" w:cs="Times New Roman"/>
          <w:i/>
          <w:sz w:val="24"/>
        </w:rPr>
        <w:fldChar w:fldCharType="begin"/>
      </w:r>
      <w:r w:rsidRPr="006B3B1C">
        <w:rPr>
          <w:rFonts w:ascii="Times New Roman" w:hAnsi="Times New Roman" w:cs="Times New Roman"/>
          <w:i/>
          <w:sz w:val="24"/>
        </w:rPr>
        <w:instrText xml:space="preserve"> SEQ Рисунок \* ARABIC \s 1 </w:instrText>
      </w:r>
      <w:r w:rsidRPr="006B3B1C">
        <w:rPr>
          <w:rFonts w:ascii="Times New Roman" w:hAnsi="Times New Roman" w:cs="Times New Roman"/>
          <w:i/>
          <w:sz w:val="24"/>
        </w:rPr>
        <w:fldChar w:fldCharType="separate"/>
      </w:r>
      <w:r w:rsidRPr="006B3B1C">
        <w:rPr>
          <w:rFonts w:ascii="Times New Roman" w:hAnsi="Times New Roman" w:cs="Times New Roman"/>
          <w:i/>
          <w:noProof/>
          <w:sz w:val="24"/>
        </w:rPr>
        <w:t>4</w:t>
      </w:r>
      <w:r w:rsidRPr="006B3B1C">
        <w:rPr>
          <w:rFonts w:ascii="Times New Roman" w:hAnsi="Times New Roman" w:cs="Times New Roman"/>
          <w:i/>
          <w:sz w:val="24"/>
        </w:rPr>
        <w:fldChar w:fldCharType="end"/>
      </w:r>
      <w:r w:rsidRPr="006B3B1C">
        <w:rPr>
          <w:rFonts w:ascii="Times New Roman" w:hAnsi="Times New Roman" w:cs="Times New Roman"/>
          <w:i/>
          <w:sz w:val="24"/>
        </w:rPr>
        <w:t>-Схема проходки траншеи (съезда) гидравлическим экскаватором (обратная лопата) с нижним черпанием и погрузкой в автосамосвалы на уровне стояния экскаватора, с тупиковым разворотом</w:t>
      </w:r>
      <w:bookmarkEnd w:id="66"/>
      <w:bookmarkEnd w:id="67"/>
    </w:p>
    <w:p w14:paraId="2E9B23F4" w14:textId="77777777" w:rsidR="003C7526" w:rsidRPr="006B3B1C" w:rsidRDefault="003C7526" w:rsidP="003C7526">
      <w:pPr>
        <w:spacing w:before="120" w:after="40" w:line="240" w:lineRule="auto"/>
        <w:ind w:firstLine="708"/>
        <w:outlineLvl w:val="1"/>
        <w:rPr>
          <w:rFonts w:ascii="Times New Roman" w:hAnsi="Times New Roman" w:cs="Times New Roman"/>
          <w:b/>
          <w:sz w:val="24"/>
          <w:lang w:eastAsia="ru-RU"/>
        </w:rPr>
      </w:pPr>
      <w:bookmarkStart w:id="68" w:name="_Toc40293226"/>
      <w:bookmarkStart w:id="69" w:name="_Toc167962194"/>
      <w:r w:rsidRPr="006B3B1C">
        <w:rPr>
          <w:rFonts w:ascii="Times New Roman" w:hAnsi="Times New Roman" w:cs="Times New Roman"/>
          <w:b/>
          <w:sz w:val="24"/>
          <w:lang w:eastAsia="ru-RU"/>
        </w:rPr>
        <w:t>3.8. Система разработки</w:t>
      </w:r>
      <w:bookmarkEnd w:id="68"/>
      <w:bookmarkEnd w:id="69"/>
    </w:p>
    <w:p w14:paraId="10BF2049" w14:textId="77777777" w:rsidR="003C7526" w:rsidRPr="006B3B1C" w:rsidRDefault="003C7526" w:rsidP="003C7526">
      <w:pPr>
        <w:spacing w:before="40" w:after="40" w:line="240" w:lineRule="auto"/>
        <w:ind w:firstLine="708"/>
        <w:outlineLvl w:val="2"/>
        <w:rPr>
          <w:rFonts w:ascii="Times New Roman" w:eastAsia="Times New Roman" w:hAnsi="Times New Roman" w:cs="Times New Roman"/>
          <w:b/>
          <w:sz w:val="24"/>
          <w:lang w:eastAsia="ru-RU"/>
        </w:rPr>
      </w:pPr>
      <w:bookmarkStart w:id="70" w:name="_Toc503790059"/>
      <w:bookmarkStart w:id="71" w:name="_Toc520214576"/>
      <w:bookmarkStart w:id="72" w:name="_Toc4480177"/>
      <w:bookmarkStart w:id="73" w:name="_Toc21338174"/>
      <w:bookmarkStart w:id="74" w:name="_Toc40293227"/>
      <w:bookmarkStart w:id="75" w:name="_Toc167962195"/>
      <w:r w:rsidRPr="006B3B1C">
        <w:rPr>
          <w:rFonts w:ascii="Times New Roman" w:eastAsia="Times New Roman" w:hAnsi="Times New Roman" w:cs="Times New Roman"/>
          <w:b/>
          <w:sz w:val="24"/>
          <w:lang w:eastAsia="ru-RU"/>
        </w:rPr>
        <w:t>3.8.1. Выбор и обоснование системы разработки</w:t>
      </w:r>
      <w:bookmarkEnd w:id="70"/>
      <w:bookmarkEnd w:id="71"/>
      <w:bookmarkEnd w:id="72"/>
      <w:bookmarkEnd w:id="73"/>
      <w:bookmarkEnd w:id="74"/>
      <w:bookmarkEnd w:id="75"/>
    </w:p>
    <w:p w14:paraId="0F463F6E" w14:textId="77777777" w:rsidR="003C7526" w:rsidRPr="006B3B1C" w:rsidRDefault="003C7526" w:rsidP="003C7526">
      <w:pPr>
        <w:pStyle w:val="TimurKazhenov"/>
        <w:ind w:firstLine="709"/>
        <w:jc w:val="both"/>
        <w:rPr>
          <w:rFonts w:cs="Times New Roman"/>
          <w:lang w:eastAsia="ru-RU"/>
        </w:rPr>
      </w:pPr>
      <w:r w:rsidRPr="006B3B1C">
        <w:rPr>
          <w:rFonts w:cs="Times New Roman"/>
          <w:lang w:eastAsia="ru-RU"/>
        </w:rPr>
        <w:t xml:space="preserve">Исходя из горнотехнических условий, на месторождении принимается цикличная, </w:t>
      </w:r>
      <w:proofErr w:type="spellStart"/>
      <w:r w:rsidRPr="006B3B1C">
        <w:rPr>
          <w:rFonts w:cs="Times New Roman"/>
          <w:lang w:eastAsia="ru-RU"/>
        </w:rPr>
        <w:t>углубочная</w:t>
      </w:r>
      <w:proofErr w:type="spellEnd"/>
      <w:r w:rsidRPr="006B3B1C">
        <w:rPr>
          <w:rFonts w:cs="Times New Roman"/>
          <w:lang w:eastAsia="ru-RU"/>
        </w:rPr>
        <w:t xml:space="preserve"> система разработки с внешним бульдозерным </w:t>
      </w:r>
      <w:proofErr w:type="spellStart"/>
      <w:r w:rsidRPr="006B3B1C">
        <w:rPr>
          <w:rFonts w:cs="Times New Roman"/>
          <w:lang w:eastAsia="ru-RU"/>
        </w:rPr>
        <w:t>отвалообразованием</w:t>
      </w:r>
      <w:proofErr w:type="spellEnd"/>
      <w:r w:rsidRPr="006B3B1C">
        <w:rPr>
          <w:rFonts w:cs="Times New Roman"/>
          <w:lang w:eastAsia="ru-RU"/>
        </w:rPr>
        <w:t xml:space="preserve"> и перевозкой горной массы автомобильным транспортом.</w:t>
      </w:r>
    </w:p>
    <w:p w14:paraId="14FC0733" w14:textId="77777777" w:rsidR="003C7526" w:rsidRPr="006B3B1C" w:rsidRDefault="003C7526" w:rsidP="003C7526">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Для выполнения горно-подготовительных, вскрышных и добычных работ на карьерах принимается два класса комплексов оборудования:</w:t>
      </w:r>
    </w:p>
    <w:p w14:paraId="3DA9AB36" w14:textId="77777777" w:rsidR="003C7526" w:rsidRPr="006B3B1C" w:rsidRDefault="003C7526" w:rsidP="005711A3">
      <w:pPr>
        <w:widowControl w:val="0"/>
        <w:numPr>
          <w:ilvl w:val="0"/>
          <w:numId w:val="19"/>
        </w:numPr>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lastRenderedPageBreak/>
        <w:t>экскаваторно-транспортно-разгрузочный (ЭТР) для производства добычных работ.</w:t>
      </w:r>
    </w:p>
    <w:p w14:paraId="311A1960" w14:textId="77777777" w:rsidR="003C7526" w:rsidRPr="006B3B1C" w:rsidRDefault="003C7526" w:rsidP="003C7526">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Состав оборудования каждого комплекса представлен в таблице 3.</w:t>
      </w:r>
      <w:r w:rsidRPr="006B3B1C">
        <w:rPr>
          <w:rFonts w:ascii="Times New Roman" w:eastAsia="Times New Roman" w:hAnsi="Times New Roman" w:cs="Times New Roman"/>
          <w:sz w:val="24"/>
          <w:szCs w:val="24"/>
          <w:lang w:val="kk-KZ" w:eastAsia="ru-RU"/>
        </w:rPr>
        <w:t>4</w:t>
      </w:r>
      <w:r w:rsidRPr="006B3B1C">
        <w:rPr>
          <w:rFonts w:ascii="Times New Roman" w:eastAsia="Times New Roman" w:hAnsi="Times New Roman" w:cs="Times New Roman"/>
          <w:sz w:val="24"/>
          <w:szCs w:val="24"/>
          <w:lang w:eastAsia="ru-RU"/>
        </w:rPr>
        <w:t>, технические характеристики принятых оборудовании приведены в приложении 6.</w:t>
      </w:r>
    </w:p>
    <w:p w14:paraId="514C3AC9" w14:textId="77777777" w:rsidR="003C7526" w:rsidRPr="006B3B1C" w:rsidRDefault="003C7526" w:rsidP="003C7526">
      <w:pPr>
        <w:spacing w:before="40" w:after="40" w:line="240" w:lineRule="auto"/>
        <w:rPr>
          <w:rFonts w:ascii="Times New Roman" w:hAnsi="Times New Roman" w:cs="Times New Roman"/>
          <w:i/>
          <w:sz w:val="24"/>
        </w:rPr>
      </w:pPr>
      <w:bookmarkStart w:id="76" w:name="_Toc40292104"/>
      <w:bookmarkStart w:id="77" w:name="_Toc164110696"/>
      <w:r w:rsidRPr="006B3B1C">
        <w:rPr>
          <w:rFonts w:ascii="Times New Roman" w:hAnsi="Times New Roman" w:cs="Times New Roman"/>
          <w:i/>
          <w:sz w:val="24"/>
        </w:rPr>
        <w:t xml:space="preserve">Таблица </w:t>
      </w:r>
      <w:r w:rsidRPr="006B3B1C">
        <w:rPr>
          <w:rFonts w:ascii="Times New Roman" w:hAnsi="Times New Roman" w:cs="Times New Roman"/>
          <w:i/>
          <w:sz w:val="24"/>
        </w:rPr>
        <w:fldChar w:fldCharType="begin"/>
      </w:r>
      <w:r w:rsidRPr="006B3B1C">
        <w:rPr>
          <w:rFonts w:ascii="Times New Roman" w:hAnsi="Times New Roman" w:cs="Times New Roman"/>
          <w:i/>
          <w:sz w:val="24"/>
        </w:rPr>
        <w:instrText xml:space="preserve"> STYLEREF 1 \s </w:instrText>
      </w:r>
      <w:r w:rsidRPr="006B3B1C">
        <w:rPr>
          <w:rFonts w:ascii="Times New Roman" w:hAnsi="Times New Roman" w:cs="Times New Roman"/>
          <w:i/>
          <w:sz w:val="24"/>
        </w:rPr>
        <w:fldChar w:fldCharType="separate"/>
      </w:r>
      <w:r w:rsidRPr="006B3B1C">
        <w:rPr>
          <w:rFonts w:ascii="Times New Roman" w:hAnsi="Times New Roman" w:cs="Times New Roman"/>
          <w:i/>
          <w:noProof/>
          <w:sz w:val="24"/>
        </w:rPr>
        <w:t>3</w:t>
      </w:r>
      <w:r w:rsidRPr="006B3B1C">
        <w:rPr>
          <w:rFonts w:ascii="Times New Roman" w:hAnsi="Times New Roman" w:cs="Times New Roman"/>
          <w:i/>
          <w:sz w:val="24"/>
        </w:rPr>
        <w:fldChar w:fldCharType="end"/>
      </w:r>
      <w:r w:rsidRPr="006B3B1C">
        <w:rPr>
          <w:rFonts w:ascii="Times New Roman" w:hAnsi="Times New Roman" w:cs="Times New Roman"/>
          <w:i/>
          <w:sz w:val="24"/>
        </w:rPr>
        <w:noBreakHyphen/>
      </w:r>
      <w:r w:rsidRPr="006B3B1C">
        <w:rPr>
          <w:rFonts w:ascii="Times New Roman" w:hAnsi="Times New Roman" w:cs="Times New Roman"/>
          <w:i/>
          <w:sz w:val="24"/>
        </w:rPr>
        <w:fldChar w:fldCharType="begin"/>
      </w:r>
      <w:r w:rsidRPr="006B3B1C">
        <w:rPr>
          <w:rFonts w:ascii="Times New Roman" w:hAnsi="Times New Roman" w:cs="Times New Roman"/>
          <w:i/>
          <w:sz w:val="24"/>
        </w:rPr>
        <w:instrText xml:space="preserve"> SEQ Таблица \* ARABIC \s 1 </w:instrText>
      </w:r>
      <w:r w:rsidRPr="006B3B1C">
        <w:rPr>
          <w:rFonts w:ascii="Times New Roman" w:hAnsi="Times New Roman" w:cs="Times New Roman"/>
          <w:i/>
          <w:sz w:val="24"/>
        </w:rPr>
        <w:fldChar w:fldCharType="separate"/>
      </w:r>
      <w:r w:rsidRPr="006B3B1C">
        <w:rPr>
          <w:rFonts w:ascii="Times New Roman" w:hAnsi="Times New Roman" w:cs="Times New Roman"/>
          <w:i/>
          <w:noProof/>
          <w:sz w:val="24"/>
        </w:rPr>
        <w:t>4</w:t>
      </w:r>
      <w:r w:rsidRPr="006B3B1C">
        <w:rPr>
          <w:rFonts w:ascii="Times New Roman" w:hAnsi="Times New Roman" w:cs="Times New Roman"/>
          <w:i/>
          <w:sz w:val="24"/>
        </w:rPr>
        <w:fldChar w:fldCharType="end"/>
      </w:r>
      <w:r w:rsidRPr="006B3B1C">
        <w:rPr>
          <w:rFonts w:ascii="Times New Roman" w:hAnsi="Times New Roman" w:cs="Times New Roman"/>
          <w:i/>
          <w:sz w:val="24"/>
        </w:rPr>
        <w:t>-Структура комплексной механизации карьера</w:t>
      </w:r>
      <w:bookmarkEnd w:id="76"/>
      <w:bookmarkEnd w:id="77"/>
    </w:p>
    <w:tbl>
      <w:tblPr>
        <w:tblW w:w="9037" w:type="dxa"/>
        <w:tblInd w:w="118" w:type="dxa"/>
        <w:tblLook w:val="04A0" w:firstRow="1" w:lastRow="0" w:firstColumn="1" w:lastColumn="0" w:noHBand="0" w:noVBand="1"/>
      </w:tblPr>
      <w:tblGrid>
        <w:gridCol w:w="1267"/>
        <w:gridCol w:w="1441"/>
        <w:gridCol w:w="1244"/>
        <w:gridCol w:w="1564"/>
        <w:gridCol w:w="1776"/>
        <w:gridCol w:w="1925"/>
      </w:tblGrid>
      <w:tr w:rsidR="00C27AB9" w:rsidRPr="006B3B1C" w14:paraId="62665831" w14:textId="77777777" w:rsidTr="00C27AB9">
        <w:trPr>
          <w:trHeight w:val="153"/>
        </w:trPr>
        <w:tc>
          <w:tcPr>
            <w:tcW w:w="1234" w:type="dxa"/>
            <w:vMerge w:val="restart"/>
            <w:tcBorders>
              <w:top w:val="single" w:sz="8" w:space="0" w:color="auto"/>
              <w:left w:val="single" w:sz="8" w:space="0" w:color="auto"/>
              <w:bottom w:val="single" w:sz="8" w:space="0" w:color="000000"/>
              <w:right w:val="single" w:sz="4" w:space="0" w:color="auto"/>
            </w:tcBorders>
            <w:shd w:val="clear" w:color="000000" w:fill="D9D9D9"/>
            <w:vAlign w:val="center"/>
            <w:hideMark/>
          </w:tcPr>
          <w:p w14:paraId="07AA40BE" w14:textId="77777777" w:rsidR="00C27AB9" w:rsidRPr="006B3B1C" w:rsidRDefault="00C27AB9" w:rsidP="00C27AB9">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Класс комплексов</w:t>
            </w:r>
          </w:p>
        </w:tc>
        <w:tc>
          <w:tcPr>
            <w:tcW w:w="1410" w:type="dxa"/>
            <w:vMerge w:val="restart"/>
            <w:tcBorders>
              <w:top w:val="single" w:sz="8" w:space="0" w:color="auto"/>
              <w:left w:val="single" w:sz="4" w:space="0" w:color="auto"/>
              <w:bottom w:val="single" w:sz="8" w:space="0" w:color="000000"/>
              <w:right w:val="single" w:sz="4" w:space="0" w:color="auto"/>
            </w:tcBorders>
            <w:shd w:val="clear" w:color="000000" w:fill="D9D9D9"/>
            <w:vAlign w:val="center"/>
            <w:hideMark/>
          </w:tcPr>
          <w:p w14:paraId="29825B7E" w14:textId="77777777" w:rsidR="00C27AB9" w:rsidRPr="006B3B1C" w:rsidRDefault="00C27AB9" w:rsidP="00C27AB9">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Комплексы оборудования</w:t>
            </w:r>
          </w:p>
        </w:tc>
        <w:tc>
          <w:tcPr>
            <w:tcW w:w="6393" w:type="dxa"/>
            <w:gridSpan w:val="4"/>
            <w:tcBorders>
              <w:top w:val="single" w:sz="8" w:space="0" w:color="auto"/>
              <w:left w:val="nil"/>
              <w:bottom w:val="single" w:sz="4" w:space="0" w:color="auto"/>
              <w:right w:val="single" w:sz="8" w:space="0" w:color="000000"/>
            </w:tcBorders>
            <w:shd w:val="clear" w:color="000000" w:fill="D9D9D9"/>
            <w:vAlign w:val="center"/>
            <w:hideMark/>
          </w:tcPr>
          <w:p w14:paraId="08FCB988" w14:textId="77777777" w:rsidR="00C27AB9" w:rsidRPr="006B3B1C" w:rsidRDefault="00C27AB9" w:rsidP="00C27AB9">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Оборудование комплексов для</w:t>
            </w:r>
          </w:p>
        </w:tc>
      </w:tr>
      <w:tr w:rsidR="00C27AB9" w:rsidRPr="006B3B1C" w14:paraId="24250F34" w14:textId="77777777" w:rsidTr="00C27AB9">
        <w:trPr>
          <w:trHeight w:val="468"/>
        </w:trPr>
        <w:tc>
          <w:tcPr>
            <w:tcW w:w="1234" w:type="dxa"/>
            <w:vMerge/>
            <w:tcBorders>
              <w:top w:val="single" w:sz="8" w:space="0" w:color="auto"/>
              <w:left w:val="single" w:sz="8" w:space="0" w:color="auto"/>
              <w:bottom w:val="single" w:sz="8" w:space="0" w:color="000000"/>
              <w:right w:val="single" w:sz="4" w:space="0" w:color="auto"/>
            </w:tcBorders>
            <w:vAlign w:val="center"/>
            <w:hideMark/>
          </w:tcPr>
          <w:p w14:paraId="0B523C13" w14:textId="77777777" w:rsidR="00C27AB9" w:rsidRPr="006B3B1C" w:rsidRDefault="00C27AB9" w:rsidP="00C27AB9">
            <w:pPr>
              <w:spacing w:after="0" w:line="240" w:lineRule="auto"/>
              <w:rPr>
                <w:rFonts w:ascii="Times New Roman" w:eastAsia="Times New Roman" w:hAnsi="Times New Roman" w:cs="Times New Roman"/>
                <w:b/>
                <w:bCs/>
                <w:color w:val="000000"/>
                <w:sz w:val="20"/>
                <w:szCs w:val="20"/>
                <w:lang w:eastAsia="ru-RU"/>
                <w14:ligatures w14:val="none"/>
              </w:rPr>
            </w:pPr>
          </w:p>
        </w:tc>
        <w:tc>
          <w:tcPr>
            <w:tcW w:w="1410" w:type="dxa"/>
            <w:vMerge/>
            <w:tcBorders>
              <w:top w:val="single" w:sz="8" w:space="0" w:color="auto"/>
              <w:left w:val="single" w:sz="4" w:space="0" w:color="auto"/>
              <w:bottom w:val="single" w:sz="8" w:space="0" w:color="000000"/>
              <w:right w:val="single" w:sz="4" w:space="0" w:color="auto"/>
            </w:tcBorders>
            <w:vAlign w:val="center"/>
            <w:hideMark/>
          </w:tcPr>
          <w:p w14:paraId="6CD76A6F" w14:textId="77777777" w:rsidR="00C27AB9" w:rsidRPr="006B3B1C" w:rsidRDefault="00C27AB9" w:rsidP="00C27AB9">
            <w:pPr>
              <w:spacing w:after="0" w:line="240" w:lineRule="auto"/>
              <w:rPr>
                <w:rFonts w:ascii="Times New Roman" w:eastAsia="Times New Roman" w:hAnsi="Times New Roman" w:cs="Times New Roman"/>
                <w:b/>
                <w:bCs/>
                <w:color w:val="000000"/>
                <w:sz w:val="20"/>
                <w:szCs w:val="20"/>
                <w:lang w:eastAsia="ru-RU"/>
                <w14:ligatures w14:val="none"/>
              </w:rPr>
            </w:pPr>
          </w:p>
        </w:tc>
        <w:tc>
          <w:tcPr>
            <w:tcW w:w="1211" w:type="dxa"/>
            <w:tcBorders>
              <w:top w:val="nil"/>
              <w:left w:val="nil"/>
              <w:bottom w:val="single" w:sz="8" w:space="0" w:color="auto"/>
              <w:right w:val="single" w:sz="4" w:space="0" w:color="auto"/>
            </w:tcBorders>
            <w:shd w:val="clear" w:color="000000" w:fill="D9D9D9"/>
            <w:vAlign w:val="center"/>
            <w:hideMark/>
          </w:tcPr>
          <w:p w14:paraId="1F1B13BF" w14:textId="77777777" w:rsidR="00C27AB9" w:rsidRPr="006B3B1C" w:rsidRDefault="00C27AB9" w:rsidP="00C27AB9">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подготовки горных пород к выемке</w:t>
            </w:r>
          </w:p>
        </w:tc>
        <w:tc>
          <w:tcPr>
            <w:tcW w:w="1534" w:type="dxa"/>
            <w:tcBorders>
              <w:top w:val="nil"/>
              <w:left w:val="nil"/>
              <w:bottom w:val="single" w:sz="8" w:space="0" w:color="auto"/>
              <w:right w:val="single" w:sz="4" w:space="0" w:color="auto"/>
            </w:tcBorders>
            <w:shd w:val="clear" w:color="000000" w:fill="D9D9D9"/>
            <w:vAlign w:val="center"/>
            <w:hideMark/>
          </w:tcPr>
          <w:p w14:paraId="6CD13DC2" w14:textId="77777777" w:rsidR="00C27AB9" w:rsidRPr="006B3B1C" w:rsidRDefault="00C27AB9" w:rsidP="00C27AB9">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выемочно-погрузочных работ</w:t>
            </w:r>
          </w:p>
        </w:tc>
        <w:tc>
          <w:tcPr>
            <w:tcW w:w="1747" w:type="dxa"/>
            <w:tcBorders>
              <w:top w:val="nil"/>
              <w:left w:val="nil"/>
              <w:bottom w:val="single" w:sz="8" w:space="0" w:color="auto"/>
              <w:right w:val="single" w:sz="4" w:space="0" w:color="auto"/>
            </w:tcBorders>
            <w:shd w:val="clear" w:color="000000" w:fill="D9D9D9"/>
            <w:vAlign w:val="center"/>
            <w:hideMark/>
          </w:tcPr>
          <w:p w14:paraId="323B1E3C" w14:textId="77777777" w:rsidR="00C27AB9" w:rsidRPr="006B3B1C" w:rsidRDefault="00C27AB9" w:rsidP="00C27AB9">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транспортировки</w:t>
            </w:r>
          </w:p>
        </w:tc>
        <w:tc>
          <w:tcPr>
            <w:tcW w:w="1899" w:type="dxa"/>
            <w:tcBorders>
              <w:top w:val="nil"/>
              <w:left w:val="nil"/>
              <w:bottom w:val="single" w:sz="8" w:space="0" w:color="auto"/>
              <w:right w:val="single" w:sz="8" w:space="0" w:color="auto"/>
            </w:tcBorders>
            <w:shd w:val="clear" w:color="000000" w:fill="D9D9D9"/>
            <w:vAlign w:val="center"/>
            <w:hideMark/>
          </w:tcPr>
          <w:p w14:paraId="2103A6DC" w14:textId="77777777" w:rsidR="00C27AB9" w:rsidRPr="006B3B1C" w:rsidRDefault="00C27AB9" w:rsidP="00C27AB9">
            <w:pPr>
              <w:spacing w:after="0" w:line="240" w:lineRule="auto"/>
              <w:jc w:val="center"/>
              <w:rPr>
                <w:rFonts w:ascii="Times New Roman" w:eastAsia="Times New Roman" w:hAnsi="Times New Roman" w:cs="Times New Roman"/>
                <w:b/>
                <w:bCs/>
                <w:color w:val="000000"/>
                <w:sz w:val="20"/>
                <w:szCs w:val="20"/>
                <w:lang w:eastAsia="ru-RU"/>
                <w14:ligatures w14:val="none"/>
              </w:rPr>
            </w:pPr>
            <w:proofErr w:type="spellStart"/>
            <w:r w:rsidRPr="006B3B1C">
              <w:rPr>
                <w:rFonts w:ascii="Times New Roman" w:eastAsia="Times New Roman" w:hAnsi="Times New Roman" w:cs="Times New Roman"/>
                <w:b/>
                <w:bCs/>
                <w:color w:val="000000"/>
                <w:sz w:val="20"/>
                <w:szCs w:val="20"/>
                <w:lang w:eastAsia="ru-RU"/>
                <w14:ligatures w14:val="none"/>
              </w:rPr>
              <w:t>отвалообразования</w:t>
            </w:r>
            <w:proofErr w:type="spellEnd"/>
          </w:p>
        </w:tc>
      </w:tr>
      <w:tr w:rsidR="00C27AB9" w:rsidRPr="006B3B1C" w14:paraId="1912BD58" w14:textId="77777777" w:rsidTr="00C27AB9">
        <w:trPr>
          <w:trHeight w:val="1231"/>
        </w:trPr>
        <w:tc>
          <w:tcPr>
            <w:tcW w:w="1234" w:type="dxa"/>
            <w:tcBorders>
              <w:top w:val="nil"/>
              <w:left w:val="single" w:sz="4" w:space="0" w:color="auto"/>
              <w:bottom w:val="single" w:sz="4" w:space="0" w:color="auto"/>
              <w:right w:val="single" w:sz="4" w:space="0" w:color="auto"/>
            </w:tcBorders>
            <w:shd w:val="clear" w:color="auto" w:fill="auto"/>
            <w:vAlign w:val="center"/>
            <w:hideMark/>
          </w:tcPr>
          <w:p w14:paraId="3CC50A18" w14:textId="77777777" w:rsidR="00C27AB9" w:rsidRPr="006B3B1C" w:rsidRDefault="00C27AB9" w:rsidP="00C27AB9">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VI</w:t>
            </w:r>
          </w:p>
        </w:tc>
        <w:tc>
          <w:tcPr>
            <w:tcW w:w="1410" w:type="dxa"/>
            <w:tcBorders>
              <w:top w:val="nil"/>
              <w:left w:val="nil"/>
              <w:bottom w:val="single" w:sz="4" w:space="0" w:color="auto"/>
              <w:right w:val="single" w:sz="4" w:space="0" w:color="auto"/>
            </w:tcBorders>
            <w:shd w:val="clear" w:color="auto" w:fill="auto"/>
            <w:vAlign w:val="center"/>
            <w:hideMark/>
          </w:tcPr>
          <w:p w14:paraId="6E210A24" w14:textId="77777777" w:rsidR="00C27AB9" w:rsidRPr="006B3B1C" w:rsidRDefault="00C27AB9" w:rsidP="00C27AB9">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ЭТР</w:t>
            </w:r>
          </w:p>
        </w:tc>
        <w:tc>
          <w:tcPr>
            <w:tcW w:w="1211" w:type="dxa"/>
            <w:tcBorders>
              <w:top w:val="nil"/>
              <w:left w:val="nil"/>
              <w:bottom w:val="single" w:sz="4" w:space="0" w:color="auto"/>
              <w:right w:val="single" w:sz="4" w:space="0" w:color="auto"/>
            </w:tcBorders>
            <w:shd w:val="clear" w:color="auto" w:fill="auto"/>
            <w:vAlign w:val="center"/>
            <w:hideMark/>
          </w:tcPr>
          <w:p w14:paraId="048EF59A" w14:textId="19ADEAFE" w:rsidR="00C27AB9" w:rsidRPr="006B3B1C" w:rsidRDefault="00C27AB9" w:rsidP="00C27AB9">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Буровые станки -</w:t>
            </w:r>
            <w:r w:rsidRPr="006B3B1C">
              <w:rPr>
                <w:rFonts w:ascii="Times New Roman" w:eastAsia="Times New Roman" w:hAnsi="Times New Roman" w:cs="Times New Roman"/>
                <w:color w:val="000000"/>
                <w:sz w:val="20"/>
                <w:szCs w:val="20"/>
                <w:lang w:eastAsia="ru-RU"/>
                <w14:ligatures w14:val="none"/>
              </w:rPr>
              <w:br/>
              <w:t xml:space="preserve">Atlas </w:t>
            </w:r>
            <w:proofErr w:type="spellStart"/>
            <w:r w:rsidRPr="006B3B1C">
              <w:rPr>
                <w:rFonts w:ascii="Times New Roman" w:eastAsia="Times New Roman" w:hAnsi="Times New Roman" w:cs="Times New Roman"/>
                <w:color w:val="000000"/>
                <w:sz w:val="20"/>
                <w:szCs w:val="20"/>
                <w:lang w:eastAsia="ru-RU"/>
                <w14:ligatures w14:val="none"/>
              </w:rPr>
              <w:t>Copco</w:t>
            </w:r>
            <w:proofErr w:type="spellEnd"/>
            <w:r w:rsidRPr="006B3B1C">
              <w:rPr>
                <w:rFonts w:ascii="Times New Roman" w:eastAsia="Times New Roman" w:hAnsi="Times New Roman" w:cs="Times New Roman"/>
                <w:color w:val="000000"/>
                <w:sz w:val="20"/>
                <w:szCs w:val="20"/>
                <w:lang w:eastAsia="ru-RU"/>
                <w14:ligatures w14:val="none"/>
              </w:rPr>
              <w:t xml:space="preserve"> </w:t>
            </w:r>
            <w:proofErr w:type="spellStart"/>
            <w:r w:rsidRPr="006B3B1C">
              <w:rPr>
                <w:rFonts w:ascii="Times New Roman" w:eastAsia="Times New Roman" w:hAnsi="Times New Roman" w:cs="Times New Roman"/>
                <w:color w:val="000000"/>
                <w:sz w:val="20"/>
                <w:szCs w:val="20"/>
                <w:lang w:eastAsia="ru-RU"/>
                <w14:ligatures w14:val="none"/>
              </w:rPr>
              <w:t>PowerROC</w:t>
            </w:r>
            <w:proofErr w:type="spellEnd"/>
            <w:r w:rsidRPr="006B3B1C">
              <w:rPr>
                <w:rFonts w:ascii="Times New Roman" w:eastAsia="Times New Roman" w:hAnsi="Times New Roman" w:cs="Times New Roman"/>
                <w:color w:val="000000"/>
                <w:sz w:val="20"/>
                <w:szCs w:val="20"/>
                <w:lang w:eastAsia="ru-RU"/>
                <w14:ligatures w14:val="none"/>
              </w:rPr>
              <w:t xml:space="preserve"> T35</w:t>
            </w:r>
            <w:r w:rsidRPr="006B3B1C">
              <w:rPr>
                <w:rFonts w:ascii="Times New Roman" w:eastAsia="Times New Roman" w:hAnsi="Times New Roman" w:cs="Times New Roman"/>
                <w:color w:val="000000"/>
                <w:sz w:val="20"/>
                <w:szCs w:val="20"/>
                <w:lang w:eastAsia="ru-RU"/>
                <w14:ligatures w14:val="none"/>
              </w:rPr>
              <w:br/>
              <w:t>Гусеничный бульдозер-</w:t>
            </w:r>
            <w:r w:rsidRPr="006B3B1C">
              <w:rPr>
                <w:rFonts w:ascii="Times New Roman" w:eastAsia="Times New Roman" w:hAnsi="Times New Roman" w:cs="Times New Roman"/>
                <w:color w:val="000000"/>
                <w:sz w:val="20"/>
                <w:szCs w:val="20"/>
                <w:lang w:eastAsia="ru-RU"/>
                <w14:ligatures w14:val="none"/>
              </w:rPr>
              <w:br/>
            </w:r>
            <w:proofErr w:type="spellStart"/>
            <w:r w:rsidRPr="006B3B1C">
              <w:rPr>
                <w:rFonts w:ascii="Times New Roman" w:eastAsia="Times New Roman" w:hAnsi="Times New Roman" w:cs="Times New Roman"/>
                <w:color w:val="000000"/>
                <w:sz w:val="20"/>
                <w:szCs w:val="20"/>
                <w:lang w:eastAsia="ru-RU"/>
                <w14:ligatures w14:val="none"/>
              </w:rPr>
              <w:t>Shantui</w:t>
            </w:r>
            <w:proofErr w:type="spellEnd"/>
            <w:r w:rsidRPr="006B3B1C">
              <w:rPr>
                <w:rFonts w:ascii="Times New Roman" w:eastAsia="Times New Roman" w:hAnsi="Times New Roman" w:cs="Times New Roman"/>
                <w:color w:val="000000"/>
                <w:sz w:val="20"/>
                <w:szCs w:val="20"/>
                <w:lang w:eastAsia="ru-RU"/>
                <w14:ligatures w14:val="none"/>
              </w:rPr>
              <w:t xml:space="preserve"> SD</w:t>
            </w:r>
          </w:p>
        </w:tc>
        <w:tc>
          <w:tcPr>
            <w:tcW w:w="1534" w:type="dxa"/>
            <w:tcBorders>
              <w:top w:val="nil"/>
              <w:left w:val="nil"/>
              <w:bottom w:val="single" w:sz="4" w:space="0" w:color="auto"/>
              <w:right w:val="single" w:sz="4" w:space="0" w:color="auto"/>
            </w:tcBorders>
            <w:shd w:val="clear" w:color="auto" w:fill="auto"/>
            <w:vAlign w:val="center"/>
            <w:hideMark/>
          </w:tcPr>
          <w:p w14:paraId="7B70C56C" w14:textId="17155653" w:rsidR="00C27AB9" w:rsidRPr="006B3B1C" w:rsidRDefault="00C27AB9" w:rsidP="00C27AB9">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Гидравлические экскаваторы</w:t>
            </w:r>
            <w:r w:rsidRPr="006B3B1C">
              <w:rPr>
                <w:rFonts w:ascii="Times New Roman" w:eastAsia="Times New Roman" w:hAnsi="Times New Roman" w:cs="Times New Roman"/>
                <w:color w:val="000000"/>
                <w:sz w:val="20"/>
                <w:szCs w:val="20"/>
                <w:lang w:eastAsia="ru-RU"/>
                <w14:ligatures w14:val="none"/>
              </w:rPr>
              <w:br/>
              <w:t>HITACHI ZX470</w:t>
            </w:r>
            <w:r w:rsidRPr="006B3B1C">
              <w:rPr>
                <w:rFonts w:ascii="Times New Roman" w:eastAsia="Times New Roman" w:hAnsi="Times New Roman" w:cs="Times New Roman"/>
                <w:color w:val="000000"/>
                <w:sz w:val="20"/>
                <w:szCs w:val="20"/>
                <w:lang w:eastAsia="ru-RU"/>
                <w14:ligatures w14:val="none"/>
              </w:rPr>
              <w:br/>
              <w:t>Гусеничный</w:t>
            </w:r>
            <w:r w:rsidRPr="006B3B1C">
              <w:rPr>
                <w:rFonts w:ascii="Times New Roman" w:eastAsia="Times New Roman" w:hAnsi="Times New Roman" w:cs="Times New Roman"/>
                <w:color w:val="000000"/>
                <w:sz w:val="20"/>
                <w:szCs w:val="20"/>
                <w:lang w:eastAsia="ru-RU"/>
                <w14:ligatures w14:val="none"/>
              </w:rPr>
              <w:br/>
              <w:t xml:space="preserve">бульдозер </w:t>
            </w:r>
            <w:proofErr w:type="spellStart"/>
            <w:r w:rsidRPr="006B3B1C">
              <w:rPr>
                <w:rFonts w:ascii="Times New Roman" w:eastAsia="Times New Roman" w:hAnsi="Times New Roman" w:cs="Times New Roman"/>
                <w:color w:val="000000"/>
                <w:sz w:val="20"/>
                <w:szCs w:val="20"/>
                <w:lang w:eastAsia="ru-RU"/>
                <w14:ligatures w14:val="none"/>
              </w:rPr>
              <w:t>Shantui</w:t>
            </w:r>
            <w:proofErr w:type="spellEnd"/>
            <w:r w:rsidRPr="006B3B1C">
              <w:rPr>
                <w:rFonts w:ascii="Times New Roman" w:eastAsia="Times New Roman" w:hAnsi="Times New Roman" w:cs="Times New Roman"/>
                <w:color w:val="000000"/>
                <w:sz w:val="20"/>
                <w:szCs w:val="20"/>
                <w:lang w:eastAsia="ru-RU"/>
                <w14:ligatures w14:val="none"/>
              </w:rPr>
              <w:t xml:space="preserve"> SD</w:t>
            </w:r>
          </w:p>
        </w:tc>
        <w:tc>
          <w:tcPr>
            <w:tcW w:w="1747" w:type="dxa"/>
            <w:tcBorders>
              <w:top w:val="nil"/>
              <w:left w:val="nil"/>
              <w:bottom w:val="single" w:sz="4" w:space="0" w:color="auto"/>
              <w:right w:val="single" w:sz="4" w:space="0" w:color="auto"/>
            </w:tcBorders>
            <w:shd w:val="clear" w:color="auto" w:fill="auto"/>
            <w:vAlign w:val="center"/>
            <w:hideMark/>
          </w:tcPr>
          <w:p w14:paraId="3052AE15" w14:textId="77777777" w:rsidR="00C27AB9" w:rsidRPr="006B3B1C" w:rsidRDefault="00C27AB9" w:rsidP="00C27AB9">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Автосамосвалы</w:t>
            </w:r>
            <w:r w:rsidRPr="006B3B1C">
              <w:rPr>
                <w:rFonts w:ascii="Times New Roman" w:eastAsia="Times New Roman" w:hAnsi="Times New Roman" w:cs="Times New Roman"/>
                <w:color w:val="000000"/>
                <w:sz w:val="20"/>
                <w:szCs w:val="20"/>
                <w:lang w:eastAsia="ru-RU"/>
                <w14:ligatures w14:val="none"/>
              </w:rPr>
              <w:br/>
              <w:t xml:space="preserve">Bell B40, </w:t>
            </w:r>
            <w:proofErr w:type="spellStart"/>
            <w:r w:rsidRPr="006B3B1C">
              <w:rPr>
                <w:rFonts w:ascii="Times New Roman" w:eastAsia="Times New Roman" w:hAnsi="Times New Roman" w:cs="Times New Roman"/>
                <w:color w:val="000000"/>
                <w:sz w:val="20"/>
                <w:szCs w:val="20"/>
                <w:lang w:eastAsia="ru-RU"/>
                <w14:ligatures w14:val="none"/>
              </w:rPr>
              <w:t>Doosan</w:t>
            </w:r>
            <w:proofErr w:type="spellEnd"/>
            <w:r w:rsidRPr="006B3B1C">
              <w:rPr>
                <w:rFonts w:ascii="Times New Roman" w:eastAsia="Times New Roman" w:hAnsi="Times New Roman" w:cs="Times New Roman"/>
                <w:color w:val="000000"/>
                <w:sz w:val="20"/>
                <w:szCs w:val="20"/>
                <w:lang w:eastAsia="ru-RU"/>
                <w14:ligatures w14:val="none"/>
              </w:rPr>
              <w:t xml:space="preserve"> DA40, CAMC</w:t>
            </w:r>
            <w:r w:rsidRPr="006B3B1C">
              <w:rPr>
                <w:rFonts w:ascii="Times New Roman" w:eastAsia="Times New Roman" w:hAnsi="Times New Roman" w:cs="Times New Roman"/>
                <w:color w:val="000000"/>
                <w:sz w:val="20"/>
                <w:szCs w:val="20"/>
                <w:lang w:eastAsia="ru-RU"/>
                <w14:ligatures w14:val="none"/>
              </w:rPr>
              <w:br/>
              <w:t xml:space="preserve">Гусеничный бульдозер </w:t>
            </w:r>
            <w:r w:rsidRPr="006B3B1C">
              <w:rPr>
                <w:rFonts w:ascii="Times New Roman" w:eastAsia="Times New Roman" w:hAnsi="Times New Roman" w:cs="Times New Roman"/>
                <w:color w:val="000000"/>
                <w:sz w:val="20"/>
                <w:szCs w:val="20"/>
                <w:lang w:eastAsia="ru-RU"/>
                <w14:ligatures w14:val="none"/>
              </w:rPr>
              <w:br/>
            </w:r>
            <w:proofErr w:type="spellStart"/>
            <w:r w:rsidRPr="006B3B1C">
              <w:rPr>
                <w:rFonts w:ascii="Times New Roman" w:eastAsia="Times New Roman" w:hAnsi="Times New Roman" w:cs="Times New Roman"/>
                <w:color w:val="000000"/>
                <w:sz w:val="20"/>
                <w:szCs w:val="20"/>
                <w:lang w:eastAsia="ru-RU"/>
                <w14:ligatures w14:val="none"/>
              </w:rPr>
              <w:t>Shantui</w:t>
            </w:r>
            <w:proofErr w:type="spellEnd"/>
            <w:r w:rsidRPr="006B3B1C">
              <w:rPr>
                <w:rFonts w:ascii="Times New Roman" w:eastAsia="Times New Roman" w:hAnsi="Times New Roman" w:cs="Times New Roman"/>
                <w:color w:val="000000"/>
                <w:sz w:val="20"/>
                <w:szCs w:val="20"/>
                <w:lang w:eastAsia="ru-RU"/>
                <w14:ligatures w14:val="none"/>
              </w:rPr>
              <w:t xml:space="preserve"> SD,</w:t>
            </w:r>
            <w:r w:rsidRPr="006B3B1C">
              <w:rPr>
                <w:rFonts w:ascii="Times New Roman" w:eastAsia="Times New Roman" w:hAnsi="Times New Roman" w:cs="Times New Roman"/>
                <w:color w:val="000000"/>
                <w:sz w:val="20"/>
                <w:szCs w:val="20"/>
                <w:lang w:eastAsia="ru-RU"/>
                <w14:ligatures w14:val="none"/>
              </w:rPr>
              <w:br/>
              <w:t>Автогрейдер XCMG GR215</w:t>
            </w:r>
          </w:p>
        </w:tc>
        <w:tc>
          <w:tcPr>
            <w:tcW w:w="1899" w:type="dxa"/>
            <w:tcBorders>
              <w:top w:val="nil"/>
              <w:left w:val="nil"/>
              <w:bottom w:val="single" w:sz="4" w:space="0" w:color="auto"/>
              <w:right w:val="single" w:sz="4" w:space="0" w:color="auto"/>
            </w:tcBorders>
            <w:shd w:val="clear" w:color="auto" w:fill="auto"/>
            <w:vAlign w:val="center"/>
            <w:hideMark/>
          </w:tcPr>
          <w:p w14:paraId="6EED1A31" w14:textId="77777777" w:rsidR="00C27AB9" w:rsidRPr="006B3B1C" w:rsidRDefault="00C27AB9" w:rsidP="00C27AB9">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Гусеничный бульдозер</w:t>
            </w:r>
            <w:r w:rsidRPr="006B3B1C">
              <w:rPr>
                <w:rFonts w:ascii="Times New Roman" w:eastAsia="Times New Roman" w:hAnsi="Times New Roman" w:cs="Times New Roman"/>
                <w:color w:val="000000"/>
                <w:sz w:val="20"/>
                <w:szCs w:val="20"/>
                <w:lang w:eastAsia="ru-RU"/>
                <w14:ligatures w14:val="none"/>
              </w:rPr>
              <w:br/>
            </w:r>
            <w:proofErr w:type="spellStart"/>
            <w:r w:rsidRPr="006B3B1C">
              <w:rPr>
                <w:rFonts w:ascii="Times New Roman" w:eastAsia="Times New Roman" w:hAnsi="Times New Roman" w:cs="Times New Roman"/>
                <w:color w:val="000000"/>
                <w:sz w:val="20"/>
                <w:szCs w:val="20"/>
                <w:lang w:eastAsia="ru-RU"/>
                <w14:ligatures w14:val="none"/>
              </w:rPr>
              <w:t>Shantui</w:t>
            </w:r>
            <w:proofErr w:type="spellEnd"/>
            <w:r w:rsidRPr="006B3B1C">
              <w:rPr>
                <w:rFonts w:ascii="Times New Roman" w:eastAsia="Times New Roman" w:hAnsi="Times New Roman" w:cs="Times New Roman"/>
                <w:color w:val="000000"/>
                <w:sz w:val="20"/>
                <w:szCs w:val="20"/>
                <w:lang w:eastAsia="ru-RU"/>
                <w14:ligatures w14:val="none"/>
              </w:rPr>
              <w:t xml:space="preserve"> SD,</w:t>
            </w:r>
            <w:r w:rsidRPr="006B3B1C">
              <w:rPr>
                <w:rFonts w:ascii="Times New Roman" w:eastAsia="Times New Roman" w:hAnsi="Times New Roman" w:cs="Times New Roman"/>
                <w:color w:val="000000"/>
                <w:sz w:val="20"/>
                <w:szCs w:val="20"/>
                <w:lang w:eastAsia="ru-RU"/>
                <w14:ligatures w14:val="none"/>
              </w:rPr>
              <w:br/>
              <w:t>Автогрейдер XCMG GR215</w:t>
            </w:r>
          </w:p>
        </w:tc>
      </w:tr>
    </w:tbl>
    <w:p w14:paraId="747812B9" w14:textId="11EEC13A" w:rsidR="003C7526" w:rsidRPr="006B3B1C" w:rsidRDefault="003C7526" w:rsidP="003C7526">
      <w:pPr>
        <w:spacing w:before="120" w:after="120" w:line="240" w:lineRule="auto"/>
        <w:rPr>
          <w:rFonts w:ascii="Times New Roman" w:hAnsi="Times New Roman" w:cs="Times New Roman"/>
          <w:sz w:val="24"/>
        </w:rPr>
      </w:pPr>
    </w:p>
    <w:p w14:paraId="3D733E04" w14:textId="77777777" w:rsidR="003C7526" w:rsidRPr="006B3B1C" w:rsidRDefault="003C7526" w:rsidP="003C7526">
      <w:pPr>
        <w:spacing w:before="40" w:after="0" w:line="240" w:lineRule="auto"/>
        <w:ind w:firstLine="709"/>
        <w:jc w:val="both"/>
        <w:rPr>
          <w:rFonts w:ascii="Times New Roman" w:eastAsia="Calibri" w:hAnsi="Times New Roman" w:cs="Times New Roman"/>
          <w:sz w:val="24"/>
        </w:rPr>
      </w:pPr>
      <w:r w:rsidRPr="006B3B1C">
        <w:rPr>
          <w:rFonts w:ascii="Times New Roman" w:eastAsia="Times New Roman" w:hAnsi="Times New Roman" w:cs="Times New Roman"/>
          <w:b/>
          <w:sz w:val="24"/>
          <w:szCs w:val="24"/>
          <w:lang w:eastAsia="ru-RU"/>
        </w:rPr>
        <w:t>Примечание!</w:t>
      </w:r>
      <w:r w:rsidRPr="006B3B1C">
        <w:rPr>
          <w:rFonts w:ascii="Times New Roman" w:eastAsia="Times New Roman" w:hAnsi="Times New Roman" w:cs="Times New Roman"/>
          <w:sz w:val="24"/>
          <w:szCs w:val="24"/>
          <w:lang w:eastAsia="ru-RU"/>
        </w:rPr>
        <w:t xml:space="preserve"> Данный проект не ограничивает возможность применения других марок производителя техники, задействованных на основных процессах: выемке, погрузке, транспортировке и БВР схожих по своим техническим характеристикам с принятым оборудованием.</w:t>
      </w:r>
    </w:p>
    <w:p w14:paraId="5BF1F7E4" w14:textId="77777777" w:rsidR="003C7526" w:rsidRPr="006B3B1C" w:rsidRDefault="003C7526" w:rsidP="003C7526">
      <w:pPr>
        <w:spacing w:before="120" w:after="40" w:line="240" w:lineRule="auto"/>
        <w:ind w:firstLine="708"/>
        <w:outlineLvl w:val="2"/>
        <w:rPr>
          <w:rFonts w:ascii="Times New Roman" w:eastAsia="Times New Roman" w:hAnsi="Times New Roman" w:cs="Times New Roman"/>
          <w:b/>
          <w:sz w:val="24"/>
          <w:lang w:eastAsia="ru-RU"/>
        </w:rPr>
      </w:pPr>
      <w:bookmarkStart w:id="78" w:name="_Toc503790060"/>
      <w:bookmarkStart w:id="79" w:name="_Toc520214577"/>
      <w:bookmarkStart w:id="80" w:name="_Toc4480178"/>
      <w:bookmarkStart w:id="81" w:name="_Toc21338175"/>
      <w:bookmarkStart w:id="82" w:name="_Toc40293228"/>
      <w:bookmarkStart w:id="83" w:name="_Toc167962196"/>
      <w:r w:rsidRPr="006B3B1C">
        <w:rPr>
          <w:rFonts w:ascii="Times New Roman" w:eastAsia="Times New Roman" w:hAnsi="Times New Roman" w:cs="Times New Roman"/>
          <w:b/>
          <w:sz w:val="24"/>
          <w:lang w:eastAsia="ru-RU"/>
        </w:rPr>
        <w:t>3.8.2. Параметры элементов системы разработки</w:t>
      </w:r>
      <w:bookmarkEnd w:id="78"/>
      <w:bookmarkEnd w:id="79"/>
      <w:bookmarkEnd w:id="80"/>
      <w:bookmarkEnd w:id="81"/>
      <w:bookmarkEnd w:id="82"/>
      <w:bookmarkEnd w:id="83"/>
    </w:p>
    <w:p w14:paraId="6CBFD4F2" w14:textId="77777777" w:rsidR="003C7526" w:rsidRPr="006B3B1C" w:rsidRDefault="003C7526" w:rsidP="003C7526">
      <w:pPr>
        <w:spacing w:after="0" w:line="240" w:lineRule="auto"/>
        <w:ind w:firstLine="709"/>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Принимается транспортная система разработки нисходящими горизонтальными слоями с заходками по простиранию и вкрест простирания рудной залежи, с транспортировкой вскрыши во внешний отвал; руды – на промежуточные рудные склады.</w:t>
      </w:r>
    </w:p>
    <w:p w14:paraId="16594712" w14:textId="77777777" w:rsidR="003C7526" w:rsidRPr="006B3B1C" w:rsidRDefault="003C7526" w:rsidP="003C7526">
      <w:pPr>
        <w:spacing w:after="0" w:line="240" w:lineRule="auto"/>
        <w:ind w:firstLine="709"/>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Направление развития горных работ на уступе при разработке горизонта выбирается по следующим признакам:</w:t>
      </w:r>
    </w:p>
    <w:p w14:paraId="7A083A74" w14:textId="77777777" w:rsidR="003C7526" w:rsidRPr="006B3B1C" w:rsidRDefault="003C7526" w:rsidP="005711A3">
      <w:pPr>
        <w:numPr>
          <w:ilvl w:val="0"/>
          <w:numId w:val="20"/>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по расположению – фронт работ располагается вкрест простирания рудных тел с направлением его перемещения вдоль простирания рудных тел;</w:t>
      </w:r>
    </w:p>
    <w:p w14:paraId="28B767D5" w14:textId="77777777" w:rsidR="003C7526" w:rsidRPr="006B3B1C" w:rsidRDefault="003C7526" w:rsidP="005711A3">
      <w:pPr>
        <w:numPr>
          <w:ilvl w:val="0"/>
          <w:numId w:val="20"/>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по структуре – сложно разнородный фронт работ по причине невозможности выделить блоки только с пустыми породами или полезным ископаемым одного сорта, производится как раздельная, так и совместная выемка горнорудной массы;</w:t>
      </w:r>
    </w:p>
    <w:p w14:paraId="1F171B3E" w14:textId="77777777" w:rsidR="003C7526" w:rsidRPr="006B3B1C" w:rsidRDefault="003C7526" w:rsidP="005711A3">
      <w:pPr>
        <w:numPr>
          <w:ilvl w:val="0"/>
          <w:numId w:val="20"/>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по направлению перемещения горнорудной массы – продольное перемещение из забоя с применением карьерного транспорта;</w:t>
      </w:r>
    </w:p>
    <w:p w14:paraId="547CCA3A" w14:textId="77777777" w:rsidR="003C7526" w:rsidRPr="006B3B1C" w:rsidRDefault="003C7526" w:rsidP="005711A3">
      <w:pPr>
        <w:numPr>
          <w:ilvl w:val="0"/>
          <w:numId w:val="20"/>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по погрузке горной массы – погрузка в транспортные средства на горизонте установки выемочно-погрузочного оборудования;</w:t>
      </w:r>
    </w:p>
    <w:p w14:paraId="5266EF75" w14:textId="77777777" w:rsidR="003C7526" w:rsidRPr="006B3B1C" w:rsidRDefault="003C7526" w:rsidP="005711A3">
      <w:pPr>
        <w:numPr>
          <w:ilvl w:val="0"/>
          <w:numId w:val="20"/>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по числу транспортных грузовых выходов – тупиковый фронт на уступе, который имеет один общий выход, служащий для подачи порожних автомобилей и для выдачи горнорудной массы.</w:t>
      </w:r>
    </w:p>
    <w:p w14:paraId="51FD33EB" w14:textId="2EA0F869" w:rsidR="003C7526" w:rsidRPr="006B3B1C" w:rsidRDefault="003C7526" w:rsidP="003C7526">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Calibri" w:hAnsi="Times New Roman" w:cs="Times New Roman"/>
          <w:sz w:val="24"/>
          <w:szCs w:val="24"/>
        </w:rPr>
        <w:t xml:space="preserve">Рыхление горного массива производится буровзрывным способом. Высота уступов определяется рекомендуемым горнотранспортным оборудованием и технологией отработки с учетом уменьшения потерь и разубоживания и составляет 5,0 м. </w:t>
      </w:r>
      <w:r w:rsidRPr="006B3B1C">
        <w:rPr>
          <w:rFonts w:ascii="Times New Roman" w:eastAsia="Times New Roman" w:hAnsi="Times New Roman" w:cs="Times New Roman"/>
          <w:sz w:val="24"/>
          <w:szCs w:val="24"/>
          <w:lang w:eastAsia="ru-RU"/>
        </w:rPr>
        <w:t xml:space="preserve">Вскрышные уступы отрабатываются </w:t>
      </w:r>
      <w:r w:rsidR="006C31F7" w:rsidRPr="006B3B1C">
        <w:rPr>
          <w:rFonts w:ascii="Times New Roman" w:eastAsia="Times New Roman" w:hAnsi="Times New Roman" w:cs="Times New Roman"/>
          <w:sz w:val="24"/>
          <w:szCs w:val="24"/>
          <w:lang w:eastAsia="ru-RU"/>
        </w:rPr>
        <w:t>10-метровыми</w:t>
      </w:r>
      <w:r w:rsidRPr="006B3B1C">
        <w:rPr>
          <w:rFonts w:ascii="Times New Roman" w:eastAsia="Times New Roman" w:hAnsi="Times New Roman" w:cs="Times New Roman"/>
          <w:sz w:val="24"/>
          <w:szCs w:val="24"/>
          <w:lang w:eastAsia="ru-RU"/>
        </w:rPr>
        <w:t xml:space="preserve"> уступами. Принятая высота добычных и вскрышных уступов удовлетворяет Требованиям Правил обеспечения промышленной безопасности для опасных производственных объектов, ведущих горные и геологоразведочные работы, так как принятая высота уступов не превышает максимальной глубины выемки (копания), которая для экскаватора:</w:t>
      </w:r>
    </w:p>
    <w:p w14:paraId="79BDA518" w14:textId="77777777" w:rsidR="003C7526" w:rsidRPr="006B3B1C" w:rsidRDefault="003C7526" w:rsidP="005711A3">
      <w:pPr>
        <w:numPr>
          <w:ilvl w:val="0"/>
          <w:numId w:val="27"/>
        </w:numPr>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val="en-US" w:eastAsia="ru-RU"/>
        </w:rPr>
        <w:t>HITACHI</w:t>
      </w:r>
      <w:r w:rsidRPr="006B3B1C">
        <w:rPr>
          <w:rFonts w:ascii="Times New Roman" w:eastAsia="Times New Roman" w:hAnsi="Times New Roman" w:cs="Times New Roman"/>
          <w:sz w:val="24"/>
          <w:szCs w:val="24"/>
          <w:lang w:eastAsia="ru-RU"/>
        </w:rPr>
        <w:t xml:space="preserve"> </w:t>
      </w:r>
      <w:r w:rsidRPr="006B3B1C">
        <w:rPr>
          <w:rFonts w:ascii="Times New Roman" w:eastAsia="Times New Roman" w:hAnsi="Times New Roman" w:cs="Times New Roman"/>
          <w:sz w:val="24"/>
          <w:szCs w:val="24"/>
          <w:lang w:val="en-US" w:eastAsia="ru-RU"/>
        </w:rPr>
        <w:t>ZX</w:t>
      </w:r>
      <w:r w:rsidRPr="006B3B1C">
        <w:rPr>
          <w:rFonts w:ascii="Times New Roman" w:eastAsia="Times New Roman" w:hAnsi="Times New Roman" w:cs="Times New Roman"/>
          <w:sz w:val="24"/>
          <w:szCs w:val="24"/>
          <w:lang w:eastAsia="ru-RU"/>
        </w:rPr>
        <w:t xml:space="preserve"> 470- 5,88 м (на руде</w:t>
      </w:r>
      <w:proofErr w:type="gramStart"/>
      <w:r w:rsidRPr="006B3B1C">
        <w:rPr>
          <w:rFonts w:ascii="Times New Roman" w:eastAsia="Times New Roman" w:hAnsi="Times New Roman" w:cs="Times New Roman"/>
          <w:sz w:val="24"/>
          <w:szCs w:val="24"/>
          <w:lang w:eastAsia="ru-RU"/>
        </w:rPr>
        <w:t>);</w:t>
      </w:r>
      <w:proofErr w:type="gramEnd"/>
    </w:p>
    <w:p w14:paraId="7B738B0B" w14:textId="77777777" w:rsidR="003C7526" w:rsidRPr="006B3B1C" w:rsidRDefault="003C7526" w:rsidP="005711A3">
      <w:pPr>
        <w:numPr>
          <w:ilvl w:val="0"/>
          <w:numId w:val="27"/>
        </w:numPr>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CAT 385C составляет – 10,503 м (на породе),</w:t>
      </w:r>
    </w:p>
    <w:p w14:paraId="1AAA129E" w14:textId="77777777" w:rsidR="003C7526" w:rsidRPr="006B3B1C" w:rsidRDefault="003C7526" w:rsidP="003C7526">
      <w:pPr>
        <w:spacing w:after="0" w:line="240" w:lineRule="auto"/>
        <w:ind w:left="720"/>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тем самым выполняет условия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H</m:t>
            </m:r>
          </m:e>
          <m:sub>
            <m:r>
              <w:rPr>
                <w:rFonts w:ascii="Cambria Math" w:eastAsia="Times New Roman" w:hAnsi="Cambria Math" w:cs="Times New Roman"/>
                <w:sz w:val="24"/>
                <w:szCs w:val="24"/>
                <w:lang w:eastAsia="ru-RU"/>
              </w:rPr>
              <m:t>у</m:t>
            </m:r>
          </m:sub>
        </m:sSub>
      </m:oMath>
      <w:r w:rsidRPr="006B3B1C">
        <w:rPr>
          <w:rFonts w:ascii="Times New Roman" w:eastAsia="Times New Roman" w:hAnsi="Times New Roman" w:cs="Times New Roman"/>
          <w:sz w:val="24"/>
          <w:szCs w:val="24"/>
          <w:lang w:eastAsia="ru-RU"/>
        </w:rPr>
        <w:t xml:space="preserve">≤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H</m:t>
            </m:r>
          </m:e>
          <m:sub>
            <m:r>
              <w:rPr>
                <w:rFonts w:ascii="Cambria Math" w:eastAsia="Times New Roman" w:hAnsi="Cambria Math" w:cs="Times New Roman"/>
                <w:sz w:val="24"/>
                <w:szCs w:val="24"/>
                <w:lang w:eastAsia="ru-RU"/>
              </w:rPr>
              <m:t xml:space="preserve">в. </m:t>
            </m:r>
            <m:r>
              <w:rPr>
                <w:rFonts w:ascii="Cambria Math" w:eastAsia="Times New Roman" w:hAnsi="Cambria Math" w:cs="Times New Roman"/>
                <w:sz w:val="24"/>
                <w:szCs w:val="24"/>
                <w:lang w:val="en-US" w:eastAsia="ru-RU"/>
              </w:rPr>
              <m:t>max</m:t>
            </m:r>
          </m:sub>
        </m:sSub>
      </m:oMath>
    </w:p>
    <w:p w14:paraId="0999075A" w14:textId="77777777" w:rsidR="003C7526" w:rsidRPr="006B3B1C" w:rsidRDefault="003C7526" w:rsidP="003C7526">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lastRenderedPageBreak/>
        <w:t>При работе в скальных породах, которые требуют предварительного рыхления, минимальная ширина рабочей площадки при тупиковой заходке определяется по формуле:</w:t>
      </w:r>
    </w:p>
    <w:p w14:paraId="4EBBB3E7" w14:textId="77777777" w:rsidR="003C7526" w:rsidRPr="006B3B1C" w:rsidRDefault="00000000" w:rsidP="003C7526">
      <w:pPr>
        <w:spacing w:before="120" w:after="120" w:line="240" w:lineRule="auto"/>
        <w:ind w:firstLine="709"/>
        <w:jc w:val="center"/>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Ш</m:t>
              </m:r>
            </m:e>
            <m:sub>
              <m:r>
                <w:rPr>
                  <w:rFonts w:ascii="Cambria Math" w:eastAsia="Times New Roman" w:hAnsi="Cambria Math" w:cs="Times New Roman"/>
                  <w:sz w:val="24"/>
                  <w:szCs w:val="24"/>
                  <w:lang w:eastAsia="ru-RU"/>
                </w:rPr>
                <m:t>рп</m:t>
              </m:r>
            </m:sub>
          </m:sSub>
          <m:r>
            <w:rPr>
              <w:rFonts w:ascii="Cambria Math" w:eastAsia="Times New Roman" w:hAnsi="Cambria Math" w:cs="Times New Roman"/>
              <w:sz w:val="24"/>
              <w:szCs w:val="24"/>
              <w:lang w:eastAsia="ru-RU"/>
            </w:rPr>
            <m:t>=</m:t>
          </m:r>
          <m:r>
            <w:rPr>
              <w:rFonts w:ascii="Cambria Math" w:eastAsia="Times New Roman" w:hAnsi="Cambria Math" w:cs="Times New Roman"/>
              <w:sz w:val="24"/>
              <w:szCs w:val="24"/>
              <w:lang w:val="en-US" w:eastAsia="ru-RU"/>
            </w:rPr>
            <m:t>X</m:t>
          </m:r>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С</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В</m:t>
              </m:r>
            </m:e>
            <m:sub>
              <m:r>
                <w:rPr>
                  <w:rFonts w:ascii="Cambria Math" w:eastAsia="Times New Roman" w:hAnsi="Cambria Math" w:cs="Times New Roman"/>
                  <w:sz w:val="24"/>
                  <w:szCs w:val="24"/>
                  <w:lang w:eastAsia="ru-RU"/>
                </w:rPr>
                <m:t>п</m:t>
              </m:r>
            </m:sub>
          </m:sSub>
          <m:r>
            <w:rPr>
              <w:rFonts w:ascii="Cambria Math" w:eastAsia="Times New Roman" w:hAnsi="Cambria Math" w:cs="Times New Roman"/>
              <w:sz w:val="24"/>
              <w:szCs w:val="24"/>
              <w:lang w:eastAsia="ru-RU"/>
            </w:rPr>
            <m:t>,м,</m:t>
          </m:r>
        </m:oMath>
      </m:oMathPara>
    </w:p>
    <w:p w14:paraId="11F18534" w14:textId="77777777" w:rsidR="003C7526" w:rsidRPr="006B3B1C" w:rsidRDefault="003C7526" w:rsidP="003C7526">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где, </w:t>
      </w:r>
      <m:oMath>
        <m:r>
          <w:rPr>
            <w:rFonts w:ascii="Cambria Math" w:eastAsia="Times New Roman" w:hAnsi="Cambria Math" w:cs="Times New Roman"/>
            <w:sz w:val="24"/>
            <w:szCs w:val="24"/>
            <w:lang w:eastAsia="ru-RU"/>
          </w:rPr>
          <m:t>X</m:t>
        </m:r>
      </m:oMath>
      <w:r w:rsidRPr="006B3B1C">
        <w:rPr>
          <w:rFonts w:ascii="Times New Roman" w:eastAsia="Times New Roman" w:hAnsi="Times New Roman" w:cs="Times New Roman"/>
          <w:sz w:val="24"/>
          <w:szCs w:val="24"/>
          <w:lang w:eastAsia="ru-RU"/>
        </w:rPr>
        <w:t xml:space="preserve"> – ширина развала после взрыва, которая зависит от высоты уступа;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С</m:t>
            </m:r>
          </m:e>
          <m:sub>
            <m:r>
              <w:rPr>
                <w:rFonts w:ascii="Cambria Math" w:eastAsia="Times New Roman" w:hAnsi="Cambria Math" w:cs="Times New Roman"/>
                <w:sz w:val="24"/>
                <w:szCs w:val="24"/>
                <w:lang w:eastAsia="ru-RU"/>
              </w:rPr>
              <m:t>1</m:t>
            </m:r>
          </m:sub>
        </m:sSub>
      </m:oMath>
      <w:r w:rsidRPr="006B3B1C">
        <w:rPr>
          <w:rFonts w:ascii="Times New Roman" w:eastAsia="Times New Roman" w:hAnsi="Times New Roman" w:cs="Times New Roman"/>
          <w:sz w:val="24"/>
          <w:szCs w:val="24"/>
          <w:lang w:eastAsia="ru-RU"/>
        </w:rPr>
        <w:t xml:space="preserve"> – расстояние от развала взорванной горной массы до линии возможного обрушения, м;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В</m:t>
            </m:r>
          </m:e>
          <m:sub>
            <m:r>
              <w:rPr>
                <w:rFonts w:ascii="Cambria Math" w:eastAsia="Times New Roman" w:hAnsi="Cambria Math" w:cs="Times New Roman"/>
                <w:sz w:val="24"/>
                <w:szCs w:val="24"/>
                <w:lang w:eastAsia="ru-RU"/>
              </w:rPr>
              <m:t>п</m:t>
            </m:r>
          </m:sub>
        </m:sSub>
      </m:oMath>
      <w:r w:rsidRPr="006B3B1C">
        <w:rPr>
          <w:rFonts w:ascii="Times New Roman" w:eastAsia="Times New Roman" w:hAnsi="Times New Roman" w:cs="Times New Roman"/>
          <w:sz w:val="24"/>
          <w:szCs w:val="24"/>
          <w:lang w:eastAsia="ru-RU"/>
        </w:rPr>
        <w:t xml:space="preserve"> – ширина бермы безопасности (ширина основания призмы возможного обрушения), м. количество рядов взрываемых скважин и схема коммутации сети определены по формуле Н.В. </w:t>
      </w:r>
      <w:proofErr w:type="gramStart"/>
      <w:r w:rsidRPr="006B3B1C">
        <w:rPr>
          <w:rFonts w:ascii="Times New Roman" w:eastAsia="Times New Roman" w:hAnsi="Times New Roman" w:cs="Times New Roman"/>
          <w:sz w:val="24"/>
          <w:szCs w:val="24"/>
          <w:lang w:eastAsia="ru-RU"/>
        </w:rPr>
        <w:t>Мельникова :</w:t>
      </w:r>
      <w:proofErr w:type="gramEnd"/>
    </w:p>
    <w:p w14:paraId="798FDF06" w14:textId="77777777" w:rsidR="003C7526" w:rsidRPr="006B3B1C" w:rsidRDefault="003C7526" w:rsidP="003C7526">
      <w:pPr>
        <w:spacing w:after="0" w:line="240" w:lineRule="auto"/>
        <w:jc w:val="both"/>
        <w:rPr>
          <w:rFonts w:ascii="Times New Roman" w:eastAsia="Times New Roman" w:hAnsi="Times New Roman" w:cs="Times New Roman"/>
          <w:sz w:val="24"/>
          <w:szCs w:val="24"/>
          <w:lang w:eastAsia="ru-RU"/>
        </w:rPr>
      </w:pPr>
      <m:oMathPara>
        <m:oMath>
          <m:r>
            <w:rPr>
              <w:rFonts w:ascii="Cambria Math" w:eastAsia="Times New Roman" w:hAnsi="Cambria Math" w:cs="Times New Roman"/>
              <w:sz w:val="24"/>
              <w:szCs w:val="24"/>
              <w:lang w:val="en-US" w:eastAsia="ru-RU"/>
            </w:rPr>
            <m:t>X</m:t>
          </m:r>
          <m:r>
            <w:rPr>
              <w:rFonts w:ascii="Cambria Math" w:eastAsia="Times New Roman" w:hAnsi="Cambria Math" w:cs="Times New Roman"/>
              <w:sz w:val="24"/>
              <w:szCs w:val="24"/>
              <w:lang w:eastAsia="ru-RU"/>
            </w:rPr>
            <m:t>=1,41∙</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H</m:t>
              </m:r>
            </m:e>
            <m:sub>
              <m:r>
                <w:rPr>
                  <w:rFonts w:ascii="Cambria Math" w:eastAsia="Times New Roman" w:hAnsi="Cambria Math" w:cs="Times New Roman"/>
                  <w:sz w:val="24"/>
                  <w:szCs w:val="24"/>
                  <w:lang w:eastAsia="ru-RU"/>
                </w:rPr>
                <m:t>у</m:t>
              </m:r>
            </m:sub>
          </m:sSub>
          <m:rad>
            <m:radPr>
              <m:degHide m:val="1"/>
              <m:ctrlPr>
                <w:rPr>
                  <w:rFonts w:ascii="Cambria Math" w:eastAsia="Times New Roman" w:hAnsi="Cambria Math" w:cs="Times New Roman"/>
                  <w:i/>
                  <w:sz w:val="24"/>
                  <w:szCs w:val="24"/>
                  <w:lang w:eastAsia="ru-RU"/>
                </w:rPr>
              </m:ctrlPr>
            </m:radPr>
            <m:deg/>
            <m:e>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р</m:t>
                      </m:r>
                    </m:sub>
                  </m:sSub>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η</m:t>
                      </m:r>
                    </m:e>
                    <m:sup>
                      <m:r>
                        <w:rPr>
                          <w:rFonts w:ascii="Cambria Math" w:eastAsia="Times New Roman" w:hAnsi="Cambria Math" w:cs="Times New Roman"/>
                          <w:sz w:val="24"/>
                          <w:szCs w:val="24"/>
                          <w:lang w:eastAsia="ru-RU"/>
                        </w:rPr>
                        <m:t>'</m:t>
                      </m:r>
                    </m:sup>
                  </m:sSup>
                  <m:r>
                    <w:rPr>
                      <w:rFonts w:ascii="Cambria Math" w:eastAsia="Times New Roman" w:hAnsi="Cambria Math" w:cs="Times New Roman"/>
                      <w:sz w:val="24"/>
                      <w:szCs w:val="24"/>
                      <w:lang w:eastAsia="ru-RU"/>
                    </w:rPr>
                    <m:t>(1+</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η</m:t>
                      </m:r>
                    </m:e>
                    <m:sup>
                      <m:r>
                        <w:rPr>
                          <w:rFonts w:ascii="Cambria Math" w:eastAsia="Times New Roman" w:hAnsi="Cambria Math" w:cs="Times New Roman"/>
                          <w:sz w:val="24"/>
                          <w:szCs w:val="24"/>
                          <w:lang w:eastAsia="ru-RU"/>
                        </w:rPr>
                        <m:t>''</m:t>
                      </m:r>
                    </m:sup>
                  </m:sSup>
                  <m:r>
                    <w:rPr>
                      <w:rFonts w:ascii="Cambria Math" w:eastAsia="Times New Roman" w:hAnsi="Cambria Math" w:cs="Times New Roman"/>
                      <w:sz w:val="24"/>
                      <w:szCs w:val="24"/>
                      <w:lang w:eastAsia="ru-RU"/>
                    </w:rPr>
                    <m:t>)∙</m:t>
                  </m:r>
                  <m:r>
                    <m:rPr>
                      <m:sty m:val="p"/>
                    </m:rPr>
                    <w:rPr>
                      <w:rFonts w:ascii="Cambria Math" w:eastAsia="Times New Roman" w:hAnsi="Cambria Math" w:cs="Times New Roman"/>
                      <w:sz w:val="24"/>
                      <w:szCs w:val="24"/>
                      <w:lang w:eastAsia="ru-RU"/>
                    </w:rPr>
                    <m:t>sin⁡(α-β)</m:t>
                  </m:r>
                </m:num>
                <m:den>
                  <m:func>
                    <m:funcPr>
                      <m:ctrlPr>
                        <w:rPr>
                          <w:rFonts w:ascii="Cambria Math" w:eastAsia="Times New Roman" w:hAnsi="Cambria Math" w:cs="Times New Roman"/>
                          <w:i/>
                          <w:sz w:val="24"/>
                          <w:szCs w:val="24"/>
                          <w:lang w:eastAsia="ru-RU"/>
                        </w:rPr>
                      </m:ctrlPr>
                    </m:funcPr>
                    <m:fName>
                      <m:r>
                        <m:rPr>
                          <m:sty m:val="p"/>
                        </m:rPr>
                        <w:rPr>
                          <w:rFonts w:ascii="Cambria Math" w:eastAsia="Times New Roman" w:hAnsi="Cambria Math" w:cs="Times New Roman"/>
                          <w:sz w:val="24"/>
                          <w:szCs w:val="24"/>
                          <w:lang w:eastAsia="ru-RU"/>
                        </w:rPr>
                        <m:t>sin</m:t>
                      </m:r>
                    </m:fName>
                    <m:e>
                      <m:r>
                        <w:rPr>
                          <w:rFonts w:ascii="Cambria Math" w:eastAsia="Times New Roman" w:hAnsi="Cambria Math" w:cs="Times New Roman"/>
                          <w:sz w:val="24"/>
                          <w:szCs w:val="24"/>
                          <w:lang w:eastAsia="ru-RU"/>
                        </w:rPr>
                        <m:t>α</m:t>
                      </m:r>
                    </m:e>
                  </m:func>
                  <m:r>
                    <w:rPr>
                      <w:rFonts w:ascii="Cambria Math" w:eastAsia="Times New Roman" w:hAnsi="Cambria Math" w:cs="Times New Roman"/>
                      <w:sz w:val="24"/>
                      <w:szCs w:val="24"/>
                      <w:lang w:eastAsia="ru-RU"/>
                    </w:rPr>
                    <m:t>∙</m:t>
                  </m:r>
                  <m:func>
                    <m:funcPr>
                      <m:ctrlPr>
                        <w:rPr>
                          <w:rFonts w:ascii="Cambria Math" w:eastAsia="Times New Roman" w:hAnsi="Cambria Math" w:cs="Times New Roman"/>
                          <w:i/>
                          <w:sz w:val="24"/>
                          <w:szCs w:val="24"/>
                          <w:lang w:eastAsia="ru-RU"/>
                        </w:rPr>
                      </m:ctrlPr>
                    </m:funcPr>
                    <m:fName>
                      <m:r>
                        <m:rPr>
                          <m:sty m:val="p"/>
                        </m:rPr>
                        <w:rPr>
                          <w:rFonts w:ascii="Cambria Math" w:eastAsia="Times New Roman" w:hAnsi="Cambria Math" w:cs="Times New Roman"/>
                          <w:sz w:val="24"/>
                          <w:szCs w:val="24"/>
                          <w:lang w:eastAsia="ru-RU"/>
                        </w:rPr>
                        <m:t>sin</m:t>
                      </m:r>
                    </m:fName>
                    <m:e>
                      <m:r>
                        <w:rPr>
                          <w:rFonts w:ascii="Cambria Math" w:eastAsia="Times New Roman" w:hAnsi="Cambria Math" w:cs="Times New Roman"/>
                          <w:sz w:val="24"/>
                          <w:szCs w:val="24"/>
                          <w:lang w:eastAsia="ru-RU"/>
                        </w:rPr>
                        <m:t>β</m:t>
                      </m:r>
                    </m:e>
                  </m:func>
                </m:den>
              </m:f>
              <m:r>
                <w:rPr>
                  <w:rFonts w:ascii="Cambria Math" w:eastAsia="Times New Roman" w:hAnsi="Cambria Math" w:cs="Times New Roman"/>
                  <w:sz w:val="24"/>
                  <w:szCs w:val="24"/>
                  <w:lang w:eastAsia="ru-RU"/>
                </w:rPr>
                <m:t>,м</m:t>
              </m:r>
            </m:e>
          </m:rad>
        </m:oMath>
      </m:oMathPara>
    </w:p>
    <w:p w14:paraId="1F6BDFCB" w14:textId="77777777" w:rsidR="003C7526" w:rsidRPr="006B3B1C" w:rsidRDefault="003C7526" w:rsidP="003C7526">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Где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H</m:t>
            </m:r>
          </m:e>
          <m:sub>
            <m:r>
              <w:rPr>
                <w:rFonts w:ascii="Cambria Math" w:eastAsia="Times New Roman" w:hAnsi="Cambria Math" w:cs="Times New Roman"/>
                <w:sz w:val="24"/>
                <w:szCs w:val="24"/>
                <w:lang w:eastAsia="ru-RU"/>
              </w:rPr>
              <m:t>у</m:t>
            </m:r>
          </m:sub>
        </m:sSub>
      </m:oMath>
      <w:r w:rsidRPr="006B3B1C">
        <w:rPr>
          <w:rFonts w:ascii="Times New Roman" w:eastAsia="Times New Roman" w:hAnsi="Times New Roman" w:cs="Times New Roman"/>
          <w:sz w:val="24"/>
          <w:szCs w:val="24"/>
          <w:lang w:eastAsia="ru-RU"/>
        </w:rPr>
        <w:t xml:space="preserve">–высота уступа </w:t>
      </w:r>
      <w:r w:rsidRPr="006B3B1C">
        <w:rPr>
          <w:rFonts w:ascii="Times New Roman" w:eastAsia="Times New Roman" w:hAnsi="Times New Roman" w:cs="Times New Roman"/>
          <w:i/>
          <w:sz w:val="24"/>
          <w:szCs w:val="24"/>
          <w:lang w:eastAsia="ru-RU"/>
        </w:rPr>
        <w:t>м</w:t>
      </w:r>
      <w:r w:rsidRPr="006B3B1C">
        <w:rPr>
          <w:rFonts w:ascii="Times New Roman" w:eastAsia="Times New Roman" w:hAnsi="Times New Roman" w:cs="Times New Roman"/>
          <w:sz w:val="24"/>
          <w:szCs w:val="24"/>
          <w:lang w:eastAsia="ru-RU"/>
        </w:rPr>
        <w:t xml:space="preserve">; </w:t>
      </w:r>
      <m:oMath>
        <m:r>
          <m:rPr>
            <m:sty m:val="p"/>
          </m:rPr>
          <w:rPr>
            <w:rFonts w:ascii="Cambria Math" w:eastAsia="Times New Roman" w:hAnsi="Cambria Math" w:cs="Times New Roman"/>
            <w:sz w:val="24"/>
            <w:szCs w:val="24"/>
            <w:lang w:eastAsia="ru-RU"/>
          </w:rPr>
          <m:t>α</m:t>
        </m:r>
      </m:oMath>
      <w:r w:rsidRPr="006B3B1C">
        <w:rPr>
          <w:rFonts w:ascii="Times New Roman" w:eastAsia="Times New Roman" w:hAnsi="Times New Roman" w:cs="Times New Roman"/>
          <w:sz w:val="24"/>
          <w:szCs w:val="24"/>
          <w:lang w:eastAsia="ru-RU"/>
        </w:rPr>
        <w:t xml:space="preserve"> –угол откоса уступа-70, </w:t>
      </w:r>
      <w:r w:rsidRPr="006B3B1C">
        <w:rPr>
          <w:rFonts w:ascii="Times New Roman" w:eastAsia="Times New Roman" w:hAnsi="Times New Roman" w:cs="Times New Roman"/>
          <w:i/>
          <w:sz w:val="24"/>
          <w:szCs w:val="24"/>
          <w:lang w:eastAsia="ru-RU"/>
        </w:rPr>
        <w:t>град</w:t>
      </w:r>
      <w:r w:rsidRPr="006B3B1C">
        <w:rPr>
          <w:rFonts w:ascii="Times New Roman" w:eastAsia="Times New Roman" w:hAnsi="Times New Roman" w:cs="Times New Roman"/>
          <w:sz w:val="24"/>
          <w:szCs w:val="24"/>
          <w:lang w:eastAsia="ru-RU"/>
        </w:rPr>
        <w:t xml:space="preserve">; </w:t>
      </w:r>
      <m:oMath>
        <m:r>
          <m:rPr>
            <m:sty m:val="p"/>
          </m:rPr>
          <w:rPr>
            <w:rFonts w:ascii="Cambria Math" w:eastAsia="Times New Roman" w:hAnsi="Cambria Math" w:cs="Times New Roman"/>
            <w:sz w:val="24"/>
            <w:szCs w:val="24"/>
            <w:lang w:eastAsia="ru-RU"/>
          </w:rPr>
          <m:t>β</m:t>
        </m:r>
      </m:oMath>
      <w:r w:rsidRPr="006B3B1C">
        <w:rPr>
          <w:rFonts w:ascii="Times New Roman" w:eastAsia="Times New Roman" w:hAnsi="Times New Roman" w:cs="Times New Roman"/>
          <w:sz w:val="24"/>
          <w:szCs w:val="24"/>
          <w:lang w:eastAsia="ru-RU"/>
        </w:rPr>
        <w:t xml:space="preserve"> –угол откоса развала взорванной породы -35, </w:t>
      </w:r>
      <w:r w:rsidRPr="006B3B1C">
        <w:rPr>
          <w:rFonts w:ascii="Times New Roman" w:eastAsia="Times New Roman" w:hAnsi="Times New Roman" w:cs="Times New Roman"/>
          <w:i/>
          <w:sz w:val="24"/>
          <w:szCs w:val="24"/>
          <w:lang w:eastAsia="ru-RU"/>
        </w:rPr>
        <w:t>град</w:t>
      </w:r>
      <w:r w:rsidRPr="006B3B1C">
        <w:rPr>
          <w:rFonts w:ascii="Times New Roman" w:eastAsia="Times New Roman" w:hAnsi="Times New Roman" w:cs="Times New Roman"/>
          <w:sz w:val="24"/>
          <w:szCs w:val="24"/>
          <w:lang w:eastAsia="ru-RU"/>
        </w:rPr>
        <w:t xml:space="preserve">;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р</m:t>
            </m:r>
          </m:sub>
        </m:sSub>
      </m:oMath>
      <w:r w:rsidRPr="006B3B1C">
        <w:rPr>
          <w:rFonts w:ascii="Times New Roman" w:eastAsia="Times New Roman" w:hAnsi="Times New Roman" w:cs="Times New Roman"/>
          <w:sz w:val="24"/>
          <w:szCs w:val="24"/>
          <w:lang w:eastAsia="ru-RU"/>
        </w:rPr>
        <w:t xml:space="preserve">–коэффициент разрыхления породы -1,5 ;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η</m:t>
            </m:r>
          </m:e>
          <m:sup>
            <m:r>
              <w:rPr>
                <w:rFonts w:ascii="Cambria Math" w:eastAsia="Times New Roman" w:hAnsi="Cambria Math" w:cs="Times New Roman"/>
                <w:sz w:val="24"/>
                <w:szCs w:val="24"/>
                <w:lang w:eastAsia="ru-RU"/>
              </w:rPr>
              <m:t>'</m:t>
            </m:r>
          </m:sup>
        </m:sSup>
      </m:oMath>
      <w:r w:rsidRPr="006B3B1C">
        <w:rPr>
          <w:rFonts w:ascii="Times New Roman" w:eastAsia="Times New Roman" w:hAnsi="Times New Roman" w:cs="Times New Roman"/>
          <w:sz w:val="24"/>
          <w:szCs w:val="24"/>
          <w:lang w:eastAsia="ru-RU"/>
        </w:rPr>
        <w:t xml:space="preserve"> -отношение линий наименьшего сопротивления первого ряда скважин к высоте уступа, обычно равное 0,55-0,7 (для условия мгновенного взрывания) ;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η</m:t>
            </m:r>
          </m:e>
          <m:sup>
            <m:r>
              <w:rPr>
                <w:rFonts w:ascii="Cambria Math" w:eastAsia="Times New Roman" w:hAnsi="Cambria Math" w:cs="Times New Roman"/>
                <w:sz w:val="24"/>
                <w:szCs w:val="24"/>
                <w:lang w:eastAsia="ru-RU"/>
              </w:rPr>
              <m:t>''</m:t>
            </m:r>
          </m:sup>
        </m:sSup>
      </m:oMath>
      <w:r w:rsidRPr="006B3B1C">
        <w:rPr>
          <w:rFonts w:ascii="Times New Roman" w:eastAsia="Times New Roman" w:hAnsi="Times New Roman" w:cs="Times New Roman"/>
          <w:sz w:val="24"/>
          <w:szCs w:val="24"/>
          <w:lang w:eastAsia="ru-RU"/>
        </w:rPr>
        <w:t xml:space="preserve">- отношение расстояния между рядами скважин к линии наименьшего сопротивления, обычно равное 0,75-0,85 (для условий мгновенного взрывания). </w:t>
      </w:r>
    </w:p>
    <w:p w14:paraId="087536E8" w14:textId="77777777" w:rsidR="003C7526" w:rsidRPr="006B3B1C" w:rsidRDefault="003C7526" w:rsidP="003C7526">
      <w:pPr>
        <w:pStyle w:val="TimurKazhenov"/>
        <w:ind w:firstLine="709"/>
        <w:jc w:val="both"/>
        <w:rPr>
          <w:rFonts w:cs="Times New Roman"/>
        </w:rPr>
      </w:pPr>
      <w:r w:rsidRPr="006B3B1C">
        <w:rPr>
          <w:rFonts w:cs="Times New Roman"/>
        </w:rPr>
        <w:t xml:space="preserve">Согласно </w:t>
      </w:r>
      <w:r w:rsidRPr="006B3B1C">
        <w:rPr>
          <w:rFonts w:eastAsia="Times New Roman" w:cs="Times New Roman"/>
          <w:szCs w:val="24"/>
          <w:lang w:eastAsia="ru-RU"/>
        </w:rPr>
        <w:t xml:space="preserve">ПОПБ </w:t>
      </w:r>
      <w:proofErr w:type="gramStart"/>
      <w:r w:rsidRPr="006B3B1C">
        <w:rPr>
          <w:rFonts w:eastAsia="Times New Roman" w:cs="Times New Roman"/>
          <w:szCs w:val="24"/>
          <w:lang w:eastAsia="ru-RU"/>
        </w:rPr>
        <w:t>на ОПО</w:t>
      </w:r>
      <w:proofErr w:type="gramEnd"/>
      <w:r w:rsidRPr="006B3B1C">
        <w:rPr>
          <w:rFonts w:eastAsia="Times New Roman" w:cs="Times New Roman"/>
          <w:szCs w:val="24"/>
          <w:lang w:eastAsia="ru-RU"/>
        </w:rPr>
        <w:t xml:space="preserve"> ведущие горные и геологические работы</w:t>
      </w:r>
      <w:r w:rsidRPr="006B3B1C">
        <w:rPr>
          <w:rFonts w:cs="Times New Roman"/>
        </w:rPr>
        <w:t>, ширина предохранительной бермы для наших горно-геологических условий должна составлять не менее 30% от высоты уступа в предельном положении и обеспечивать при этом возможность её механизированной очистки. На очистке берм, как и на выполнение бульдозерных работ в карьере планируется использование, имеющегося у недропользователя, бульдозера </w:t>
      </w:r>
      <w:proofErr w:type="spellStart"/>
      <w:r w:rsidRPr="006B3B1C">
        <w:rPr>
          <w:rFonts w:cs="Times New Roman"/>
        </w:rPr>
        <w:t>Shantui</w:t>
      </w:r>
      <w:proofErr w:type="spellEnd"/>
      <w:r w:rsidRPr="006B3B1C">
        <w:rPr>
          <w:rFonts w:cs="Times New Roman"/>
        </w:rPr>
        <w:t> SD 24. Ширина отвалов бульдозеров данного класса составляет ~ 4.0 м, с учетом призмы возможного обрушения, принимается ширины предохранительной бермы 8 м.</w:t>
      </w:r>
    </w:p>
    <w:p w14:paraId="13C812B0" w14:textId="77777777" w:rsidR="003C7526" w:rsidRPr="006B3B1C" w:rsidRDefault="003C7526" w:rsidP="003C7526">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Средняя минимальная длина активного фронта работ для выбранных экскаваторов составляет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L</m:t>
            </m:r>
          </m:e>
          <m:sub>
            <m:r>
              <w:rPr>
                <w:rFonts w:ascii="Cambria Math" w:eastAsia="Times New Roman" w:hAnsi="Cambria Math" w:cs="Times New Roman"/>
                <w:sz w:val="24"/>
                <w:szCs w:val="24"/>
                <w:lang w:eastAsia="ru-RU"/>
              </w:rPr>
              <m:t>ф.</m:t>
            </m:r>
            <m:r>
              <w:rPr>
                <w:rFonts w:ascii="Cambria Math" w:eastAsia="Times New Roman" w:hAnsi="Cambria Math" w:cs="Times New Roman"/>
                <w:sz w:val="24"/>
                <w:szCs w:val="24"/>
                <w:lang w:val="en-US" w:eastAsia="ru-RU"/>
              </w:rPr>
              <m:t>min</m:t>
            </m:r>
          </m:sub>
        </m:sSub>
      </m:oMath>
      <w:r w:rsidRPr="006B3B1C">
        <w:rPr>
          <w:rFonts w:ascii="Times New Roman" w:eastAsia="Times New Roman" w:hAnsi="Times New Roman" w:cs="Times New Roman"/>
          <w:sz w:val="24"/>
          <w:szCs w:val="24"/>
          <w:lang w:eastAsia="ru-RU"/>
        </w:rPr>
        <w:t>= 300 м. Рациональная длина:</w:t>
      </w:r>
    </w:p>
    <w:p w14:paraId="7D81AA73" w14:textId="77777777" w:rsidR="003C7526" w:rsidRPr="006B3B1C" w:rsidRDefault="00000000" w:rsidP="003C7526">
      <w:pPr>
        <w:spacing w:before="100" w:beforeAutospacing="1" w:after="100" w:afterAutospacing="1" w:line="240" w:lineRule="auto"/>
        <w:jc w:val="center"/>
        <w:rPr>
          <w:rFonts w:ascii="Times New Roman" w:eastAsia="Times New Roman" w:hAnsi="Times New Roman" w:cs="Times New Roman"/>
          <w:i/>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L</m:t>
              </m:r>
            </m:e>
            <m:sub>
              <m:r>
                <w:rPr>
                  <w:rFonts w:ascii="Cambria Math" w:eastAsia="Times New Roman" w:hAnsi="Cambria Math" w:cs="Times New Roman"/>
                  <w:sz w:val="24"/>
                  <w:szCs w:val="24"/>
                  <w:lang w:eastAsia="ru-RU"/>
                </w:rPr>
                <m:t>ф</m:t>
              </m:r>
            </m:sub>
          </m:sSub>
          <m:r>
            <w:rPr>
              <w:rFonts w:ascii="Cambria Math" w:eastAsia="Times New Roman" w:hAnsi="Cambria Math" w:cs="Times New Roman"/>
              <w:sz w:val="24"/>
              <w:szCs w:val="24"/>
              <w:lang w:eastAsia="ru-RU"/>
            </w:rPr>
            <m:t>=</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1,5÷2,0</m:t>
              </m:r>
            </m:e>
          </m:d>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L</m:t>
              </m:r>
            </m:e>
            <m:sub>
              <m:r>
                <w:rPr>
                  <w:rFonts w:ascii="Cambria Math" w:eastAsia="Times New Roman" w:hAnsi="Cambria Math" w:cs="Times New Roman"/>
                  <w:sz w:val="24"/>
                  <w:szCs w:val="24"/>
                  <w:lang w:eastAsia="ru-RU"/>
                </w:rPr>
                <m:t>ф.</m:t>
              </m:r>
              <m:r>
                <w:rPr>
                  <w:rFonts w:ascii="Cambria Math" w:eastAsia="Times New Roman" w:hAnsi="Cambria Math" w:cs="Times New Roman"/>
                  <w:sz w:val="24"/>
                  <w:szCs w:val="24"/>
                  <w:lang w:val="en-US" w:eastAsia="ru-RU"/>
                </w:rPr>
                <m:t>min</m:t>
              </m:r>
            </m:sub>
          </m:sSub>
          <m:r>
            <w:rPr>
              <w:rFonts w:ascii="Cambria Math" w:eastAsia="Times New Roman" w:hAnsi="Cambria Math" w:cs="Times New Roman"/>
              <w:sz w:val="24"/>
              <w:szCs w:val="24"/>
              <w:lang w:eastAsia="ru-RU"/>
            </w:rPr>
            <m:t>;</m:t>
          </m:r>
        </m:oMath>
      </m:oMathPara>
    </w:p>
    <w:p w14:paraId="7274E6AD" w14:textId="77777777" w:rsidR="003C7526" w:rsidRPr="006B3B1C" w:rsidRDefault="003C7526" w:rsidP="003C7526">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Скорость продвижения рабочих </w:t>
      </w:r>
      <w:proofErr w:type="spellStart"/>
      <w:r w:rsidRPr="006B3B1C">
        <w:rPr>
          <w:rFonts w:ascii="Times New Roman" w:eastAsia="Times New Roman" w:hAnsi="Times New Roman" w:cs="Times New Roman"/>
          <w:sz w:val="24"/>
          <w:szCs w:val="24"/>
          <w:lang w:eastAsia="ru-RU"/>
        </w:rPr>
        <w:t>подуступов</w:t>
      </w:r>
      <w:proofErr w:type="spellEnd"/>
      <w:r w:rsidRPr="006B3B1C">
        <w:rPr>
          <w:rFonts w:ascii="Times New Roman" w:eastAsia="Times New Roman" w:hAnsi="Times New Roman" w:cs="Times New Roman"/>
          <w:sz w:val="24"/>
          <w:szCs w:val="24"/>
          <w:lang w:eastAsia="ru-RU"/>
        </w:rPr>
        <w:t xml:space="preserve">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V</m:t>
            </m:r>
          </m:e>
          <m:sub>
            <m:r>
              <w:rPr>
                <w:rFonts w:ascii="Cambria Math" w:eastAsia="Times New Roman" w:hAnsi="Cambria Math" w:cs="Times New Roman"/>
                <w:sz w:val="24"/>
                <w:szCs w:val="24"/>
                <w:lang w:eastAsia="ru-RU"/>
              </w:rPr>
              <m:t>у</m:t>
            </m:r>
          </m:sub>
        </m:sSub>
      </m:oMath>
      <w:r w:rsidRPr="006B3B1C">
        <w:rPr>
          <w:rFonts w:ascii="Times New Roman" w:eastAsia="Times New Roman" w:hAnsi="Times New Roman" w:cs="Times New Roman"/>
          <w:sz w:val="24"/>
          <w:szCs w:val="24"/>
          <w:lang w:eastAsia="ru-RU"/>
        </w:rPr>
        <w:t>):</w:t>
      </w:r>
    </w:p>
    <w:p w14:paraId="09C26014" w14:textId="77777777" w:rsidR="003C7526" w:rsidRPr="006B3B1C" w:rsidRDefault="00000000" w:rsidP="003C7526">
      <w:pPr>
        <w:spacing w:before="120" w:after="120" w:line="240" w:lineRule="auto"/>
        <w:ind w:firstLine="708"/>
        <w:jc w:val="center"/>
        <w:rPr>
          <w:rFonts w:ascii="Times New Roman" w:eastAsia="Times New Roman" w:hAnsi="Times New Roman" w:cs="Times New Roman"/>
          <w:i/>
          <w:sz w:val="24"/>
          <w:szCs w:val="24"/>
          <w:lang w:eastAsia="ru-RU"/>
        </w:rPr>
      </w:pPr>
      <m:oMathPara>
        <m:oMathParaPr>
          <m:jc m:val="center"/>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V</m:t>
              </m:r>
            </m:e>
            <m:sub>
              <m:r>
                <w:rPr>
                  <w:rFonts w:ascii="Cambria Math" w:eastAsia="Times New Roman" w:hAnsi="Cambria Math" w:cs="Times New Roman"/>
                  <w:sz w:val="24"/>
                  <w:szCs w:val="24"/>
                  <w:lang w:eastAsia="ru-RU"/>
                </w:rPr>
                <m:t>у</m:t>
              </m:r>
            </m:sub>
          </m:sSub>
          <m:r>
            <w:rPr>
              <w:rFonts w:ascii="Cambria Math" w:eastAsia="Times New Roman" w:hAnsi="Cambria Math" w:cs="Times New Roman"/>
              <w:sz w:val="24"/>
              <w:szCs w:val="24"/>
              <w:lang w:eastAsia="ru-RU"/>
            </w:rPr>
            <m:t>=</m:t>
          </m:r>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Q</m:t>
              </m:r>
            </m:num>
            <m:den>
              <m:sSub>
                <m:sSubPr>
                  <m:ctrlPr>
                    <w:rPr>
                      <w:rFonts w:ascii="Cambria Math" w:eastAsia="Times New Roman" w:hAnsi="Cambria Math" w:cs="Times New Roman"/>
                      <w:sz w:val="24"/>
                      <w:szCs w:val="24"/>
                      <w:lang w:eastAsia="ru-RU"/>
                    </w:rPr>
                  </m:ctrlPr>
                </m:sSubPr>
                <m:e>
                  <m:r>
                    <w:rPr>
                      <w:rFonts w:ascii="Cambria Math" w:eastAsia="Times New Roman" w:hAnsi="Cambria Math" w:cs="Times New Roman"/>
                      <w:sz w:val="24"/>
                      <w:szCs w:val="24"/>
                      <w:lang w:eastAsia="ru-RU"/>
                    </w:rPr>
                    <m:t>h</m:t>
                  </m:r>
                </m:e>
                <m:sub>
                  <m:r>
                    <m:rPr>
                      <m:sty m:val="p"/>
                    </m:rPr>
                    <w:rPr>
                      <w:rFonts w:ascii="Cambria Math" w:eastAsia="Times New Roman" w:hAnsi="Cambria Math" w:cs="Times New Roman"/>
                      <w:sz w:val="24"/>
                      <w:szCs w:val="24"/>
                      <w:lang w:eastAsia="ru-RU"/>
                    </w:rPr>
                    <m:t>уст</m:t>
                  </m:r>
                </m:sub>
              </m:sSub>
              <m:r>
                <m:rPr>
                  <m:sty m:val="p"/>
                </m:rPr>
                <w:rPr>
                  <w:rFonts w:ascii="Cambria Math" w:eastAsia="Times New Roman" w:hAnsi="Cambria Math" w:cs="Times New Roman"/>
                  <w:sz w:val="24"/>
                  <w:szCs w:val="24"/>
                  <w:lang w:eastAsia="ru-RU"/>
                </w:rPr>
                <m:t>·</m:t>
              </m:r>
              <m:sSub>
                <m:sSubPr>
                  <m:ctrlPr>
                    <w:rPr>
                      <w:rFonts w:ascii="Cambria Math" w:eastAsia="Times New Roman" w:hAnsi="Cambria Math" w:cs="Times New Roman"/>
                      <w:sz w:val="24"/>
                      <w:szCs w:val="24"/>
                      <w:lang w:eastAsia="ru-RU"/>
                    </w:rPr>
                  </m:ctrlPr>
                </m:sSubPr>
                <m:e>
                  <m:r>
                    <w:rPr>
                      <w:rFonts w:ascii="Cambria Math" w:eastAsia="Times New Roman" w:hAnsi="Cambria Math" w:cs="Times New Roman"/>
                      <w:sz w:val="24"/>
                      <w:szCs w:val="24"/>
                      <w:lang w:eastAsia="ru-RU"/>
                    </w:rPr>
                    <m:t>L</m:t>
                  </m:r>
                </m:e>
                <m:sub>
                  <m:r>
                    <m:rPr>
                      <m:sty m:val="p"/>
                    </m:rPr>
                    <w:rPr>
                      <w:rFonts w:ascii="Cambria Math" w:eastAsia="Times New Roman" w:hAnsi="Cambria Math" w:cs="Times New Roman"/>
                      <w:sz w:val="24"/>
                      <w:szCs w:val="24"/>
                      <w:lang w:eastAsia="ru-RU"/>
                    </w:rPr>
                    <m:t>ф</m:t>
                  </m:r>
                </m:sub>
              </m:sSub>
            </m:den>
          </m:f>
          <m:r>
            <w:rPr>
              <w:rFonts w:ascii="Cambria Math" w:eastAsia="Times New Roman" w:hAnsi="Cambria Math" w:cs="Times New Roman"/>
              <w:sz w:val="24"/>
              <w:szCs w:val="24"/>
              <w:lang w:eastAsia="ru-RU"/>
            </w:rPr>
            <m:t>,</m:t>
          </m:r>
          <m:r>
            <m:rPr>
              <m:sty m:val="p"/>
            </m:rPr>
            <w:rPr>
              <w:rFonts w:ascii="Cambria Math" w:hAnsi="Cambria Math" w:cs="Times New Roman"/>
            </w:rPr>
            <m:t>м/год</m:t>
          </m:r>
        </m:oMath>
      </m:oMathPara>
    </w:p>
    <w:p w14:paraId="00ECA208" w14:textId="77777777" w:rsidR="003C7526" w:rsidRPr="006B3B1C" w:rsidRDefault="003C7526" w:rsidP="003C7526">
      <w:pPr>
        <w:spacing w:after="0" w:line="240" w:lineRule="auto"/>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где: </w:t>
      </w:r>
      <m:oMath>
        <m:r>
          <m:rPr>
            <m:sty m:val="p"/>
          </m:rPr>
          <w:rPr>
            <w:rFonts w:ascii="Cambria Math" w:eastAsia="Times New Roman" w:hAnsi="Cambria Math" w:cs="Times New Roman"/>
            <w:sz w:val="24"/>
            <w:szCs w:val="24"/>
            <w:lang w:eastAsia="ru-RU"/>
          </w:rPr>
          <m:t>Q</m:t>
        </m:r>
      </m:oMath>
      <w:r w:rsidRPr="006B3B1C">
        <w:rPr>
          <w:rFonts w:ascii="Times New Roman" w:eastAsia="Times New Roman" w:hAnsi="Times New Roman" w:cs="Times New Roman"/>
          <w:sz w:val="24"/>
          <w:szCs w:val="24"/>
          <w:lang w:eastAsia="ru-RU"/>
        </w:rPr>
        <w:t xml:space="preserve"> – годовая производительность, м</w:t>
      </w:r>
      <w:r w:rsidRPr="006B3B1C">
        <w:rPr>
          <w:rFonts w:ascii="Times New Roman" w:eastAsia="Times New Roman" w:hAnsi="Times New Roman" w:cs="Times New Roman"/>
          <w:sz w:val="24"/>
          <w:szCs w:val="24"/>
          <w:vertAlign w:val="superscript"/>
          <w:lang w:eastAsia="ru-RU"/>
        </w:rPr>
        <w:t>3</w:t>
      </w:r>
      <w:r w:rsidRPr="006B3B1C">
        <w:rPr>
          <w:rFonts w:ascii="Times New Roman" w:eastAsia="Times New Roman" w:hAnsi="Times New Roman" w:cs="Times New Roman"/>
          <w:sz w:val="24"/>
          <w:szCs w:val="24"/>
          <w:lang w:eastAsia="ru-RU"/>
        </w:rPr>
        <w:t xml:space="preserve">; </w:t>
      </w:r>
      <m:oMath>
        <m:sSub>
          <m:sSubPr>
            <m:ctrlPr>
              <w:rPr>
                <w:rFonts w:ascii="Cambria Math" w:eastAsia="Times New Roman" w:hAnsi="Cambria Math" w:cs="Times New Roman"/>
                <w:sz w:val="24"/>
                <w:szCs w:val="24"/>
                <w:lang w:eastAsia="ru-RU"/>
              </w:rPr>
            </m:ctrlPr>
          </m:sSubPr>
          <m:e>
            <m:r>
              <w:rPr>
                <w:rFonts w:ascii="Cambria Math" w:eastAsia="Times New Roman" w:hAnsi="Cambria Math" w:cs="Times New Roman"/>
                <w:sz w:val="24"/>
                <w:szCs w:val="24"/>
                <w:lang w:eastAsia="ru-RU"/>
              </w:rPr>
              <m:t>h</m:t>
            </m:r>
          </m:e>
          <m:sub>
            <m:r>
              <m:rPr>
                <m:sty m:val="p"/>
              </m:rPr>
              <w:rPr>
                <w:rFonts w:ascii="Cambria Math" w:eastAsia="Times New Roman" w:hAnsi="Cambria Math" w:cs="Times New Roman"/>
                <w:sz w:val="24"/>
                <w:szCs w:val="24"/>
                <w:lang w:eastAsia="ru-RU"/>
              </w:rPr>
              <m:t>уст</m:t>
            </m:r>
          </m:sub>
        </m:sSub>
      </m:oMath>
      <w:r w:rsidRPr="006B3B1C">
        <w:rPr>
          <w:rFonts w:ascii="Times New Roman" w:eastAsia="Times New Roman" w:hAnsi="Times New Roman" w:cs="Times New Roman"/>
          <w:sz w:val="24"/>
          <w:szCs w:val="24"/>
          <w:lang w:eastAsia="ru-RU"/>
        </w:rPr>
        <w:t xml:space="preserve"> – высота уступа, м.</w:t>
      </w:r>
    </w:p>
    <w:p w14:paraId="1110BA51" w14:textId="77777777" w:rsidR="003C7526" w:rsidRPr="006B3B1C" w:rsidRDefault="003C7526" w:rsidP="003C7526">
      <w:pPr>
        <w:widowControl w:val="0"/>
        <w:spacing w:before="120"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Исходные данные для расчета и расчетные показатели сведены в таблице 3.</w:t>
      </w:r>
      <w:r w:rsidRPr="006B3B1C">
        <w:rPr>
          <w:rFonts w:ascii="Times New Roman" w:eastAsia="Times New Roman" w:hAnsi="Times New Roman" w:cs="Times New Roman"/>
          <w:sz w:val="24"/>
          <w:szCs w:val="24"/>
          <w:lang w:val="kk-KZ" w:eastAsia="ru-RU"/>
        </w:rPr>
        <w:t>5</w:t>
      </w:r>
      <w:r w:rsidRPr="006B3B1C">
        <w:rPr>
          <w:rFonts w:ascii="Times New Roman" w:eastAsia="Times New Roman" w:hAnsi="Times New Roman" w:cs="Times New Roman"/>
          <w:sz w:val="24"/>
          <w:szCs w:val="24"/>
          <w:lang w:eastAsia="ru-RU"/>
        </w:rPr>
        <w:t>.</w:t>
      </w:r>
    </w:p>
    <w:p w14:paraId="49C86BC0" w14:textId="05FF4C82" w:rsidR="003C7526" w:rsidRPr="006B3B1C" w:rsidRDefault="003C7526" w:rsidP="003C7526">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Принятая ширина рабочей площадки (26 м) при отработке с</w:t>
      </w:r>
      <w:r w:rsidR="00F2448C" w:rsidRPr="006B3B1C">
        <w:rPr>
          <w:rFonts w:ascii="Times New Roman" w:eastAsia="Times New Roman" w:hAnsi="Times New Roman" w:cs="Times New Roman"/>
          <w:sz w:val="24"/>
          <w:szCs w:val="24"/>
          <w:lang w:eastAsia="ru-RU"/>
        </w:rPr>
        <w:t xml:space="preserve"> 10м уступами</w:t>
      </w:r>
      <w:r w:rsidRPr="006B3B1C">
        <w:rPr>
          <w:rFonts w:ascii="Times New Roman" w:eastAsia="Times New Roman" w:hAnsi="Times New Roman" w:cs="Times New Roman"/>
          <w:sz w:val="24"/>
          <w:szCs w:val="24"/>
          <w:lang w:eastAsia="ru-RU"/>
        </w:rPr>
        <w:t xml:space="preserve"> обратная лопата обеспечивает размещение развала взорванной горной массы, безопасное размещение механизмов и безопасную работу основного и вспомогательного горнотранспортного оборудования и отвечает Требованиям ПОПБ на ОПО ведущие горные и геологические работы. </w:t>
      </w:r>
    </w:p>
    <w:p w14:paraId="28DA7E2E" w14:textId="628B4EAC" w:rsidR="003C7526" w:rsidRPr="006B3B1C" w:rsidRDefault="003C7526" w:rsidP="003C7526">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Ширина рабочей площадки при отработке экскаватором </w:t>
      </w:r>
      <w:r w:rsidRPr="006B3B1C">
        <w:rPr>
          <w:rFonts w:ascii="Times New Roman" w:eastAsia="Times New Roman" w:hAnsi="Times New Roman" w:cs="Times New Roman"/>
          <w:sz w:val="24"/>
          <w:szCs w:val="24"/>
          <w:lang w:val="en-US" w:eastAsia="ru-RU"/>
        </w:rPr>
        <w:t>HITACHI</w:t>
      </w:r>
      <w:r w:rsidRPr="006B3B1C">
        <w:rPr>
          <w:rFonts w:ascii="Times New Roman" w:eastAsia="Times New Roman" w:hAnsi="Times New Roman" w:cs="Times New Roman"/>
          <w:sz w:val="24"/>
          <w:szCs w:val="24"/>
          <w:lang w:eastAsia="ru-RU"/>
        </w:rPr>
        <w:t xml:space="preserve"> </w:t>
      </w:r>
      <w:r w:rsidRPr="006B3B1C">
        <w:rPr>
          <w:rFonts w:ascii="Times New Roman" w:eastAsia="Times New Roman" w:hAnsi="Times New Roman" w:cs="Times New Roman"/>
          <w:sz w:val="24"/>
          <w:szCs w:val="24"/>
          <w:lang w:val="en-US" w:eastAsia="ru-RU"/>
        </w:rPr>
        <w:t>ZX</w:t>
      </w:r>
      <w:r w:rsidRPr="006B3B1C">
        <w:rPr>
          <w:rFonts w:ascii="Times New Roman" w:eastAsia="Times New Roman" w:hAnsi="Times New Roman" w:cs="Times New Roman"/>
          <w:sz w:val="24"/>
          <w:szCs w:val="24"/>
          <w:lang w:eastAsia="ru-RU"/>
        </w:rPr>
        <w:t xml:space="preserve"> 470 обратная лопата 5-метровыми </w:t>
      </w:r>
      <w:proofErr w:type="spellStart"/>
      <w:r w:rsidRPr="006B3B1C">
        <w:rPr>
          <w:rFonts w:ascii="Times New Roman" w:eastAsia="Times New Roman" w:hAnsi="Times New Roman" w:cs="Times New Roman"/>
          <w:sz w:val="24"/>
          <w:szCs w:val="24"/>
          <w:lang w:eastAsia="ru-RU"/>
        </w:rPr>
        <w:t>подуступами</w:t>
      </w:r>
      <w:proofErr w:type="spellEnd"/>
      <w:r w:rsidRPr="006B3B1C">
        <w:rPr>
          <w:rFonts w:ascii="Times New Roman" w:eastAsia="Times New Roman" w:hAnsi="Times New Roman" w:cs="Times New Roman"/>
          <w:sz w:val="24"/>
          <w:szCs w:val="24"/>
          <w:lang w:eastAsia="ru-RU"/>
        </w:rPr>
        <w:t xml:space="preserve"> принимается равной 16 м.</w:t>
      </w:r>
    </w:p>
    <w:p w14:paraId="40096074" w14:textId="401CCF1E" w:rsidR="003C7526" w:rsidRPr="006B3B1C" w:rsidRDefault="00F2448C" w:rsidP="003C7526">
      <w:pPr>
        <w:spacing w:before="120" w:after="40" w:line="240" w:lineRule="auto"/>
        <w:rPr>
          <w:rFonts w:ascii="Times New Roman" w:hAnsi="Times New Roman" w:cs="Times New Roman"/>
          <w:i/>
          <w:sz w:val="24"/>
        </w:rPr>
      </w:pPr>
      <w:bookmarkStart w:id="84" w:name="_Toc40292105"/>
      <w:bookmarkStart w:id="85" w:name="_Toc164110697"/>
      <w:r w:rsidRPr="006B3B1C">
        <w:rPr>
          <w:rFonts w:ascii="Times New Roman" w:hAnsi="Times New Roman" w:cs="Times New Roman"/>
          <w:i/>
          <w:sz w:val="24"/>
        </w:rPr>
        <w:br w:type="column"/>
      </w:r>
      <w:r w:rsidR="003C7526" w:rsidRPr="006B3B1C">
        <w:rPr>
          <w:rFonts w:ascii="Times New Roman" w:hAnsi="Times New Roman" w:cs="Times New Roman"/>
          <w:i/>
          <w:sz w:val="24"/>
        </w:rPr>
        <w:lastRenderedPageBreak/>
        <w:t xml:space="preserve">Таблица </w:t>
      </w:r>
      <w:r w:rsidR="003C7526" w:rsidRPr="006B3B1C">
        <w:rPr>
          <w:rFonts w:ascii="Times New Roman" w:hAnsi="Times New Roman" w:cs="Times New Roman"/>
          <w:i/>
          <w:sz w:val="24"/>
        </w:rPr>
        <w:fldChar w:fldCharType="begin"/>
      </w:r>
      <w:r w:rsidR="003C7526" w:rsidRPr="006B3B1C">
        <w:rPr>
          <w:rFonts w:ascii="Times New Roman" w:hAnsi="Times New Roman" w:cs="Times New Roman"/>
          <w:i/>
          <w:sz w:val="24"/>
        </w:rPr>
        <w:instrText xml:space="preserve"> STYLEREF 1 \s </w:instrText>
      </w:r>
      <w:r w:rsidR="003C7526" w:rsidRPr="006B3B1C">
        <w:rPr>
          <w:rFonts w:ascii="Times New Roman" w:hAnsi="Times New Roman" w:cs="Times New Roman"/>
          <w:i/>
          <w:sz w:val="24"/>
        </w:rPr>
        <w:fldChar w:fldCharType="separate"/>
      </w:r>
      <w:r w:rsidR="003C7526" w:rsidRPr="006B3B1C">
        <w:rPr>
          <w:rFonts w:ascii="Times New Roman" w:hAnsi="Times New Roman" w:cs="Times New Roman"/>
          <w:i/>
          <w:noProof/>
          <w:sz w:val="24"/>
        </w:rPr>
        <w:t>3</w:t>
      </w:r>
      <w:r w:rsidR="003C7526" w:rsidRPr="006B3B1C">
        <w:rPr>
          <w:rFonts w:ascii="Times New Roman" w:hAnsi="Times New Roman" w:cs="Times New Roman"/>
          <w:i/>
          <w:sz w:val="24"/>
        </w:rPr>
        <w:fldChar w:fldCharType="end"/>
      </w:r>
      <w:r w:rsidR="003C7526" w:rsidRPr="006B3B1C">
        <w:rPr>
          <w:rFonts w:ascii="Times New Roman" w:hAnsi="Times New Roman" w:cs="Times New Roman"/>
          <w:i/>
          <w:sz w:val="24"/>
        </w:rPr>
        <w:noBreakHyphen/>
      </w:r>
      <w:r w:rsidR="003C7526" w:rsidRPr="006B3B1C">
        <w:rPr>
          <w:rFonts w:ascii="Times New Roman" w:hAnsi="Times New Roman" w:cs="Times New Roman"/>
          <w:i/>
          <w:sz w:val="24"/>
        </w:rPr>
        <w:fldChar w:fldCharType="begin"/>
      </w:r>
      <w:r w:rsidR="003C7526" w:rsidRPr="006B3B1C">
        <w:rPr>
          <w:rFonts w:ascii="Times New Roman" w:hAnsi="Times New Roman" w:cs="Times New Roman"/>
          <w:i/>
          <w:sz w:val="24"/>
        </w:rPr>
        <w:instrText xml:space="preserve"> SEQ Таблица \* ARABIC \s 1 </w:instrText>
      </w:r>
      <w:r w:rsidR="003C7526" w:rsidRPr="006B3B1C">
        <w:rPr>
          <w:rFonts w:ascii="Times New Roman" w:hAnsi="Times New Roman" w:cs="Times New Roman"/>
          <w:i/>
          <w:sz w:val="24"/>
        </w:rPr>
        <w:fldChar w:fldCharType="separate"/>
      </w:r>
      <w:r w:rsidR="003C7526" w:rsidRPr="006B3B1C">
        <w:rPr>
          <w:rFonts w:ascii="Times New Roman" w:hAnsi="Times New Roman" w:cs="Times New Roman"/>
          <w:i/>
          <w:noProof/>
          <w:sz w:val="24"/>
        </w:rPr>
        <w:t>5</w:t>
      </w:r>
      <w:r w:rsidR="003C7526" w:rsidRPr="006B3B1C">
        <w:rPr>
          <w:rFonts w:ascii="Times New Roman" w:hAnsi="Times New Roman" w:cs="Times New Roman"/>
          <w:i/>
          <w:sz w:val="24"/>
        </w:rPr>
        <w:fldChar w:fldCharType="end"/>
      </w:r>
      <w:r w:rsidR="003C7526" w:rsidRPr="006B3B1C">
        <w:rPr>
          <w:rFonts w:ascii="Times New Roman" w:hAnsi="Times New Roman" w:cs="Times New Roman"/>
          <w:i/>
          <w:sz w:val="24"/>
        </w:rPr>
        <w:t>-Параметры элементов системы разработки</w:t>
      </w:r>
      <w:bookmarkEnd w:id="84"/>
      <w:bookmarkEnd w:id="85"/>
    </w:p>
    <w:tbl>
      <w:tblPr>
        <w:tblW w:w="9630" w:type="dxa"/>
        <w:tblInd w:w="118" w:type="dxa"/>
        <w:tblLook w:val="04A0" w:firstRow="1" w:lastRow="0" w:firstColumn="1" w:lastColumn="0" w:noHBand="0" w:noVBand="1"/>
      </w:tblPr>
      <w:tblGrid>
        <w:gridCol w:w="553"/>
        <w:gridCol w:w="4272"/>
        <w:gridCol w:w="1123"/>
        <w:gridCol w:w="1194"/>
        <w:gridCol w:w="1217"/>
        <w:gridCol w:w="1271"/>
      </w:tblGrid>
      <w:tr w:rsidR="009A5B2C" w:rsidRPr="006B3B1C" w14:paraId="16986808" w14:textId="77777777" w:rsidTr="009A5B2C">
        <w:trPr>
          <w:trHeight w:val="588"/>
        </w:trPr>
        <w:tc>
          <w:tcPr>
            <w:tcW w:w="492" w:type="dxa"/>
            <w:vMerge w:val="restart"/>
            <w:tcBorders>
              <w:top w:val="single" w:sz="8" w:space="0" w:color="auto"/>
              <w:left w:val="single" w:sz="8" w:space="0" w:color="auto"/>
              <w:bottom w:val="single" w:sz="4" w:space="0" w:color="000000"/>
              <w:right w:val="single" w:sz="4" w:space="0" w:color="auto"/>
            </w:tcBorders>
            <w:shd w:val="clear" w:color="000000" w:fill="D9D9D9"/>
            <w:vAlign w:val="center"/>
            <w:hideMark/>
          </w:tcPr>
          <w:p w14:paraId="40CB1EB3" w14:textId="77777777" w:rsidR="009A5B2C" w:rsidRPr="006B3B1C" w:rsidRDefault="009A5B2C" w:rsidP="009A5B2C">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 xml:space="preserve">№ </w:t>
            </w:r>
            <w:r w:rsidRPr="006B3B1C">
              <w:rPr>
                <w:rFonts w:ascii="Times New Roman" w:eastAsia="Times New Roman" w:hAnsi="Times New Roman" w:cs="Times New Roman"/>
                <w:b/>
                <w:bCs/>
                <w:color w:val="000000"/>
                <w:sz w:val="24"/>
                <w:szCs w:val="24"/>
                <w:lang w:eastAsia="ru-RU"/>
                <w14:ligatures w14:val="none"/>
              </w:rPr>
              <w:br/>
            </w:r>
            <w:proofErr w:type="spellStart"/>
            <w:proofErr w:type="gramStart"/>
            <w:r w:rsidRPr="006B3B1C">
              <w:rPr>
                <w:rFonts w:ascii="Times New Roman" w:eastAsia="Times New Roman" w:hAnsi="Times New Roman" w:cs="Times New Roman"/>
                <w:b/>
                <w:bCs/>
                <w:color w:val="000000"/>
                <w:sz w:val="24"/>
                <w:szCs w:val="24"/>
                <w:lang w:eastAsia="ru-RU"/>
                <w14:ligatures w14:val="none"/>
              </w:rPr>
              <w:t>п.п</w:t>
            </w:r>
            <w:proofErr w:type="spellEnd"/>
            <w:proofErr w:type="gramEnd"/>
          </w:p>
        </w:tc>
        <w:tc>
          <w:tcPr>
            <w:tcW w:w="4272" w:type="dxa"/>
            <w:vMerge w:val="restart"/>
            <w:tcBorders>
              <w:top w:val="single" w:sz="8" w:space="0" w:color="auto"/>
              <w:left w:val="single" w:sz="4" w:space="0" w:color="auto"/>
              <w:bottom w:val="single" w:sz="4" w:space="0" w:color="000000"/>
              <w:right w:val="single" w:sz="4" w:space="0" w:color="auto"/>
            </w:tcBorders>
            <w:shd w:val="clear" w:color="000000" w:fill="D9D9D9"/>
            <w:vAlign w:val="center"/>
            <w:hideMark/>
          </w:tcPr>
          <w:p w14:paraId="4B659E41" w14:textId="77777777" w:rsidR="009A5B2C" w:rsidRPr="006B3B1C" w:rsidRDefault="009A5B2C" w:rsidP="009A5B2C">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 xml:space="preserve">Наименование показателя </w:t>
            </w:r>
          </w:p>
        </w:tc>
        <w:tc>
          <w:tcPr>
            <w:tcW w:w="1137" w:type="dxa"/>
            <w:vMerge w:val="restart"/>
            <w:tcBorders>
              <w:top w:val="single" w:sz="8" w:space="0" w:color="auto"/>
              <w:left w:val="single" w:sz="4" w:space="0" w:color="auto"/>
              <w:bottom w:val="single" w:sz="4" w:space="0" w:color="000000"/>
              <w:right w:val="single" w:sz="4" w:space="0" w:color="auto"/>
            </w:tcBorders>
            <w:shd w:val="clear" w:color="000000" w:fill="D9D9D9"/>
            <w:vAlign w:val="center"/>
            <w:hideMark/>
          </w:tcPr>
          <w:p w14:paraId="14750CAA" w14:textId="77777777" w:rsidR="009A5B2C" w:rsidRPr="006B3B1C" w:rsidRDefault="009A5B2C" w:rsidP="009A5B2C">
            <w:pPr>
              <w:spacing w:after="0" w:line="240" w:lineRule="auto"/>
              <w:jc w:val="center"/>
              <w:rPr>
                <w:rFonts w:ascii="Times New Roman" w:eastAsia="Times New Roman" w:hAnsi="Times New Roman" w:cs="Times New Roman"/>
                <w:b/>
                <w:bCs/>
                <w:sz w:val="24"/>
                <w:szCs w:val="24"/>
                <w:lang w:eastAsia="ru-RU"/>
                <w14:ligatures w14:val="none"/>
              </w:rPr>
            </w:pPr>
            <w:proofErr w:type="spellStart"/>
            <w:r w:rsidRPr="006B3B1C">
              <w:rPr>
                <w:rFonts w:ascii="Times New Roman" w:eastAsia="Times New Roman" w:hAnsi="Times New Roman" w:cs="Times New Roman"/>
                <w:b/>
                <w:bCs/>
                <w:sz w:val="24"/>
                <w:szCs w:val="24"/>
                <w:lang w:eastAsia="ru-RU"/>
                <w14:ligatures w14:val="none"/>
              </w:rPr>
              <w:t>Усл</w:t>
            </w:r>
            <w:proofErr w:type="spellEnd"/>
            <w:r w:rsidRPr="006B3B1C">
              <w:rPr>
                <w:rFonts w:ascii="Times New Roman" w:eastAsia="Times New Roman" w:hAnsi="Times New Roman" w:cs="Times New Roman"/>
                <w:b/>
                <w:bCs/>
                <w:sz w:val="24"/>
                <w:szCs w:val="24"/>
                <w:lang w:eastAsia="ru-RU"/>
                <w14:ligatures w14:val="none"/>
              </w:rPr>
              <w:t>.</w:t>
            </w:r>
            <w:r w:rsidRPr="006B3B1C">
              <w:rPr>
                <w:rFonts w:ascii="Times New Roman" w:eastAsia="Times New Roman" w:hAnsi="Times New Roman" w:cs="Times New Roman"/>
                <w:b/>
                <w:bCs/>
                <w:sz w:val="24"/>
                <w:szCs w:val="24"/>
                <w:lang w:eastAsia="ru-RU"/>
                <w14:ligatures w14:val="none"/>
              </w:rPr>
              <w:br/>
              <w:t xml:space="preserve"> </w:t>
            </w:r>
            <w:proofErr w:type="spellStart"/>
            <w:r w:rsidRPr="006B3B1C">
              <w:rPr>
                <w:rFonts w:ascii="Times New Roman" w:eastAsia="Times New Roman" w:hAnsi="Times New Roman" w:cs="Times New Roman"/>
                <w:b/>
                <w:bCs/>
                <w:sz w:val="24"/>
                <w:szCs w:val="24"/>
                <w:lang w:eastAsia="ru-RU"/>
                <w14:ligatures w14:val="none"/>
              </w:rPr>
              <w:t>обозн</w:t>
            </w:r>
            <w:proofErr w:type="spellEnd"/>
            <w:r w:rsidRPr="006B3B1C">
              <w:rPr>
                <w:rFonts w:ascii="Times New Roman" w:eastAsia="Times New Roman" w:hAnsi="Times New Roman" w:cs="Times New Roman"/>
                <w:b/>
                <w:bCs/>
                <w:sz w:val="24"/>
                <w:szCs w:val="24"/>
                <w:lang w:eastAsia="ru-RU"/>
                <w14:ligatures w14:val="none"/>
              </w:rPr>
              <w:t>.</w:t>
            </w:r>
          </w:p>
        </w:tc>
        <w:tc>
          <w:tcPr>
            <w:tcW w:w="1208" w:type="dxa"/>
            <w:vMerge w:val="restart"/>
            <w:tcBorders>
              <w:top w:val="single" w:sz="8" w:space="0" w:color="auto"/>
              <w:left w:val="single" w:sz="4" w:space="0" w:color="auto"/>
              <w:bottom w:val="single" w:sz="4" w:space="0" w:color="000000"/>
              <w:right w:val="single" w:sz="4" w:space="0" w:color="auto"/>
            </w:tcBorders>
            <w:shd w:val="clear" w:color="000000" w:fill="D9D9D9"/>
            <w:vAlign w:val="center"/>
            <w:hideMark/>
          </w:tcPr>
          <w:p w14:paraId="6973A28F" w14:textId="77777777" w:rsidR="009A5B2C" w:rsidRPr="006B3B1C" w:rsidRDefault="009A5B2C" w:rsidP="009A5B2C">
            <w:pPr>
              <w:spacing w:after="0" w:line="240" w:lineRule="auto"/>
              <w:jc w:val="center"/>
              <w:rPr>
                <w:rFonts w:ascii="Times New Roman" w:eastAsia="Times New Roman" w:hAnsi="Times New Roman" w:cs="Times New Roman"/>
                <w:b/>
                <w:bCs/>
                <w:color w:val="000000"/>
                <w:sz w:val="24"/>
                <w:szCs w:val="24"/>
                <w:lang w:eastAsia="ru-RU"/>
                <w14:ligatures w14:val="none"/>
              </w:rPr>
            </w:pPr>
            <w:proofErr w:type="spellStart"/>
            <w:proofErr w:type="gramStart"/>
            <w:r w:rsidRPr="006B3B1C">
              <w:rPr>
                <w:rFonts w:ascii="Times New Roman" w:eastAsia="Times New Roman" w:hAnsi="Times New Roman" w:cs="Times New Roman"/>
                <w:b/>
                <w:bCs/>
                <w:color w:val="000000"/>
                <w:sz w:val="24"/>
                <w:szCs w:val="24"/>
                <w:lang w:eastAsia="ru-RU"/>
                <w14:ligatures w14:val="none"/>
              </w:rPr>
              <w:t>Ед.изм</w:t>
            </w:r>
            <w:proofErr w:type="spellEnd"/>
            <w:proofErr w:type="gramEnd"/>
          </w:p>
        </w:tc>
        <w:tc>
          <w:tcPr>
            <w:tcW w:w="2519" w:type="dxa"/>
            <w:gridSpan w:val="2"/>
            <w:tcBorders>
              <w:top w:val="single" w:sz="8" w:space="0" w:color="auto"/>
              <w:left w:val="nil"/>
              <w:bottom w:val="single" w:sz="4" w:space="0" w:color="auto"/>
              <w:right w:val="single" w:sz="8" w:space="0" w:color="000000"/>
            </w:tcBorders>
            <w:shd w:val="clear" w:color="000000" w:fill="D9D9D9"/>
            <w:vAlign w:val="center"/>
            <w:hideMark/>
          </w:tcPr>
          <w:p w14:paraId="143028C2" w14:textId="77777777" w:rsidR="009A5B2C" w:rsidRPr="006B3B1C" w:rsidRDefault="009A5B2C" w:rsidP="009A5B2C">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 xml:space="preserve">Показатели </w:t>
            </w:r>
          </w:p>
        </w:tc>
      </w:tr>
      <w:tr w:rsidR="009A5B2C" w:rsidRPr="006B3B1C" w14:paraId="526FA6E6" w14:textId="77777777" w:rsidTr="009A5B2C">
        <w:trPr>
          <w:trHeight w:val="588"/>
        </w:trPr>
        <w:tc>
          <w:tcPr>
            <w:tcW w:w="492" w:type="dxa"/>
            <w:vMerge/>
            <w:tcBorders>
              <w:top w:val="single" w:sz="8" w:space="0" w:color="auto"/>
              <w:left w:val="single" w:sz="8" w:space="0" w:color="auto"/>
              <w:bottom w:val="single" w:sz="4" w:space="0" w:color="000000"/>
              <w:right w:val="single" w:sz="4" w:space="0" w:color="auto"/>
            </w:tcBorders>
            <w:vAlign w:val="center"/>
            <w:hideMark/>
          </w:tcPr>
          <w:p w14:paraId="6FDBAE4E" w14:textId="77777777" w:rsidR="009A5B2C" w:rsidRPr="006B3B1C" w:rsidRDefault="009A5B2C" w:rsidP="009A5B2C">
            <w:pPr>
              <w:spacing w:after="0" w:line="240" w:lineRule="auto"/>
              <w:rPr>
                <w:rFonts w:ascii="Times New Roman" w:eastAsia="Times New Roman" w:hAnsi="Times New Roman" w:cs="Times New Roman"/>
                <w:b/>
                <w:bCs/>
                <w:color w:val="000000"/>
                <w:sz w:val="24"/>
                <w:szCs w:val="24"/>
                <w:lang w:eastAsia="ru-RU"/>
                <w14:ligatures w14:val="none"/>
              </w:rPr>
            </w:pPr>
          </w:p>
        </w:tc>
        <w:tc>
          <w:tcPr>
            <w:tcW w:w="4272" w:type="dxa"/>
            <w:vMerge/>
            <w:tcBorders>
              <w:top w:val="single" w:sz="8" w:space="0" w:color="auto"/>
              <w:left w:val="single" w:sz="4" w:space="0" w:color="auto"/>
              <w:bottom w:val="single" w:sz="4" w:space="0" w:color="000000"/>
              <w:right w:val="single" w:sz="4" w:space="0" w:color="auto"/>
            </w:tcBorders>
            <w:vAlign w:val="center"/>
            <w:hideMark/>
          </w:tcPr>
          <w:p w14:paraId="59BAD767" w14:textId="77777777" w:rsidR="009A5B2C" w:rsidRPr="006B3B1C" w:rsidRDefault="009A5B2C" w:rsidP="009A5B2C">
            <w:pPr>
              <w:spacing w:after="0" w:line="240" w:lineRule="auto"/>
              <w:rPr>
                <w:rFonts w:ascii="Times New Roman" w:eastAsia="Times New Roman" w:hAnsi="Times New Roman" w:cs="Times New Roman"/>
                <w:b/>
                <w:bCs/>
                <w:color w:val="000000"/>
                <w:sz w:val="24"/>
                <w:szCs w:val="24"/>
                <w:lang w:eastAsia="ru-RU"/>
                <w14:ligatures w14:val="none"/>
              </w:rPr>
            </w:pPr>
          </w:p>
        </w:tc>
        <w:tc>
          <w:tcPr>
            <w:tcW w:w="1137" w:type="dxa"/>
            <w:vMerge/>
            <w:tcBorders>
              <w:top w:val="single" w:sz="8" w:space="0" w:color="auto"/>
              <w:left w:val="single" w:sz="4" w:space="0" w:color="auto"/>
              <w:bottom w:val="single" w:sz="4" w:space="0" w:color="000000"/>
              <w:right w:val="single" w:sz="4" w:space="0" w:color="auto"/>
            </w:tcBorders>
            <w:vAlign w:val="center"/>
            <w:hideMark/>
          </w:tcPr>
          <w:p w14:paraId="6FE66800" w14:textId="77777777" w:rsidR="009A5B2C" w:rsidRPr="006B3B1C" w:rsidRDefault="009A5B2C" w:rsidP="009A5B2C">
            <w:pPr>
              <w:spacing w:after="0" w:line="240" w:lineRule="auto"/>
              <w:rPr>
                <w:rFonts w:ascii="Times New Roman" w:eastAsia="Times New Roman" w:hAnsi="Times New Roman" w:cs="Times New Roman"/>
                <w:b/>
                <w:bCs/>
                <w:sz w:val="24"/>
                <w:szCs w:val="24"/>
                <w:lang w:eastAsia="ru-RU"/>
                <w14:ligatures w14:val="none"/>
              </w:rPr>
            </w:pPr>
          </w:p>
        </w:tc>
        <w:tc>
          <w:tcPr>
            <w:tcW w:w="1208" w:type="dxa"/>
            <w:vMerge/>
            <w:tcBorders>
              <w:top w:val="single" w:sz="8" w:space="0" w:color="auto"/>
              <w:left w:val="single" w:sz="4" w:space="0" w:color="auto"/>
              <w:bottom w:val="single" w:sz="4" w:space="0" w:color="000000"/>
              <w:right w:val="single" w:sz="4" w:space="0" w:color="auto"/>
            </w:tcBorders>
            <w:vAlign w:val="center"/>
            <w:hideMark/>
          </w:tcPr>
          <w:p w14:paraId="7530C32E" w14:textId="77777777" w:rsidR="009A5B2C" w:rsidRPr="006B3B1C" w:rsidRDefault="009A5B2C" w:rsidP="009A5B2C">
            <w:pPr>
              <w:spacing w:after="0" w:line="240" w:lineRule="auto"/>
              <w:rPr>
                <w:rFonts w:ascii="Times New Roman" w:eastAsia="Times New Roman" w:hAnsi="Times New Roman" w:cs="Times New Roman"/>
                <w:b/>
                <w:bCs/>
                <w:color w:val="000000"/>
                <w:sz w:val="24"/>
                <w:szCs w:val="24"/>
                <w:lang w:eastAsia="ru-RU"/>
                <w14:ligatures w14:val="none"/>
              </w:rPr>
            </w:pPr>
          </w:p>
        </w:tc>
        <w:tc>
          <w:tcPr>
            <w:tcW w:w="1247" w:type="dxa"/>
            <w:tcBorders>
              <w:top w:val="nil"/>
              <w:left w:val="single" w:sz="4" w:space="0" w:color="auto"/>
              <w:bottom w:val="nil"/>
              <w:right w:val="single" w:sz="4" w:space="0" w:color="auto"/>
            </w:tcBorders>
            <w:shd w:val="clear" w:color="000000" w:fill="D9D9D9"/>
            <w:vAlign w:val="center"/>
            <w:hideMark/>
          </w:tcPr>
          <w:p w14:paraId="6ABCAD3A" w14:textId="77777777" w:rsidR="009A5B2C" w:rsidRPr="006B3B1C" w:rsidRDefault="009A5B2C" w:rsidP="009A5B2C">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По руде</w:t>
            </w:r>
          </w:p>
        </w:tc>
        <w:tc>
          <w:tcPr>
            <w:tcW w:w="1271" w:type="dxa"/>
            <w:tcBorders>
              <w:top w:val="nil"/>
              <w:left w:val="single" w:sz="4" w:space="0" w:color="auto"/>
              <w:bottom w:val="nil"/>
              <w:right w:val="single" w:sz="8" w:space="0" w:color="auto"/>
            </w:tcBorders>
            <w:shd w:val="clear" w:color="000000" w:fill="D9D9D9"/>
            <w:vAlign w:val="center"/>
            <w:hideMark/>
          </w:tcPr>
          <w:p w14:paraId="634E6B1A" w14:textId="77777777" w:rsidR="009A5B2C" w:rsidRPr="006B3B1C" w:rsidRDefault="009A5B2C" w:rsidP="009A5B2C">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По вскрыше</w:t>
            </w:r>
          </w:p>
        </w:tc>
      </w:tr>
      <w:tr w:rsidR="009A5B2C" w:rsidRPr="006B3B1C" w14:paraId="1C7B5E8E" w14:textId="77777777" w:rsidTr="009A5B2C">
        <w:trPr>
          <w:trHeight w:val="323"/>
        </w:trPr>
        <w:tc>
          <w:tcPr>
            <w:tcW w:w="492" w:type="dxa"/>
            <w:tcBorders>
              <w:top w:val="single" w:sz="4" w:space="0" w:color="auto"/>
              <w:left w:val="single" w:sz="8" w:space="0" w:color="auto"/>
              <w:bottom w:val="single" w:sz="8" w:space="0" w:color="auto"/>
              <w:right w:val="single" w:sz="4" w:space="0" w:color="auto"/>
            </w:tcBorders>
            <w:shd w:val="clear" w:color="000000" w:fill="D9D9D9"/>
            <w:vAlign w:val="center"/>
            <w:hideMark/>
          </w:tcPr>
          <w:p w14:paraId="2062B952"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w:t>
            </w:r>
          </w:p>
        </w:tc>
        <w:tc>
          <w:tcPr>
            <w:tcW w:w="4272" w:type="dxa"/>
            <w:tcBorders>
              <w:top w:val="nil"/>
              <w:left w:val="single" w:sz="4" w:space="0" w:color="auto"/>
              <w:bottom w:val="single" w:sz="8" w:space="0" w:color="auto"/>
              <w:right w:val="single" w:sz="4" w:space="0" w:color="auto"/>
            </w:tcBorders>
            <w:shd w:val="clear" w:color="000000" w:fill="D9D9D9"/>
            <w:vAlign w:val="center"/>
            <w:hideMark/>
          </w:tcPr>
          <w:p w14:paraId="066C4A9F"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2</w:t>
            </w:r>
          </w:p>
        </w:tc>
        <w:tc>
          <w:tcPr>
            <w:tcW w:w="1137" w:type="dxa"/>
            <w:tcBorders>
              <w:top w:val="nil"/>
              <w:left w:val="nil"/>
              <w:bottom w:val="single" w:sz="8" w:space="0" w:color="auto"/>
              <w:right w:val="single" w:sz="4" w:space="0" w:color="auto"/>
            </w:tcBorders>
            <w:shd w:val="clear" w:color="000000" w:fill="D9D9D9"/>
            <w:vAlign w:val="center"/>
            <w:hideMark/>
          </w:tcPr>
          <w:p w14:paraId="03776259" w14:textId="77777777" w:rsidR="009A5B2C" w:rsidRPr="006B3B1C" w:rsidRDefault="009A5B2C" w:rsidP="009A5B2C">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3</w:t>
            </w:r>
          </w:p>
        </w:tc>
        <w:tc>
          <w:tcPr>
            <w:tcW w:w="1208" w:type="dxa"/>
            <w:tcBorders>
              <w:top w:val="nil"/>
              <w:left w:val="nil"/>
              <w:bottom w:val="single" w:sz="8" w:space="0" w:color="auto"/>
              <w:right w:val="single" w:sz="4" w:space="0" w:color="auto"/>
            </w:tcBorders>
            <w:shd w:val="clear" w:color="000000" w:fill="D9D9D9"/>
            <w:vAlign w:val="center"/>
            <w:hideMark/>
          </w:tcPr>
          <w:p w14:paraId="1604A6BC"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4</w:t>
            </w:r>
          </w:p>
        </w:tc>
        <w:tc>
          <w:tcPr>
            <w:tcW w:w="1247" w:type="dxa"/>
            <w:tcBorders>
              <w:top w:val="single" w:sz="4" w:space="0" w:color="auto"/>
              <w:left w:val="nil"/>
              <w:bottom w:val="single" w:sz="8" w:space="0" w:color="auto"/>
              <w:right w:val="single" w:sz="4" w:space="0" w:color="auto"/>
            </w:tcBorders>
            <w:shd w:val="clear" w:color="000000" w:fill="D9D9D9"/>
            <w:vAlign w:val="center"/>
            <w:hideMark/>
          </w:tcPr>
          <w:p w14:paraId="4B7D28D4"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5</w:t>
            </w:r>
          </w:p>
        </w:tc>
        <w:tc>
          <w:tcPr>
            <w:tcW w:w="1271" w:type="dxa"/>
            <w:tcBorders>
              <w:top w:val="single" w:sz="4" w:space="0" w:color="auto"/>
              <w:left w:val="nil"/>
              <w:bottom w:val="single" w:sz="8" w:space="0" w:color="auto"/>
              <w:right w:val="single" w:sz="8" w:space="0" w:color="auto"/>
            </w:tcBorders>
            <w:shd w:val="clear" w:color="000000" w:fill="D9D9D9"/>
            <w:vAlign w:val="center"/>
            <w:hideMark/>
          </w:tcPr>
          <w:p w14:paraId="1B941F24"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6</w:t>
            </w:r>
          </w:p>
        </w:tc>
      </w:tr>
      <w:tr w:rsidR="009A5B2C" w:rsidRPr="006B3B1C" w14:paraId="1539D0FF" w14:textId="77777777" w:rsidTr="009A5B2C">
        <w:trPr>
          <w:trHeight w:val="323"/>
        </w:trPr>
        <w:tc>
          <w:tcPr>
            <w:tcW w:w="9630" w:type="dxa"/>
            <w:gridSpan w:val="6"/>
            <w:tcBorders>
              <w:top w:val="nil"/>
              <w:left w:val="single" w:sz="4" w:space="0" w:color="auto"/>
              <w:bottom w:val="single" w:sz="4" w:space="0" w:color="auto"/>
              <w:right w:val="single" w:sz="4" w:space="0" w:color="auto"/>
            </w:tcBorders>
            <w:shd w:val="clear" w:color="auto" w:fill="auto"/>
            <w:vAlign w:val="center"/>
            <w:hideMark/>
          </w:tcPr>
          <w:p w14:paraId="43E72316" w14:textId="77777777" w:rsidR="009A5B2C" w:rsidRPr="006B3B1C" w:rsidRDefault="009A5B2C" w:rsidP="009A5B2C">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 xml:space="preserve">Исходные данные </w:t>
            </w:r>
          </w:p>
        </w:tc>
      </w:tr>
      <w:tr w:rsidR="009A5B2C" w:rsidRPr="006B3B1C" w14:paraId="41C3F083" w14:textId="77777777" w:rsidTr="009A5B2C">
        <w:trPr>
          <w:trHeight w:val="618"/>
        </w:trPr>
        <w:tc>
          <w:tcPr>
            <w:tcW w:w="492" w:type="dxa"/>
            <w:tcBorders>
              <w:top w:val="nil"/>
              <w:left w:val="single" w:sz="4" w:space="0" w:color="auto"/>
              <w:bottom w:val="single" w:sz="4" w:space="0" w:color="auto"/>
              <w:right w:val="single" w:sz="4" w:space="0" w:color="auto"/>
            </w:tcBorders>
            <w:shd w:val="clear" w:color="auto" w:fill="auto"/>
            <w:vAlign w:val="center"/>
            <w:hideMark/>
          </w:tcPr>
          <w:p w14:paraId="66137D7B"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w:t>
            </w:r>
          </w:p>
        </w:tc>
        <w:tc>
          <w:tcPr>
            <w:tcW w:w="4272" w:type="dxa"/>
            <w:tcBorders>
              <w:top w:val="nil"/>
              <w:left w:val="nil"/>
              <w:bottom w:val="single" w:sz="4" w:space="0" w:color="auto"/>
              <w:right w:val="single" w:sz="4" w:space="0" w:color="auto"/>
            </w:tcBorders>
            <w:shd w:val="clear" w:color="auto" w:fill="auto"/>
            <w:vAlign w:val="center"/>
            <w:hideMark/>
          </w:tcPr>
          <w:p w14:paraId="14C1D664" w14:textId="77777777" w:rsidR="009A5B2C" w:rsidRPr="006B3B1C" w:rsidRDefault="009A5B2C" w:rsidP="009A5B2C">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 xml:space="preserve">Средняя минимальная длина активного фронта работ </w:t>
            </w:r>
          </w:p>
        </w:tc>
        <w:tc>
          <w:tcPr>
            <w:tcW w:w="1137" w:type="dxa"/>
            <w:tcBorders>
              <w:top w:val="nil"/>
              <w:left w:val="nil"/>
              <w:bottom w:val="single" w:sz="4" w:space="0" w:color="auto"/>
              <w:right w:val="single" w:sz="4" w:space="0" w:color="auto"/>
            </w:tcBorders>
            <w:shd w:val="clear" w:color="auto" w:fill="auto"/>
            <w:vAlign w:val="center"/>
            <w:hideMark/>
          </w:tcPr>
          <w:p w14:paraId="6B4A73B9" w14:textId="77777777" w:rsidR="009A5B2C" w:rsidRPr="006B3B1C" w:rsidRDefault="009A5B2C" w:rsidP="009A5B2C">
            <w:pPr>
              <w:spacing w:after="0" w:line="240" w:lineRule="auto"/>
              <w:jc w:val="center"/>
              <w:rPr>
                <w:rFonts w:ascii="Times New Roman" w:eastAsia="Times New Roman" w:hAnsi="Times New Roman" w:cs="Times New Roman"/>
                <w:i/>
                <w:iCs/>
                <w:sz w:val="24"/>
                <w:szCs w:val="24"/>
                <w:lang w:eastAsia="ru-RU"/>
                <w14:ligatures w14:val="none"/>
              </w:rPr>
            </w:pPr>
            <w:proofErr w:type="spellStart"/>
            <w:r w:rsidRPr="006B3B1C">
              <w:rPr>
                <w:rFonts w:ascii="Times New Roman" w:eastAsia="Times New Roman" w:hAnsi="Times New Roman" w:cs="Times New Roman"/>
                <w:i/>
                <w:iCs/>
                <w:sz w:val="24"/>
                <w:szCs w:val="24"/>
                <w:lang w:eastAsia="ru-RU"/>
                <w14:ligatures w14:val="none"/>
              </w:rPr>
              <w:t>L</w:t>
            </w:r>
            <w:r w:rsidRPr="006B3B1C">
              <w:rPr>
                <w:rFonts w:ascii="Times New Roman" w:eastAsia="Times New Roman" w:hAnsi="Times New Roman" w:cs="Times New Roman"/>
                <w:i/>
                <w:iCs/>
                <w:sz w:val="16"/>
                <w:szCs w:val="16"/>
                <w:lang w:eastAsia="ru-RU"/>
                <w14:ligatures w14:val="none"/>
              </w:rPr>
              <w:t>ф.min</w:t>
            </w:r>
            <w:proofErr w:type="spellEnd"/>
          </w:p>
        </w:tc>
        <w:tc>
          <w:tcPr>
            <w:tcW w:w="1208" w:type="dxa"/>
            <w:tcBorders>
              <w:top w:val="nil"/>
              <w:left w:val="nil"/>
              <w:bottom w:val="single" w:sz="4" w:space="0" w:color="auto"/>
              <w:right w:val="single" w:sz="4" w:space="0" w:color="auto"/>
            </w:tcBorders>
            <w:shd w:val="clear" w:color="auto" w:fill="auto"/>
            <w:vAlign w:val="center"/>
            <w:hideMark/>
          </w:tcPr>
          <w:p w14:paraId="22465F4B"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м</w:t>
            </w:r>
          </w:p>
        </w:tc>
        <w:tc>
          <w:tcPr>
            <w:tcW w:w="2519"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0C2870F"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50</w:t>
            </w:r>
          </w:p>
        </w:tc>
      </w:tr>
      <w:tr w:rsidR="009A5B2C" w:rsidRPr="006B3B1C" w14:paraId="0506C034" w14:textId="77777777" w:rsidTr="009A5B2C">
        <w:trPr>
          <w:trHeight w:val="309"/>
        </w:trPr>
        <w:tc>
          <w:tcPr>
            <w:tcW w:w="492" w:type="dxa"/>
            <w:tcBorders>
              <w:top w:val="nil"/>
              <w:left w:val="single" w:sz="4" w:space="0" w:color="auto"/>
              <w:bottom w:val="single" w:sz="4" w:space="0" w:color="auto"/>
              <w:right w:val="single" w:sz="4" w:space="0" w:color="auto"/>
            </w:tcBorders>
            <w:shd w:val="clear" w:color="auto" w:fill="auto"/>
            <w:vAlign w:val="center"/>
            <w:hideMark/>
          </w:tcPr>
          <w:p w14:paraId="14EEB5EC"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2</w:t>
            </w:r>
          </w:p>
        </w:tc>
        <w:tc>
          <w:tcPr>
            <w:tcW w:w="4272" w:type="dxa"/>
            <w:tcBorders>
              <w:top w:val="nil"/>
              <w:left w:val="nil"/>
              <w:bottom w:val="single" w:sz="4" w:space="0" w:color="auto"/>
              <w:right w:val="single" w:sz="4" w:space="0" w:color="auto"/>
            </w:tcBorders>
            <w:shd w:val="clear" w:color="auto" w:fill="auto"/>
            <w:vAlign w:val="center"/>
            <w:hideMark/>
          </w:tcPr>
          <w:p w14:paraId="24C5E5FE" w14:textId="77777777" w:rsidR="009A5B2C" w:rsidRPr="006B3B1C" w:rsidRDefault="009A5B2C" w:rsidP="009A5B2C">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Ср. годовая производительность по ГМ</w:t>
            </w:r>
          </w:p>
        </w:tc>
        <w:tc>
          <w:tcPr>
            <w:tcW w:w="1137" w:type="dxa"/>
            <w:tcBorders>
              <w:top w:val="nil"/>
              <w:left w:val="nil"/>
              <w:bottom w:val="single" w:sz="4" w:space="0" w:color="auto"/>
              <w:right w:val="single" w:sz="4" w:space="0" w:color="auto"/>
            </w:tcBorders>
            <w:shd w:val="clear" w:color="auto" w:fill="auto"/>
            <w:vAlign w:val="center"/>
            <w:hideMark/>
          </w:tcPr>
          <w:p w14:paraId="57151125" w14:textId="77777777" w:rsidR="009A5B2C" w:rsidRPr="006B3B1C" w:rsidRDefault="009A5B2C" w:rsidP="009A5B2C">
            <w:pPr>
              <w:spacing w:after="0" w:line="240" w:lineRule="auto"/>
              <w:jc w:val="center"/>
              <w:rPr>
                <w:rFonts w:ascii="Times New Roman" w:eastAsia="Times New Roman" w:hAnsi="Times New Roman" w:cs="Times New Roman"/>
                <w:i/>
                <w:iCs/>
                <w:sz w:val="24"/>
                <w:szCs w:val="24"/>
                <w:lang w:eastAsia="ru-RU"/>
                <w14:ligatures w14:val="none"/>
              </w:rPr>
            </w:pPr>
            <w:r w:rsidRPr="006B3B1C">
              <w:rPr>
                <w:rFonts w:ascii="Times New Roman" w:eastAsia="Times New Roman" w:hAnsi="Times New Roman" w:cs="Times New Roman"/>
                <w:i/>
                <w:iCs/>
                <w:sz w:val="24"/>
                <w:szCs w:val="24"/>
                <w:lang w:eastAsia="ru-RU"/>
                <w14:ligatures w14:val="none"/>
              </w:rPr>
              <w:t>Q</w:t>
            </w:r>
          </w:p>
        </w:tc>
        <w:tc>
          <w:tcPr>
            <w:tcW w:w="1208" w:type="dxa"/>
            <w:tcBorders>
              <w:top w:val="nil"/>
              <w:left w:val="nil"/>
              <w:bottom w:val="single" w:sz="4" w:space="0" w:color="auto"/>
              <w:right w:val="single" w:sz="4" w:space="0" w:color="auto"/>
            </w:tcBorders>
            <w:shd w:val="clear" w:color="auto" w:fill="auto"/>
            <w:vAlign w:val="center"/>
            <w:hideMark/>
          </w:tcPr>
          <w:p w14:paraId="5E3FAA68"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м³</w:t>
            </w:r>
          </w:p>
        </w:tc>
        <w:tc>
          <w:tcPr>
            <w:tcW w:w="2519" w:type="dxa"/>
            <w:gridSpan w:val="2"/>
            <w:tcBorders>
              <w:top w:val="single" w:sz="4" w:space="0" w:color="auto"/>
              <w:left w:val="nil"/>
              <w:bottom w:val="single" w:sz="4" w:space="0" w:color="auto"/>
              <w:right w:val="single" w:sz="4" w:space="0" w:color="auto"/>
            </w:tcBorders>
            <w:shd w:val="clear" w:color="auto" w:fill="auto"/>
            <w:vAlign w:val="center"/>
            <w:hideMark/>
          </w:tcPr>
          <w:p w14:paraId="4B793C2F" w14:textId="77777777" w:rsidR="009A5B2C" w:rsidRPr="006B3B1C" w:rsidRDefault="009A5B2C" w:rsidP="009A5B2C">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259.08</w:t>
            </w:r>
          </w:p>
        </w:tc>
      </w:tr>
      <w:tr w:rsidR="009A5B2C" w:rsidRPr="006B3B1C" w14:paraId="1A338A49" w14:textId="77777777" w:rsidTr="009A5B2C">
        <w:trPr>
          <w:trHeight w:val="309"/>
        </w:trPr>
        <w:tc>
          <w:tcPr>
            <w:tcW w:w="492" w:type="dxa"/>
            <w:tcBorders>
              <w:top w:val="nil"/>
              <w:left w:val="single" w:sz="4" w:space="0" w:color="auto"/>
              <w:bottom w:val="single" w:sz="4" w:space="0" w:color="auto"/>
              <w:right w:val="single" w:sz="4" w:space="0" w:color="auto"/>
            </w:tcBorders>
            <w:shd w:val="clear" w:color="auto" w:fill="auto"/>
            <w:vAlign w:val="center"/>
            <w:hideMark/>
          </w:tcPr>
          <w:p w14:paraId="6F08384B"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4</w:t>
            </w:r>
          </w:p>
        </w:tc>
        <w:tc>
          <w:tcPr>
            <w:tcW w:w="4272" w:type="dxa"/>
            <w:tcBorders>
              <w:top w:val="nil"/>
              <w:left w:val="nil"/>
              <w:bottom w:val="single" w:sz="4" w:space="0" w:color="auto"/>
              <w:right w:val="single" w:sz="4" w:space="0" w:color="auto"/>
            </w:tcBorders>
            <w:shd w:val="clear" w:color="auto" w:fill="auto"/>
            <w:vAlign w:val="center"/>
            <w:hideMark/>
          </w:tcPr>
          <w:p w14:paraId="2964984C" w14:textId="77777777" w:rsidR="009A5B2C" w:rsidRPr="006B3B1C" w:rsidRDefault="009A5B2C" w:rsidP="009A5B2C">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Призма возможного обрушения</w:t>
            </w:r>
          </w:p>
        </w:tc>
        <w:tc>
          <w:tcPr>
            <w:tcW w:w="1137" w:type="dxa"/>
            <w:tcBorders>
              <w:top w:val="nil"/>
              <w:left w:val="nil"/>
              <w:bottom w:val="single" w:sz="4" w:space="0" w:color="auto"/>
              <w:right w:val="single" w:sz="4" w:space="0" w:color="auto"/>
            </w:tcBorders>
            <w:shd w:val="clear" w:color="auto" w:fill="auto"/>
            <w:vAlign w:val="center"/>
            <w:hideMark/>
          </w:tcPr>
          <w:p w14:paraId="1333699D" w14:textId="77777777" w:rsidR="009A5B2C" w:rsidRPr="006B3B1C" w:rsidRDefault="009A5B2C" w:rsidP="009A5B2C">
            <w:pPr>
              <w:spacing w:after="0" w:line="240" w:lineRule="auto"/>
              <w:jc w:val="center"/>
              <w:rPr>
                <w:rFonts w:ascii="Times New Roman" w:eastAsia="Times New Roman" w:hAnsi="Times New Roman" w:cs="Times New Roman"/>
                <w:i/>
                <w:iCs/>
                <w:sz w:val="24"/>
                <w:szCs w:val="24"/>
                <w:lang w:eastAsia="ru-RU"/>
                <w14:ligatures w14:val="none"/>
              </w:rPr>
            </w:pPr>
            <w:r w:rsidRPr="006B3B1C">
              <w:rPr>
                <w:rFonts w:ascii="Times New Roman" w:eastAsia="Times New Roman" w:hAnsi="Times New Roman" w:cs="Times New Roman"/>
                <w:i/>
                <w:iCs/>
                <w:sz w:val="24"/>
                <w:szCs w:val="24"/>
                <w:lang w:eastAsia="ru-RU"/>
                <w14:ligatures w14:val="none"/>
              </w:rPr>
              <w:t>С</w:t>
            </w:r>
            <w:r w:rsidRPr="006B3B1C">
              <w:rPr>
                <w:rFonts w:ascii="Times New Roman" w:eastAsia="Times New Roman" w:hAnsi="Times New Roman" w:cs="Times New Roman"/>
                <w:i/>
                <w:iCs/>
                <w:sz w:val="16"/>
                <w:szCs w:val="16"/>
                <w:lang w:eastAsia="ru-RU"/>
                <w14:ligatures w14:val="none"/>
              </w:rPr>
              <w:t>1</w:t>
            </w:r>
          </w:p>
        </w:tc>
        <w:tc>
          <w:tcPr>
            <w:tcW w:w="1208" w:type="dxa"/>
            <w:tcBorders>
              <w:top w:val="nil"/>
              <w:left w:val="nil"/>
              <w:bottom w:val="single" w:sz="4" w:space="0" w:color="auto"/>
              <w:right w:val="single" w:sz="4" w:space="0" w:color="auto"/>
            </w:tcBorders>
            <w:shd w:val="clear" w:color="auto" w:fill="auto"/>
            <w:vAlign w:val="center"/>
            <w:hideMark/>
          </w:tcPr>
          <w:p w14:paraId="366762E2"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м</w:t>
            </w:r>
          </w:p>
        </w:tc>
        <w:tc>
          <w:tcPr>
            <w:tcW w:w="1247" w:type="dxa"/>
            <w:tcBorders>
              <w:top w:val="nil"/>
              <w:left w:val="nil"/>
              <w:bottom w:val="single" w:sz="4" w:space="0" w:color="auto"/>
              <w:right w:val="single" w:sz="4" w:space="0" w:color="auto"/>
            </w:tcBorders>
            <w:shd w:val="clear" w:color="auto" w:fill="auto"/>
            <w:vAlign w:val="center"/>
            <w:hideMark/>
          </w:tcPr>
          <w:p w14:paraId="37495071"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2</w:t>
            </w:r>
          </w:p>
        </w:tc>
        <w:tc>
          <w:tcPr>
            <w:tcW w:w="1271" w:type="dxa"/>
            <w:tcBorders>
              <w:top w:val="nil"/>
              <w:left w:val="nil"/>
              <w:bottom w:val="single" w:sz="4" w:space="0" w:color="auto"/>
              <w:right w:val="single" w:sz="4" w:space="0" w:color="auto"/>
            </w:tcBorders>
            <w:shd w:val="clear" w:color="auto" w:fill="auto"/>
            <w:vAlign w:val="center"/>
            <w:hideMark/>
          </w:tcPr>
          <w:p w14:paraId="129FDED0"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3</w:t>
            </w:r>
          </w:p>
        </w:tc>
      </w:tr>
      <w:tr w:rsidR="009A5B2C" w:rsidRPr="006B3B1C" w14:paraId="54D1B108" w14:textId="77777777" w:rsidTr="009A5B2C">
        <w:trPr>
          <w:trHeight w:val="309"/>
        </w:trPr>
        <w:tc>
          <w:tcPr>
            <w:tcW w:w="492" w:type="dxa"/>
            <w:tcBorders>
              <w:top w:val="nil"/>
              <w:left w:val="single" w:sz="4" w:space="0" w:color="auto"/>
              <w:bottom w:val="single" w:sz="4" w:space="0" w:color="auto"/>
              <w:right w:val="single" w:sz="4" w:space="0" w:color="auto"/>
            </w:tcBorders>
            <w:shd w:val="clear" w:color="auto" w:fill="auto"/>
            <w:vAlign w:val="center"/>
            <w:hideMark/>
          </w:tcPr>
          <w:p w14:paraId="464CD940"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5</w:t>
            </w:r>
          </w:p>
        </w:tc>
        <w:tc>
          <w:tcPr>
            <w:tcW w:w="4272" w:type="dxa"/>
            <w:tcBorders>
              <w:top w:val="nil"/>
              <w:left w:val="nil"/>
              <w:bottom w:val="single" w:sz="4" w:space="0" w:color="auto"/>
              <w:right w:val="single" w:sz="4" w:space="0" w:color="auto"/>
            </w:tcBorders>
            <w:shd w:val="clear" w:color="auto" w:fill="auto"/>
            <w:vAlign w:val="center"/>
            <w:hideMark/>
          </w:tcPr>
          <w:p w14:paraId="0D375813" w14:textId="77777777" w:rsidR="009A5B2C" w:rsidRPr="006B3B1C" w:rsidRDefault="009A5B2C" w:rsidP="009A5B2C">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 xml:space="preserve">Ширина бермы безопасности </w:t>
            </w:r>
          </w:p>
        </w:tc>
        <w:tc>
          <w:tcPr>
            <w:tcW w:w="1137" w:type="dxa"/>
            <w:tcBorders>
              <w:top w:val="nil"/>
              <w:left w:val="nil"/>
              <w:bottom w:val="single" w:sz="4" w:space="0" w:color="auto"/>
              <w:right w:val="single" w:sz="4" w:space="0" w:color="auto"/>
            </w:tcBorders>
            <w:shd w:val="clear" w:color="auto" w:fill="auto"/>
            <w:vAlign w:val="center"/>
            <w:hideMark/>
          </w:tcPr>
          <w:p w14:paraId="1F3A92FE" w14:textId="77777777" w:rsidR="009A5B2C" w:rsidRPr="006B3B1C" w:rsidRDefault="009A5B2C" w:rsidP="009A5B2C">
            <w:pPr>
              <w:spacing w:after="0" w:line="240" w:lineRule="auto"/>
              <w:jc w:val="center"/>
              <w:rPr>
                <w:rFonts w:ascii="Times New Roman" w:eastAsia="Times New Roman" w:hAnsi="Times New Roman" w:cs="Times New Roman"/>
                <w:i/>
                <w:iCs/>
                <w:sz w:val="24"/>
                <w:szCs w:val="24"/>
                <w:lang w:eastAsia="ru-RU"/>
                <w14:ligatures w14:val="none"/>
              </w:rPr>
            </w:pPr>
            <w:proofErr w:type="spellStart"/>
            <w:r w:rsidRPr="006B3B1C">
              <w:rPr>
                <w:rFonts w:ascii="Times New Roman" w:eastAsia="Times New Roman" w:hAnsi="Times New Roman" w:cs="Times New Roman"/>
                <w:i/>
                <w:iCs/>
                <w:sz w:val="24"/>
                <w:szCs w:val="24"/>
                <w:lang w:eastAsia="ru-RU"/>
                <w14:ligatures w14:val="none"/>
              </w:rPr>
              <w:t>В</w:t>
            </w:r>
            <w:r w:rsidRPr="006B3B1C">
              <w:rPr>
                <w:rFonts w:ascii="Times New Roman" w:eastAsia="Times New Roman" w:hAnsi="Times New Roman" w:cs="Times New Roman"/>
                <w:i/>
                <w:iCs/>
                <w:sz w:val="16"/>
                <w:szCs w:val="16"/>
                <w:lang w:eastAsia="ru-RU"/>
                <w14:ligatures w14:val="none"/>
              </w:rPr>
              <w:t>n</w:t>
            </w:r>
            <w:proofErr w:type="spellEnd"/>
          </w:p>
        </w:tc>
        <w:tc>
          <w:tcPr>
            <w:tcW w:w="1208" w:type="dxa"/>
            <w:tcBorders>
              <w:top w:val="nil"/>
              <w:left w:val="nil"/>
              <w:bottom w:val="single" w:sz="4" w:space="0" w:color="auto"/>
              <w:right w:val="single" w:sz="4" w:space="0" w:color="auto"/>
            </w:tcBorders>
            <w:shd w:val="clear" w:color="auto" w:fill="auto"/>
            <w:vAlign w:val="center"/>
            <w:hideMark/>
          </w:tcPr>
          <w:p w14:paraId="2525D5B2"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м</w:t>
            </w:r>
          </w:p>
        </w:tc>
        <w:tc>
          <w:tcPr>
            <w:tcW w:w="2519" w:type="dxa"/>
            <w:gridSpan w:val="2"/>
            <w:tcBorders>
              <w:top w:val="single" w:sz="4" w:space="0" w:color="auto"/>
              <w:left w:val="nil"/>
              <w:bottom w:val="single" w:sz="4" w:space="0" w:color="auto"/>
              <w:right w:val="single" w:sz="4" w:space="0" w:color="auto"/>
            </w:tcBorders>
            <w:shd w:val="clear" w:color="auto" w:fill="auto"/>
            <w:vAlign w:val="center"/>
            <w:hideMark/>
          </w:tcPr>
          <w:p w14:paraId="3783C2B7"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4</w:t>
            </w:r>
          </w:p>
        </w:tc>
      </w:tr>
      <w:tr w:rsidR="009A5B2C" w:rsidRPr="006B3B1C" w14:paraId="2337841A" w14:textId="77777777" w:rsidTr="009A5B2C">
        <w:trPr>
          <w:trHeight w:val="309"/>
        </w:trPr>
        <w:tc>
          <w:tcPr>
            <w:tcW w:w="492" w:type="dxa"/>
            <w:tcBorders>
              <w:top w:val="nil"/>
              <w:left w:val="single" w:sz="4" w:space="0" w:color="auto"/>
              <w:bottom w:val="single" w:sz="4" w:space="0" w:color="auto"/>
              <w:right w:val="single" w:sz="4" w:space="0" w:color="auto"/>
            </w:tcBorders>
            <w:shd w:val="clear" w:color="auto" w:fill="auto"/>
            <w:vAlign w:val="center"/>
            <w:hideMark/>
          </w:tcPr>
          <w:p w14:paraId="0B8175D9"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6</w:t>
            </w:r>
          </w:p>
        </w:tc>
        <w:tc>
          <w:tcPr>
            <w:tcW w:w="4272" w:type="dxa"/>
            <w:tcBorders>
              <w:top w:val="nil"/>
              <w:left w:val="nil"/>
              <w:bottom w:val="single" w:sz="4" w:space="0" w:color="auto"/>
              <w:right w:val="single" w:sz="4" w:space="0" w:color="auto"/>
            </w:tcBorders>
            <w:shd w:val="clear" w:color="auto" w:fill="auto"/>
            <w:vAlign w:val="center"/>
            <w:hideMark/>
          </w:tcPr>
          <w:p w14:paraId="0092B591" w14:textId="77777777" w:rsidR="009A5B2C" w:rsidRPr="006B3B1C" w:rsidRDefault="009A5B2C" w:rsidP="009A5B2C">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 xml:space="preserve">Высота уступа </w:t>
            </w:r>
          </w:p>
        </w:tc>
        <w:tc>
          <w:tcPr>
            <w:tcW w:w="1137" w:type="dxa"/>
            <w:tcBorders>
              <w:top w:val="nil"/>
              <w:left w:val="nil"/>
              <w:bottom w:val="single" w:sz="4" w:space="0" w:color="auto"/>
              <w:right w:val="single" w:sz="4" w:space="0" w:color="auto"/>
            </w:tcBorders>
            <w:shd w:val="clear" w:color="auto" w:fill="auto"/>
            <w:vAlign w:val="center"/>
            <w:hideMark/>
          </w:tcPr>
          <w:p w14:paraId="174C23D7" w14:textId="77777777" w:rsidR="009A5B2C" w:rsidRPr="006B3B1C" w:rsidRDefault="009A5B2C" w:rsidP="009A5B2C">
            <w:pPr>
              <w:spacing w:after="0" w:line="240" w:lineRule="auto"/>
              <w:jc w:val="center"/>
              <w:rPr>
                <w:rFonts w:ascii="Times New Roman" w:eastAsia="Times New Roman" w:hAnsi="Times New Roman" w:cs="Times New Roman"/>
                <w:i/>
                <w:iCs/>
                <w:sz w:val="24"/>
                <w:szCs w:val="24"/>
                <w:lang w:eastAsia="ru-RU"/>
                <w14:ligatures w14:val="none"/>
              </w:rPr>
            </w:pPr>
            <w:r w:rsidRPr="006B3B1C">
              <w:rPr>
                <w:rFonts w:ascii="Times New Roman" w:eastAsia="Times New Roman" w:hAnsi="Times New Roman" w:cs="Times New Roman"/>
                <w:i/>
                <w:iCs/>
                <w:sz w:val="24"/>
                <w:szCs w:val="24"/>
                <w:lang w:eastAsia="ru-RU"/>
                <w14:ligatures w14:val="none"/>
              </w:rPr>
              <w:t>Н</w:t>
            </w:r>
            <w:r w:rsidRPr="006B3B1C">
              <w:rPr>
                <w:rFonts w:ascii="Times New Roman" w:eastAsia="Times New Roman" w:hAnsi="Times New Roman" w:cs="Times New Roman"/>
                <w:i/>
                <w:iCs/>
                <w:sz w:val="16"/>
                <w:szCs w:val="16"/>
                <w:lang w:eastAsia="ru-RU"/>
                <w14:ligatures w14:val="none"/>
              </w:rPr>
              <w:t>у</w:t>
            </w:r>
          </w:p>
        </w:tc>
        <w:tc>
          <w:tcPr>
            <w:tcW w:w="1208" w:type="dxa"/>
            <w:tcBorders>
              <w:top w:val="nil"/>
              <w:left w:val="nil"/>
              <w:bottom w:val="single" w:sz="4" w:space="0" w:color="auto"/>
              <w:right w:val="single" w:sz="4" w:space="0" w:color="auto"/>
            </w:tcBorders>
            <w:shd w:val="clear" w:color="auto" w:fill="auto"/>
            <w:vAlign w:val="center"/>
            <w:hideMark/>
          </w:tcPr>
          <w:p w14:paraId="5F07B05E"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м</w:t>
            </w:r>
          </w:p>
        </w:tc>
        <w:tc>
          <w:tcPr>
            <w:tcW w:w="1247" w:type="dxa"/>
            <w:tcBorders>
              <w:top w:val="nil"/>
              <w:left w:val="nil"/>
              <w:bottom w:val="single" w:sz="4" w:space="0" w:color="auto"/>
              <w:right w:val="single" w:sz="4" w:space="0" w:color="auto"/>
            </w:tcBorders>
            <w:shd w:val="clear" w:color="auto" w:fill="auto"/>
            <w:vAlign w:val="center"/>
            <w:hideMark/>
          </w:tcPr>
          <w:p w14:paraId="4505F382"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5</w:t>
            </w:r>
          </w:p>
        </w:tc>
        <w:tc>
          <w:tcPr>
            <w:tcW w:w="1271" w:type="dxa"/>
            <w:tcBorders>
              <w:top w:val="nil"/>
              <w:left w:val="nil"/>
              <w:bottom w:val="single" w:sz="4" w:space="0" w:color="auto"/>
              <w:right w:val="single" w:sz="4" w:space="0" w:color="auto"/>
            </w:tcBorders>
            <w:shd w:val="clear" w:color="auto" w:fill="auto"/>
            <w:vAlign w:val="center"/>
            <w:hideMark/>
          </w:tcPr>
          <w:p w14:paraId="105B8CDC"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10</w:t>
            </w:r>
          </w:p>
        </w:tc>
      </w:tr>
      <w:tr w:rsidR="009A5B2C" w:rsidRPr="006B3B1C" w14:paraId="32AF1A69" w14:textId="77777777" w:rsidTr="009A5B2C">
        <w:trPr>
          <w:trHeight w:val="309"/>
        </w:trPr>
        <w:tc>
          <w:tcPr>
            <w:tcW w:w="492" w:type="dxa"/>
            <w:tcBorders>
              <w:top w:val="nil"/>
              <w:left w:val="single" w:sz="4" w:space="0" w:color="auto"/>
              <w:bottom w:val="single" w:sz="4" w:space="0" w:color="auto"/>
              <w:right w:val="single" w:sz="4" w:space="0" w:color="auto"/>
            </w:tcBorders>
            <w:shd w:val="clear" w:color="auto" w:fill="auto"/>
            <w:vAlign w:val="center"/>
            <w:hideMark/>
          </w:tcPr>
          <w:p w14:paraId="23D3AB6B"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7</w:t>
            </w:r>
          </w:p>
        </w:tc>
        <w:tc>
          <w:tcPr>
            <w:tcW w:w="4272" w:type="dxa"/>
            <w:tcBorders>
              <w:top w:val="nil"/>
              <w:left w:val="nil"/>
              <w:bottom w:val="single" w:sz="4" w:space="0" w:color="auto"/>
              <w:right w:val="single" w:sz="4" w:space="0" w:color="auto"/>
            </w:tcBorders>
            <w:shd w:val="clear" w:color="auto" w:fill="auto"/>
            <w:vAlign w:val="center"/>
            <w:hideMark/>
          </w:tcPr>
          <w:p w14:paraId="0A63F6C6" w14:textId="77777777" w:rsidR="009A5B2C" w:rsidRPr="006B3B1C" w:rsidRDefault="009A5B2C" w:rsidP="009A5B2C">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Угол откоса уступа</w:t>
            </w:r>
          </w:p>
        </w:tc>
        <w:tc>
          <w:tcPr>
            <w:tcW w:w="1137" w:type="dxa"/>
            <w:tcBorders>
              <w:top w:val="nil"/>
              <w:left w:val="nil"/>
              <w:bottom w:val="single" w:sz="4" w:space="0" w:color="auto"/>
              <w:right w:val="single" w:sz="4" w:space="0" w:color="auto"/>
            </w:tcBorders>
            <w:shd w:val="clear" w:color="auto" w:fill="auto"/>
            <w:vAlign w:val="center"/>
            <w:hideMark/>
          </w:tcPr>
          <w:p w14:paraId="37FEC7AC" w14:textId="77777777" w:rsidR="009A5B2C" w:rsidRPr="006B3B1C" w:rsidRDefault="009A5B2C" w:rsidP="009A5B2C">
            <w:pPr>
              <w:spacing w:after="0" w:line="240" w:lineRule="auto"/>
              <w:jc w:val="center"/>
              <w:rPr>
                <w:rFonts w:ascii="Times New Roman" w:eastAsia="Times New Roman" w:hAnsi="Times New Roman" w:cs="Times New Roman"/>
                <w:i/>
                <w:iCs/>
                <w:sz w:val="24"/>
                <w:szCs w:val="24"/>
                <w:lang w:eastAsia="ru-RU"/>
                <w14:ligatures w14:val="none"/>
              </w:rPr>
            </w:pPr>
            <w:r w:rsidRPr="006B3B1C">
              <w:rPr>
                <w:rFonts w:ascii="Times New Roman" w:eastAsia="Times New Roman" w:hAnsi="Times New Roman" w:cs="Times New Roman"/>
                <w:i/>
                <w:iCs/>
                <w:sz w:val="24"/>
                <w:szCs w:val="24"/>
                <w:lang w:eastAsia="ru-RU"/>
                <w14:ligatures w14:val="none"/>
              </w:rPr>
              <w:t>а</w:t>
            </w:r>
          </w:p>
        </w:tc>
        <w:tc>
          <w:tcPr>
            <w:tcW w:w="1208" w:type="dxa"/>
            <w:tcBorders>
              <w:top w:val="nil"/>
              <w:left w:val="nil"/>
              <w:bottom w:val="single" w:sz="4" w:space="0" w:color="auto"/>
              <w:right w:val="single" w:sz="4" w:space="0" w:color="auto"/>
            </w:tcBorders>
            <w:shd w:val="clear" w:color="auto" w:fill="auto"/>
            <w:vAlign w:val="center"/>
            <w:hideMark/>
          </w:tcPr>
          <w:p w14:paraId="443EDEBC"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w:t>
            </w:r>
          </w:p>
        </w:tc>
        <w:tc>
          <w:tcPr>
            <w:tcW w:w="2519" w:type="dxa"/>
            <w:gridSpan w:val="2"/>
            <w:tcBorders>
              <w:top w:val="single" w:sz="4" w:space="0" w:color="auto"/>
              <w:left w:val="nil"/>
              <w:bottom w:val="single" w:sz="4" w:space="0" w:color="auto"/>
              <w:right w:val="single" w:sz="4" w:space="0" w:color="auto"/>
            </w:tcBorders>
            <w:shd w:val="clear" w:color="auto" w:fill="auto"/>
            <w:vAlign w:val="center"/>
            <w:hideMark/>
          </w:tcPr>
          <w:p w14:paraId="3AF3B68D"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65</w:t>
            </w:r>
          </w:p>
        </w:tc>
      </w:tr>
      <w:tr w:rsidR="009A5B2C" w:rsidRPr="006B3B1C" w14:paraId="0E7FFA06" w14:textId="77777777" w:rsidTr="009A5B2C">
        <w:trPr>
          <w:trHeight w:val="309"/>
        </w:trPr>
        <w:tc>
          <w:tcPr>
            <w:tcW w:w="492" w:type="dxa"/>
            <w:tcBorders>
              <w:top w:val="nil"/>
              <w:left w:val="single" w:sz="4" w:space="0" w:color="auto"/>
              <w:bottom w:val="single" w:sz="4" w:space="0" w:color="auto"/>
              <w:right w:val="single" w:sz="4" w:space="0" w:color="auto"/>
            </w:tcBorders>
            <w:shd w:val="clear" w:color="auto" w:fill="auto"/>
            <w:vAlign w:val="center"/>
            <w:hideMark/>
          </w:tcPr>
          <w:p w14:paraId="02950A29"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8</w:t>
            </w:r>
          </w:p>
        </w:tc>
        <w:tc>
          <w:tcPr>
            <w:tcW w:w="4272" w:type="dxa"/>
            <w:tcBorders>
              <w:top w:val="nil"/>
              <w:left w:val="nil"/>
              <w:bottom w:val="single" w:sz="4" w:space="0" w:color="auto"/>
              <w:right w:val="single" w:sz="4" w:space="0" w:color="auto"/>
            </w:tcBorders>
            <w:shd w:val="clear" w:color="auto" w:fill="auto"/>
            <w:vAlign w:val="center"/>
            <w:hideMark/>
          </w:tcPr>
          <w:p w14:paraId="2AB37C78" w14:textId="77777777" w:rsidR="009A5B2C" w:rsidRPr="006B3B1C" w:rsidRDefault="009A5B2C" w:rsidP="009A5B2C">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Угол откоса развала взорванной породы</w:t>
            </w:r>
          </w:p>
        </w:tc>
        <w:tc>
          <w:tcPr>
            <w:tcW w:w="1137" w:type="dxa"/>
            <w:tcBorders>
              <w:top w:val="nil"/>
              <w:left w:val="nil"/>
              <w:bottom w:val="single" w:sz="4" w:space="0" w:color="auto"/>
              <w:right w:val="single" w:sz="4" w:space="0" w:color="auto"/>
            </w:tcBorders>
            <w:shd w:val="clear" w:color="auto" w:fill="auto"/>
            <w:vAlign w:val="center"/>
            <w:hideMark/>
          </w:tcPr>
          <w:p w14:paraId="42BADC91" w14:textId="77777777" w:rsidR="009A5B2C" w:rsidRPr="006B3B1C" w:rsidRDefault="009A5B2C" w:rsidP="009A5B2C">
            <w:pPr>
              <w:spacing w:after="0" w:line="240" w:lineRule="auto"/>
              <w:jc w:val="center"/>
              <w:rPr>
                <w:rFonts w:ascii="Times New Roman" w:eastAsia="Times New Roman" w:hAnsi="Times New Roman" w:cs="Times New Roman"/>
                <w:i/>
                <w:iCs/>
                <w:sz w:val="24"/>
                <w:szCs w:val="24"/>
                <w:lang w:eastAsia="ru-RU"/>
                <w14:ligatures w14:val="none"/>
              </w:rPr>
            </w:pPr>
            <w:r w:rsidRPr="006B3B1C">
              <w:rPr>
                <w:rFonts w:ascii="Times New Roman" w:eastAsia="Times New Roman" w:hAnsi="Times New Roman" w:cs="Times New Roman"/>
                <w:i/>
                <w:iCs/>
                <w:sz w:val="24"/>
                <w:szCs w:val="24"/>
                <w:lang w:eastAsia="ru-RU"/>
                <w14:ligatures w14:val="none"/>
              </w:rPr>
              <w:t>β</w:t>
            </w:r>
          </w:p>
        </w:tc>
        <w:tc>
          <w:tcPr>
            <w:tcW w:w="1208" w:type="dxa"/>
            <w:tcBorders>
              <w:top w:val="nil"/>
              <w:left w:val="nil"/>
              <w:bottom w:val="single" w:sz="4" w:space="0" w:color="auto"/>
              <w:right w:val="single" w:sz="4" w:space="0" w:color="auto"/>
            </w:tcBorders>
            <w:shd w:val="clear" w:color="auto" w:fill="auto"/>
            <w:vAlign w:val="center"/>
            <w:hideMark/>
          </w:tcPr>
          <w:p w14:paraId="15AC7068"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w:t>
            </w:r>
          </w:p>
        </w:tc>
        <w:tc>
          <w:tcPr>
            <w:tcW w:w="2519"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361156F"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35</w:t>
            </w:r>
          </w:p>
        </w:tc>
      </w:tr>
      <w:tr w:rsidR="009A5B2C" w:rsidRPr="006B3B1C" w14:paraId="4FD5F8E8" w14:textId="77777777" w:rsidTr="009A5B2C">
        <w:trPr>
          <w:trHeight w:val="309"/>
        </w:trPr>
        <w:tc>
          <w:tcPr>
            <w:tcW w:w="492" w:type="dxa"/>
            <w:tcBorders>
              <w:top w:val="nil"/>
              <w:left w:val="single" w:sz="4" w:space="0" w:color="auto"/>
              <w:bottom w:val="single" w:sz="4" w:space="0" w:color="auto"/>
              <w:right w:val="single" w:sz="4" w:space="0" w:color="auto"/>
            </w:tcBorders>
            <w:shd w:val="clear" w:color="auto" w:fill="auto"/>
            <w:vAlign w:val="center"/>
            <w:hideMark/>
          </w:tcPr>
          <w:p w14:paraId="5EA78295"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9</w:t>
            </w:r>
          </w:p>
        </w:tc>
        <w:tc>
          <w:tcPr>
            <w:tcW w:w="4272" w:type="dxa"/>
            <w:tcBorders>
              <w:top w:val="nil"/>
              <w:left w:val="nil"/>
              <w:bottom w:val="single" w:sz="4" w:space="0" w:color="auto"/>
              <w:right w:val="single" w:sz="4" w:space="0" w:color="auto"/>
            </w:tcBorders>
            <w:shd w:val="clear" w:color="auto" w:fill="auto"/>
            <w:vAlign w:val="center"/>
            <w:hideMark/>
          </w:tcPr>
          <w:p w14:paraId="5B497621" w14:textId="77777777" w:rsidR="009A5B2C" w:rsidRPr="006B3B1C" w:rsidRDefault="009A5B2C" w:rsidP="009A5B2C">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 xml:space="preserve">Коэффициент разрыхления породы </w:t>
            </w:r>
          </w:p>
        </w:tc>
        <w:tc>
          <w:tcPr>
            <w:tcW w:w="1137" w:type="dxa"/>
            <w:tcBorders>
              <w:top w:val="nil"/>
              <w:left w:val="nil"/>
              <w:bottom w:val="single" w:sz="4" w:space="0" w:color="auto"/>
              <w:right w:val="single" w:sz="4" w:space="0" w:color="auto"/>
            </w:tcBorders>
            <w:shd w:val="clear" w:color="auto" w:fill="auto"/>
            <w:vAlign w:val="center"/>
            <w:hideMark/>
          </w:tcPr>
          <w:p w14:paraId="2C45AE53" w14:textId="77777777" w:rsidR="009A5B2C" w:rsidRPr="006B3B1C" w:rsidRDefault="009A5B2C" w:rsidP="009A5B2C">
            <w:pPr>
              <w:spacing w:after="0" w:line="240" w:lineRule="auto"/>
              <w:jc w:val="center"/>
              <w:rPr>
                <w:rFonts w:ascii="Times New Roman" w:eastAsia="Times New Roman" w:hAnsi="Times New Roman" w:cs="Times New Roman"/>
                <w:i/>
                <w:iCs/>
                <w:sz w:val="24"/>
                <w:szCs w:val="24"/>
                <w:lang w:eastAsia="ru-RU"/>
                <w14:ligatures w14:val="none"/>
              </w:rPr>
            </w:pPr>
            <w:proofErr w:type="spellStart"/>
            <w:r w:rsidRPr="006B3B1C">
              <w:rPr>
                <w:rFonts w:ascii="Times New Roman" w:eastAsia="Times New Roman" w:hAnsi="Times New Roman" w:cs="Times New Roman"/>
                <w:i/>
                <w:iCs/>
                <w:sz w:val="24"/>
                <w:szCs w:val="24"/>
                <w:lang w:eastAsia="ru-RU"/>
                <w14:ligatures w14:val="none"/>
              </w:rPr>
              <w:t>k</w:t>
            </w:r>
            <w:r w:rsidRPr="006B3B1C">
              <w:rPr>
                <w:rFonts w:ascii="Times New Roman" w:eastAsia="Times New Roman" w:hAnsi="Times New Roman" w:cs="Times New Roman"/>
                <w:i/>
                <w:iCs/>
                <w:sz w:val="16"/>
                <w:szCs w:val="16"/>
                <w:lang w:eastAsia="ru-RU"/>
                <w14:ligatures w14:val="none"/>
              </w:rPr>
              <w:t>р</w:t>
            </w:r>
            <w:proofErr w:type="spellEnd"/>
          </w:p>
        </w:tc>
        <w:tc>
          <w:tcPr>
            <w:tcW w:w="1208" w:type="dxa"/>
            <w:tcBorders>
              <w:top w:val="nil"/>
              <w:left w:val="nil"/>
              <w:bottom w:val="single" w:sz="4" w:space="0" w:color="auto"/>
              <w:right w:val="single" w:sz="4" w:space="0" w:color="auto"/>
            </w:tcBorders>
            <w:shd w:val="clear" w:color="auto" w:fill="auto"/>
            <w:vAlign w:val="center"/>
            <w:hideMark/>
          </w:tcPr>
          <w:p w14:paraId="083D73EF"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proofErr w:type="spellStart"/>
            <w:r w:rsidRPr="006B3B1C">
              <w:rPr>
                <w:rFonts w:ascii="Times New Roman" w:eastAsia="Times New Roman" w:hAnsi="Times New Roman" w:cs="Times New Roman"/>
                <w:color w:val="000000"/>
                <w:sz w:val="24"/>
                <w:szCs w:val="24"/>
                <w:lang w:eastAsia="ru-RU"/>
                <w14:ligatures w14:val="none"/>
              </w:rPr>
              <w:t>д.ед</w:t>
            </w:r>
            <w:proofErr w:type="spellEnd"/>
            <w:r w:rsidRPr="006B3B1C">
              <w:rPr>
                <w:rFonts w:ascii="Times New Roman" w:eastAsia="Times New Roman" w:hAnsi="Times New Roman" w:cs="Times New Roman"/>
                <w:color w:val="000000"/>
                <w:sz w:val="24"/>
                <w:szCs w:val="24"/>
                <w:lang w:eastAsia="ru-RU"/>
                <w14:ligatures w14:val="none"/>
              </w:rPr>
              <w:t>.</w:t>
            </w:r>
          </w:p>
        </w:tc>
        <w:tc>
          <w:tcPr>
            <w:tcW w:w="2519" w:type="dxa"/>
            <w:gridSpan w:val="2"/>
            <w:tcBorders>
              <w:top w:val="single" w:sz="4" w:space="0" w:color="auto"/>
              <w:left w:val="nil"/>
              <w:bottom w:val="single" w:sz="4" w:space="0" w:color="auto"/>
              <w:right w:val="single" w:sz="4" w:space="0" w:color="auto"/>
            </w:tcBorders>
            <w:shd w:val="clear" w:color="auto" w:fill="auto"/>
            <w:vAlign w:val="center"/>
            <w:hideMark/>
          </w:tcPr>
          <w:p w14:paraId="389539C4"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1.5</w:t>
            </w:r>
          </w:p>
        </w:tc>
      </w:tr>
      <w:tr w:rsidR="009A5B2C" w:rsidRPr="006B3B1C" w14:paraId="3755EB1B" w14:textId="77777777" w:rsidTr="009A5B2C">
        <w:trPr>
          <w:trHeight w:val="927"/>
        </w:trPr>
        <w:tc>
          <w:tcPr>
            <w:tcW w:w="492" w:type="dxa"/>
            <w:tcBorders>
              <w:top w:val="nil"/>
              <w:left w:val="single" w:sz="4" w:space="0" w:color="auto"/>
              <w:bottom w:val="single" w:sz="4" w:space="0" w:color="auto"/>
              <w:right w:val="single" w:sz="4" w:space="0" w:color="auto"/>
            </w:tcBorders>
            <w:shd w:val="clear" w:color="auto" w:fill="auto"/>
            <w:vAlign w:val="center"/>
            <w:hideMark/>
          </w:tcPr>
          <w:p w14:paraId="5EBABAEA"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10</w:t>
            </w:r>
          </w:p>
        </w:tc>
        <w:tc>
          <w:tcPr>
            <w:tcW w:w="4272" w:type="dxa"/>
            <w:tcBorders>
              <w:top w:val="nil"/>
              <w:left w:val="nil"/>
              <w:bottom w:val="single" w:sz="4" w:space="0" w:color="auto"/>
              <w:right w:val="single" w:sz="4" w:space="0" w:color="auto"/>
            </w:tcBorders>
            <w:shd w:val="clear" w:color="auto" w:fill="auto"/>
            <w:vAlign w:val="center"/>
            <w:hideMark/>
          </w:tcPr>
          <w:p w14:paraId="3CA18CA8" w14:textId="77777777" w:rsidR="009A5B2C" w:rsidRPr="006B3B1C" w:rsidRDefault="009A5B2C" w:rsidP="009A5B2C">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 xml:space="preserve">Отношение линий наименьшего сопротивления первого ряда скважин к высоте уступа </w:t>
            </w:r>
            <w:proofErr w:type="gramStart"/>
            <w:r w:rsidRPr="006B3B1C">
              <w:rPr>
                <w:rFonts w:ascii="Times New Roman" w:eastAsia="Times New Roman" w:hAnsi="Times New Roman" w:cs="Times New Roman"/>
                <w:color w:val="000000"/>
                <w:sz w:val="24"/>
                <w:szCs w:val="24"/>
                <w:lang w:eastAsia="ru-RU"/>
                <w14:ligatures w14:val="none"/>
              </w:rPr>
              <w:t>0,55-0,7</w:t>
            </w:r>
            <w:proofErr w:type="gramEnd"/>
            <w:r w:rsidRPr="006B3B1C">
              <w:rPr>
                <w:rFonts w:ascii="Times New Roman" w:eastAsia="Times New Roman" w:hAnsi="Times New Roman" w:cs="Times New Roman"/>
                <w:color w:val="000000"/>
                <w:sz w:val="24"/>
                <w:szCs w:val="24"/>
                <w:lang w:eastAsia="ru-RU"/>
                <w14:ligatures w14:val="none"/>
              </w:rPr>
              <w:t xml:space="preserve"> </w:t>
            </w:r>
          </w:p>
        </w:tc>
        <w:tc>
          <w:tcPr>
            <w:tcW w:w="1137" w:type="dxa"/>
            <w:tcBorders>
              <w:top w:val="nil"/>
              <w:left w:val="nil"/>
              <w:bottom w:val="single" w:sz="4" w:space="0" w:color="auto"/>
              <w:right w:val="single" w:sz="4" w:space="0" w:color="auto"/>
            </w:tcBorders>
            <w:shd w:val="clear" w:color="auto" w:fill="auto"/>
            <w:vAlign w:val="center"/>
            <w:hideMark/>
          </w:tcPr>
          <w:p w14:paraId="1C9DE738" w14:textId="77777777" w:rsidR="009A5B2C" w:rsidRPr="006B3B1C" w:rsidRDefault="009A5B2C" w:rsidP="009A5B2C">
            <w:pPr>
              <w:spacing w:after="0" w:line="240" w:lineRule="auto"/>
              <w:jc w:val="center"/>
              <w:rPr>
                <w:rFonts w:ascii="Times New Roman" w:eastAsia="Times New Roman" w:hAnsi="Times New Roman" w:cs="Times New Roman"/>
                <w:i/>
                <w:iCs/>
                <w:sz w:val="24"/>
                <w:szCs w:val="24"/>
                <w:lang w:eastAsia="ru-RU"/>
                <w14:ligatures w14:val="none"/>
              </w:rPr>
            </w:pPr>
            <w:r w:rsidRPr="006B3B1C">
              <w:rPr>
                <w:rFonts w:ascii="Times New Roman" w:eastAsia="Times New Roman" w:hAnsi="Times New Roman" w:cs="Times New Roman"/>
                <w:i/>
                <w:iCs/>
                <w:sz w:val="24"/>
                <w:szCs w:val="24"/>
                <w:lang w:eastAsia="ru-RU"/>
                <w14:ligatures w14:val="none"/>
              </w:rPr>
              <w:t>η'</w:t>
            </w:r>
          </w:p>
        </w:tc>
        <w:tc>
          <w:tcPr>
            <w:tcW w:w="1208" w:type="dxa"/>
            <w:tcBorders>
              <w:top w:val="nil"/>
              <w:left w:val="nil"/>
              <w:bottom w:val="single" w:sz="4" w:space="0" w:color="auto"/>
              <w:right w:val="single" w:sz="4" w:space="0" w:color="auto"/>
            </w:tcBorders>
            <w:shd w:val="clear" w:color="auto" w:fill="auto"/>
            <w:vAlign w:val="center"/>
            <w:hideMark/>
          </w:tcPr>
          <w:p w14:paraId="70BC0F2E"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proofErr w:type="spellStart"/>
            <w:r w:rsidRPr="006B3B1C">
              <w:rPr>
                <w:rFonts w:ascii="Times New Roman" w:eastAsia="Times New Roman" w:hAnsi="Times New Roman" w:cs="Times New Roman"/>
                <w:color w:val="000000"/>
                <w:sz w:val="24"/>
                <w:szCs w:val="24"/>
                <w:lang w:eastAsia="ru-RU"/>
                <w14:ligatures w14:val="none"/>
              </w:rPr>
              <w:t>д.ед</w:t>
            </w:r>
            <w:proofErr w:type="spellEnd"/>
            <w:r w:rsidRPr="006B3B1C">
              <w:rPr>
                <w:rFonts w:ascii="Times New Roman" w:eastAsia="Times New Roman" w:hAnsi="Times New Roman" w:cs="Times New Roman"/>
                <w:color w:val="000000"/>
                <w:sz w:val="24"/>
                <w:szCs w:val="24"/>
                <w:lang w:eastAsia="ru-RU"/>
                <w14:ligatures w14:val="none"/>
              </w:rPr>
              <w:t>.</w:t>
            </w:r>
          </w:p>
        </w:tc>
        <w:tc>
          <w:tcPr>
            <w:tcW w:w="1247" w:type="dxa"/>
            <w:tcBorders>
              <w:top w:val="nil"/>
              <w:left w:val="nil"/>
              <w:bottom w:val="single" w:sz="4" w:space="0" w:color="auto"/>
              <w:right w:val="single" w:sz="4" w:space="0" w:color="auto"/>
            </w:tcBorders>
            <w:shd w:val="clear" w:color="auto" w:fill="auto"/>
            <w:vAlign w:val="center"/>
            <w:hideMark/>
          </w:tcPr>
          <w:p w14:paraId="799F4E9E" w14:textId="77777777" w:rsidR="009A5B2C" w:rsidRPr="006B3B1C" w:rsidRDefault="009A5B2C" w:rsidP="009A5B2C">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0.8</w:t>
            </w:r>
          </w:p>
        </w:tc>
        <w:tc>
          <w:tcPr>
            <w:tcW w:w="1271" w:type="dxa"/>
            <w:tcBorders>
              <w:top w:val="nil"/>
              <w:left w:val="nil"/>
              <w:bottom w:val="single" w:sz="4" w:space="0" w:color="auto"/>
              <w:right w:val="single" w:sz="4" w:space="0" w:color="auto"/>
            </w:tcBorders>
            <w:shd w:val="clear" w:color="auto" w:fill="auto"/>
            <w:vAlign w:val="center"/>
            <w:hideMark/>
          </w:tcPr>
          <w:p w14:paraId="6F980DCA" w14:textId="77777777" w:rsidR="009A5B2C" w:rsidRPr="006B3B1C" w:rsidRDefault="009A5B2C" w:rsidP="009A5B2C">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0.7</w:t>
            </w:r>
          </w:p>
        </w:tc>
      </w:tr>
      <w:tr w:rsidR="009A5B2C" w:rsidRPr="006B3B1C" w14:paraId="0AF9289A" w14:textId="77777777" w:rsidTr="009A5B2C">
        <w:trPr>
          <w:trHeight w:val="927"/>
        </w:trPr>
        <w:tc>
          <w:tcPr>
            <w:tcW w:w="492" w:type="dxa"/>
            <w:tcBorders>
              <w:top w:val="nil"/>
              <w:left w:val="single" w:sz="4" w:space="0" w:color="auto"/>
              <w:bottom w:val="single" w:sz="4" w:space="0" w:color="auto"/>
              <w:right w:val="single" w:sz="4" w:space="0" w:color="auto"/>
            </w:tcBorders>
            <w:shd w:val="clear" w:color="auto" w:fill="auto"/>
            <w:vAlign w:val="center"/>
            <w:hideMark/>
          </w:tcPr>
          <w:p w14:paraId="762933DC"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11</w:t>
            </w:r>
          </w:p>
        </w:tc>
        <w:tc>
          <w:tcPr>
            <w:tcW w:w="4272" w:type="dxa"/>
            <w:tcBorders>
              <w:top w:val="nil"/>
              <w:left w:val="nil"/>
              <w:bottom w:val="single" w:sz="4" w:space="0" w:color="auto"/>
              <w:right w:val="single" w:sz="4" w:space="0" w:color="auto"/>
            </w:tcBorders>
            <w:shd w:val="clear" w:color="auto" w:fill="auto"/>
            <w:vAlign w:val="center"/>
            <w:hideMark/>
          </w:tcPr>
          <w:p w14:paraId="25B782F3" w14:textId="77777777" w:rsidR="009A5B2C" w:rsidRPr="006B3B1C" w:rsidRDefault="009A5B2C" w:rsidP="009A5B2C">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 xml:space="preserve">Отношение расстояния между рядами скважин к линии наименьшего сопротивления </w:t>
            </w:r>
            <w:proofErr w:type="gramStart"/>
            <w:r w:rsidRPr="006B3B1C">
              <w:rPr>
                <w:rFonts w:ascii="Times New Roman" w:eastAsia="Times New Roman" w:hAnsi="Times New Roman" w:cs="Times New Roman"/>
                <w:color w:val="000000"/>
                <w:sz w:val="24"/>
                <w:szCs w:val="24"/>
                <w:lang w:eastAsia="ru-RU"/>
                <w14:ligatures w14:val="none"/>
              </w:rPr>
              <w:t>0,75-0,85</w:t>
            </w:r>
            <w:proofErr w:type="gramEnd"/>
            <w:r w:rsidRPr="006B3B1C">
              <w:rPr>
                <w:rFonts w:ascii="Times New Roman" w:eastAsia="Times New Roman" w:hAnsi="Times New Roman" w:cs="Times New Roman"/>
                <w:color w:val="000000"/>
                <w:sz w:val="24"/>
                <w:szCs w:val="24"/>
                <w:lang w:eastAsia="ru-RU"/>
                <w14:ligatures w14:val="none"/>
              </w:rPr>
              <w:t xml:space="preserve"> </w:t>
            </w:r>
          </w:p>
        </w:tc>
        <w:tc>
          <w:tcPr>
            <w:tcW w:w="1137" w:type="dxa"/>
            <w:tcBorders>
              <w:top w:val="nil"/>
              <w:left w:val="nil"/>
              <w:bottom w:val="single" w:sz="4" w:space="0" w:color="auto"/>
              <w:right w:val="single" w:sz="4" w:space="0" w:color="auto"/>
            </w:tcBorders>
            <w:shd w:val="clear" w:color="auto" w:fill="auto"/>
            <w:vAlign w:val="center"/>
            <w:hideMark/>
          </w:tcPr>
          <w:p w14:paraId="0C2759DB" w14:textId="77777777" w:rsidR="009A5B2C" w:rsidRPr="006B3B1C" w:rsidRDefault="009A5B2C" w:rsidP="009A5B2C">
            <w:pPr>
              <w:spacing w:after="0" w:line="240" w:lineRule="auto"/>
              <w:jc w:val="center"/>
              <w:rPr>
                <w:rFonts w:ascii="Times New Roman" w:eastAsia="Times New Roman" w:hAnsi="Times New Roman" w:cs="Times New Roman"/>
                <w:i/>
                <w:iCs/>
                <w:sz w:val="24"/>
                <w:szCs w:val="24"/>
                <w:lang w:eastAsia="ru-RU"/>
                <w14:ligatures w14:val="none"/>
              </w:rPr>
            </w:pPr>
            <w:r w:rsidRPr="006B3B1C">
              <w:rPr>
                <w:rFonts w:ascii="Times New Roman" w:eastAsia="Times New Roman" w:hAnsi="Times New Roman" w:cs="Times New Roman"/>
                <w:i/>
                <w:iCs/>
                <w:sz w:val="24"/>
                <w:szCs w:val="24"/>
                <w:lang w:eastAsia="ru-RU"/>
                <w14:ligatures w14:val="none"/>
              </w:rPr>
              <w:t>η''</w:t>
            </w:r>
          </w:p>
        </w:tc>
        <w:tc>
          <w:tcPr>
            <w:tcW w:w="1208" w:type="dxa"/>
            <w:tcBorders>
              <w:top w:val="nil"/>
              <w:left w:val="nil"/>
              <w:bottom w:val="single" w:sz="4" w:space="0" w:color="auto"/>
              <w:right w:val="single" w:sz="4" w:space="0" w:color="auto"/>
            </w:tcBorders>
            <w:shd w:val="clear" w:color="auto" w:fill="auto"/>
            <w:vAlign w:val="center"/>
            <w:hideMark/>
          </w:tcPr>
          <w:p w14:paraId="5CAED52A"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proofErr w:type="spellStart"/>
            <w:r w:rsidRPr="006B3B1C">
              <w:rPr>
                <w:rFonts w:ascii="Times New Roman" w:eastAsia="Times New Roman" w:hAnsi="Times New Roman" w:cs="Times New Roman"/>
                <w:color w:val="000000"/>
                <w:sz w:val="24"/>
                <w:szCs w:val="24"/>
                <w:lang w:eastAsia="ru-RU"/>
                <w14:ligatures w14:val="none"/>
              </w:rPr>
              <w:t>д.ед</w:t>
            </w:r>
            <w:proofErr w:type="spellEnd"/>
            <w:r w:rsidRPr="006B3B1C">
              <w:rPr>
                <w:rFonts w:ascii="Times New Roman" w:eastAsia="Times New Roman" w:hAnsi="Times New Roman" w:cs="Times New Roman"/>
                <w:color w:val="000000"/>
                <w:sz w:val="24"/>
                <w:szCs w:val="24"/>
                <w:lang w:eastAsia="ru-RU"/>
                <w14:ligatures w14:val="none"/>
              </w:rPr>
              <w:t>.</w:t>
            </w:r>
          </w:p>
        </w:tc>
        <w:tc>
          <w:tcPr>
            <w:tcW w:w="1247" w:type="dxa"/>
            <w:tcBorders>
              <w:top w:val="nil"/>
              <w:left w:val="nil"/>
              <w:bottom w:val="single" w:sz="4" w:space="0" w:color="auto"/>
              <w:right w:val="single" w:sz="4" w:space="0" w:color="auto"/>
            </w:tcBorders>
            <w:shd w:val="clear" w:color="auto" w:fill="auto"/>
            <w:vAlign w:val="center"/>
            <w:hideMark/>
          </w:tcPr>
          <w:p w14:paraId="3A348559" w14:textId="77777777" w:rsidR="009A5B2C" w:rsidRPr="006B3B1C" w:rsidRDefault="009A5B2C" w:rsidP="009A5B2C">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0.8</w:t>
            </w:r>
          </w:p>
        </w:tc>
        <w:tc>
          <w:tcPr>
            <w:tcW w:w="1271" w:type="dxa"/>
            <w:tcBorders>
              <w:top w:val="nil"/>
              <w:left w:val="nil"/>
              <w:bottom w:val="single" w:sz="4" w:space="0" w:color="auto"/>
              <w:right w:val="single" w:sz="4" w:space="0" w:color="auto"/>
            </w:tcBorders>
            <w:shd w:val="clear" w:color="auto" w:fill="auto"/>
            <w:vAlign w:val="center"/>
            <w:hideMark/>
          </w:tcPr>
          <w:p w14:paraId="0BEC800D" w14:textId="77777777" w:rsidR="009A5B2C" w:rsidRPr="006B3B1C" w:rsidRDefault="009A5B2C" w:rsidP="009A5B2C">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0.8</w:t>
            </w:r>
          </w:p>
        </w:tc>
      </w:tr>
      <w:tr w:rsidR="009A5B2C" w:rsidRPr="006B3B1C" w14:paraId="2C816E6B" w14:textId="77777777" w:rsidTr="009A5B2C">
        <w:trPr>
          <w:trHeight w:val="323"/>
        </w:trPr>
        <w:tc>
          <w:tcPr>
            <w:tcW w:w="963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13974010" w14:textId="77777777" w:rsidR="009A5B2C" w:rsidRPr="006B3B1C" w:rsidRDefault="009A5B2C" w:rsidP="009A5B2C">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Расчетные показатели</w:t>
            </w:r>
          </w:p>
        </w:tc>
      </w:tr>
      <w:tr w:rsidR="009A5B2C" w:rsidRPr="006B3B1C" w14:paraId="10A09BFA" w14:textId="77777777" w:rsidTr="009A5B2C">
        <w:trPr>
          <w:trHeight w:val="309"/>
        </w:trPr>
        <w:tc>
          <w:tcPr>
            <w:tcW w:w="492" w:type="dxa"/>
            <w:tcBorders>
              <w:top w:val="nil"/>
              <w:left w:val="single" w:sz="4" w:space="0" w:color="auto"/>
              <w:bottom w:val="single" w:sz="4" w:space="0" w:color="auto"/>
              <w:right w:val="single" w:sz="4" w:space="0" w:color="auto"/>
            </w:tcBorders>
            <w:shd w:val="clear" w:color="auto" w:fill="auto"/>
            <w:vAlign w:val="center"/>
            <w:hideMark/>
          </w:tcPr>
          <w:p w14:paraId="7C75D915"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w:t>
            </w:r>
          </w:p>
        </w:tc>
        <w:tc>
          <w:tcPr>
            <w:tcW w:w="4272" w:type="dxa"/>
            <w:tcBorders>
              <w:top w:val="nil"/>
              <w:left w:val="nil"/>
              <w:bottom w:val="single" w:sz="4" w:space="0" w:color="auto"/>
              <w:right w:val="single" w:sz="4" w:space="0" w:color="auto"/>
            </w:tcBorders>
            <w:shd w:val="clear" w:color="auto" w:fill="auto"/>
            <w:vAlign w:val="center"/>
            <w:hideMark/>
          </w:tcPr>
          <w:p w14:paraId="5015EF24" w14:textId="77777777" w:rsidR="009A5B2C" w:rsidRPr="006B3B1C" w:rsidRDefault="009A5B2C" w:rsidP="009A5B2C">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Рациональная длина</w:t>
            </w:r>
          </w:p>
        </w:tc>
        <w:tc>
          <w:tcPr>
            <w:tcW w:w="1137" w:type="dxa"/>
            <w:tcBorders>
              <w:top w:val="nil"/>
              <w:left w:val="nil"/>
              <w:bottom w:val="single" w:sz="4" w:space="0" w:color="auto"/>
              <w:right w:val="single" w:sz="4" w:space="0" w:color="auto"/>
            </w:tcBorders>
            <w:shd w:val="clear" w:color="auto" w:fill="auto"/>
            <w:vAlign w:val="center"/>
            <w:hideMark/>
          </w:tcPr>
          <w:p w14:paraId="7484234C" w14:textId="77777777" w:rsidR="009A5B2C" w:rsidRPr="006B3B1C" w:rsidRDefault="009A5B2C" w:rsidP="009A5B2C">
            <w:pPr>
              <w:spacing w:after="0" w:line="240" w:lineRule="auto"/>
              <w:jc w:val="center"/>
              <w:rPr>
                <w:rFonts w:ascii="Times New Roman" w:eastAsia="Times New Roman" w:hAnsi="Times New Roman" w:cs="Times New Roman"/>
                <w:i/>
                <w:iCs/>
                <w:sz w:val="24"/>
                <w:szCs w:val="24"/>
                <w:lang w:eastAsia="ru-RU"/>
                <w14:ligatures w14:val="none"/>
              </w:rPr>
            </w:pPr>
            <w:proofErr w:type="spellStart"/>
            <w:r w:rsidRPr="006B3B1C">
              <w:rPr>
                <w:rFonts w:ascii="Times New Roman" w:eastAsia="Times New Roman" w:hAnsi="Times New Roman" w:cs="Times New Roman"/>
                <w:i/>
                <w:iCs/>
                <w:sz w:val="24"/>
                <w:szCs w:val="24"/>
                <w:lang w:eastAsia="ru-RU"/>
                <w14:ligatures w14:val="none"/>
              </w:rPr>
              <w:t>L</w:t>
            </w:r>
            <w:r w:rsidRPr="006B3B1C">
              <w:rPr>
                <w:rFonts w:ascii="Times New Roman" w:eastAsia="Times New Roman" w:hAnsi="Times New Roman" w:cs="Times New Roman"/>
                <w:i/>
                <w:iCs/>
                <w:sz w:val="16"/>
                <w:szCs w:val="16"/>
                <w:lang w:eastAsia="ru-RU"/>
                <w14:ligatures w14:val="none"/>
              </w:rPr>
              <w:t>ф</w:t>
            </w:r>
            <w:proofErr w:type="spellEnd"/>
          </w:p>
        </w:tc>
        <w:tc>
          <w:tcPr>
            <w:tcW w:w="1208" w:type="dxa"/>
            <w:tcBorders>
              <w:top w:val="nil"/>
              <w:left w:val="nil"/>
              <w:bottom w:val="single" w:sz="4" w:space="0" w:color="auto"/>
              <w:right w:val="single" w:sz="4" w:space="0" w:color="auto"/>
            </w:tcBorders>
            <w:shd w:val="clear" w:color="auto" w:fill="auto"/>
            <w:vAlign w:val="center"/>
            <w:hideMark/>
          </w:tcPr>
          <w:p w14:paraId="0C4B180B"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м</w:t>
            </w:r>
          </w:p>
        </w:tc>
        <w:tc>
          <w:tcPr>
            <w:tcW w:w="2519"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37E6142C"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75</w:t>
            </w:r>
          </w:p>
        </w:tc>
      </w:tr>
      <w:tr w:rsidR="009A5B2C" w:rsidRPr="006B3B1C" w14:paraId="5B9B2A3E" w14:textId="77777777" w:rsidTr="009A5B2C">
        <w:trPr>
          <w:trHeight w:val="309"/>
        </w:trPr>
        <w:tc>
          <w:tcPr>
            <w:tcW w:w="492" w:type="dxa"/>
            <w:tcBorders>
              <w:top w:val="nil"/>
              <w:left w:val="single" w:sz="4" w:space="0" w:color="auto"/>
              <w:bottom w:val="single" w:sz="4" w:space="0" w:color="auto"/>
              <w:right w:val="single" w:sz="4" w:space="0" w:color="auto"/>
            </w:tcBorders>
            <w:shd w:val="clear" w:color="auto" w:fill="auto"/>
            <w:vAlign w:val="center"/>
            <w:hideMark/>
          </w:tcPr>
          <w:p w14:paraId="7C8C7DF0"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2</w:t>
            </w:r>
          </w:p>
        </w:tc>
        <w:tc>
          <w:tcPr>
            <w:tcW w:w="4272" w:type="dxa"/>
            <w:tcBorders>
              <w:top w:val="nil"/>
              <w:left w:val="nil"/>
              <w:bottom w:val="single" w:sz="4" w:space="0" w:color="auto"/>
              <w:right w:val="single" w:sz="4" w:space="0" w:color="auto"/>
            </w:tcBorders>
            <w:shd w:val="clear" w:color="auto" w:fill="auto"/>
            <w:noWrap/>
            <w:vAlign w:val="bottom"/>
            <w:hideMark/>
          </w:tcPr>
          <w:p w14:paraId="34C86244" w14:textId="77777777" w:rsidR="009A5B2C" w:rsidRPr="006B3B1C" w:rsidRDefault="009A5B2C" w:rsidP="009A5B2C">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 xml:space="preserve">Скорость продвижения рабочих </w:t>
            </w:r>
            <w:proofErr w:type="spellStart"/>
            <w:r w:rsidRPr="006B3B1C">
              <w:rPr>
                <w:rFonts w:ascii="Times New Roman" w:eastAsia="Times New Roman" w:hAnsi="Times New Roman" w:cs="Times New Roman"/>
                <w:color w:val="000000"/>
                <w:sz w:val="24"/>
                <w:szCs w:val="24"/>
                <w:lang w:eastAsia="ru-RU"/>
                <w14:ligatures w14:val="none"/>
              </w:rPr>
              <w:t>подуступов</w:t>
            </w:r>
            <w:proofErr w:type="spellEnd"/>
            <w:r w:rsidRPr="006B3B1C">
              <w:rPr>
                <w:rFonts w:ascii="Times New Roman" w:eastAsia="Times New Roman" w:hAnsi="Times New Roman" w:cs="Times New Roman"/>
                <w:color w:val="000000"/>
                <w:sz w:val="24"/>
                <w:szCs w:val="24"/>
                <w:lang w:eastAsia="ru-RU"/>
                <w14:ligatures w14:val="none"/>
              </w:rPr>
              <w:t xml:space="preserve"> </w:t>
            </w:r>
          </w:p>
        </w:tc>
        <w:tc>
          <w:tcPr>
            <w:tcW w:w="1137" w:type="dxa"/>
            <w:tcBorders>
              <w:top w:val="nil"/>
              <w:left w:val="nil"/>
              <w:bottom w:val="single" w:sz="4" w:space="0" w:color="auto"/>
              <w:right w:val="single" w:sz="4" w:space="0" w:color="auto"/>
            </w:tcBorders>
            <w:shd w:val="clear" w:color="auto" w:fill="auto"/>
            <w:vAlign w:val="center"/>
            <w:hideMark/>
          </w:tcPr>
          <w:p w14:paraId="066E8AC5" w14:textId="77777777" w:rsidR="009A5B2C" w:rsidRPr="006B3B1C" w:rsidRDefault="009A5B2C" w:rsidP="009A5B2C">
            <w:pPr>
              <w:spacing w:after="0" w:line="240" w:lineRule="auto"/>
              <w:jc w:val="center"/>
              <w:rPr>
                <w:rFonts w:ascii="Times New Roman" w:eastAsia="Times New Roman" w:hAnsi="Times New Roman" w:cs="Times New Roman"/>
                <w:i/>
                <w:iCs/>
                <w:sz w:val="24"/>
                <w:szCs w:val="24"/>
                <w:lang w:eastAsia="ru-RU"/>
                <w14:ligatures w14:val="none"/>
              </w:rPr>
            </w:pPr>
            <w:proofErr w:type="spellStart"/>
            <w:r w:rsidRPr="006B3B1C">
              <w:rPr>
                <w:rFonts w:ascii="Times New Roman" w:eastAsia="Times New Roman" w:hAnsi="Times New Roman" w:cs="Times New Roman"/>
                <w:i/>
                <w:iCs/>
                <w:sz w:val="24"/>
                <w:szCs w:val="24"/>
                <w:lang w:eastAsia="ru-RU"/>
                <w14:ligatures w14:val="none"/>
              </w:rPr>
              <w:t>V</w:t>
            </w:r>
            <w:r w:rsidRPr="006B3B1C">
              <w:rPr>
                <w:rFonts w:ascii="Times New Roman" w:eastAsia="Times New Roman" w:hAnsi="Times New Roman" w:cs="Times New Roman"/>
                <w:i/>
                <w:iCs/>
                <w:sz w:val="16"/>
                <w:szCs w:val="16"/>
                <w:lang w:eastAsia="ru-RU"/>
                <w14:ligatures w14:val="none"/>
              </w:rPr>
              <w:t>y</w:t>
            </w:r>
            <w:proofErr w:type="spellEnd"/>
          </w:p>
        </w:tc>
        <w:tc>
          <w:tcPr>
            <w:tcW w:w="1208" w:type="dxa"/>
            <w:tcBorders>
              <w:top w:val="nil"/>
              <w:left w:val="nil"/>
              <w:bottom w:val="single" w:sz="4" w:space="0" w:color="auto"/>
              <w:right w:val="single" w:sz="4" w:space="0" w:color="auto"/>
            </w:tcBorders>
            <w:shd w:val="clear" w:color="auto" w:fill="auto"/>
            <w:vAlign w:val="center"/>
            <w:hideMark/>
          </w:tcPr>
          <w:p w14:paraId="59CE66A8"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м/год</w:t>
            </w:r>
          </w:p>
        </w:tc>
        <w:tc>
          <w:tcPr>
            <w:tcW w:w="1247" w:type="dxa"/>
            <w:tcBorders>
              <w:top w:val="single" w:sz="4" w:space="0" w:color="auto"/>
              <w:left w:val="nil"/>
              <w:bottom w:val="single" w:sz="4" w:space="0" w:color="auto"/>
              <w:right w:val="single" w:sz="4" w:space="0" w:color="auto"/>
            </w:tcBorders>
            <w:shd w:val="clear" w:color="auto" w:fill="auto"/>
            <w:vAlign w:val="center"/>
            <w:hideMark/>
          </w:tcPr>
          <w:p w14:paraId="5E45129F"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w:t>
            </w:r>
          </w:p>
        </w:tc>
        <w:tc>
          <w:tcPr>
            <w:tcW w:w="1271" w:type="dxa"/>
            <w:tcBorders>
              <w:top w:val="single" w:sz="4" w:space="0" w:color="auto"/>
              <w:left w:val="nil"/>
              <w:bottom w:val="single" w:sz="4" w:space="0" w:color="auto"/>
              <w:right w:val="single" w:sz="4" w:space="0" w:color="auto"/>
            </w:tcBorders>
            <w:shd w:val="clear" w:color="auto" w:fill="auto"/>
            <w:vAlign w:val="center"/>
            <w:hideMark/>
          </w:tcPr>
          <w:p w14:paraId="1AE84491"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0</w:t>
            </w:r>
          </w:p>
        </w:tc>
      </w:tr>
      <w:tr w:rsidR="009A5B2C" w:rsidRPr="006B3B1C" w14:paraId="3A50F74D" w14:textId="77777777" w:rsidTr="009A5B2C">
        <w:trPr>
          <w:trHeight w:val="309"/>
        </w:trPr>
        <w:tc>
          <w:tcPr>
            <w:tcW w:w="492" w:type="dxa"/>
            <w:tcBorders>
              <w:top w:val="nil"/>
              <w:left w:val="single" w:sz="4" w:space="0" w:color="auto"/>
              <w:bottom w:val="single" w:sz="4" w:space="0" w:color="auto"/>
              <w:right w:val="single" w:sz="4" w:space="0" w:color="auto"/>
            </w:tcBorders>
            <w:shd w:val="clear" w:color="auto" w:fill="auto"/>
            <w:vAlign w:val="center"/>
            <w:hideMark/>
          </w:tcPr>
          <w:p w14:paraId="6AB075DF"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3</w:t>
            </w:r>
          </w:p>
        </w:tc>
        <w:tc>
          <w:tcPr>
            <w:tcW w:w="4272" w:type="dxa"/>
            <w:tcBorders>
              <w:top w:val="nil"/>
              <w:left w:val="nil"/>
              <w:bottom w:val="single" w:sz="4" w:space="0" w:color="auto"/>
              <w:right w:val="single" w:sz="4" w:space="0" w:color="auto"/>
            </w:tcBorders>
            <w:shd w:val="clear" w:color="auto" w:fill="auto"/>
            <w:vAlign w:val="center"/>
            <w:hideMark/>
          </w:tcPr>
          <w:p w14:paraId="0EA6D4B1" w14:textId="77777777" w:rsidR="009A5B2C" w:rsidRPr="006B3B1C" w:rsidRDefault="009A5B2C" w:rsidP="009A5B2C">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Ширина развала после взрыва</w:t>
            </w:r>
          </w:p>
        </w:tc>
        <w:tc>
          <w:tcPr>
            <w:tcW w:w="1137" w:type="dxa"/>
            <w:tcBorders>
              <w:top w:val="nil"/>
              <w:left w:val="nil"/>
              <w:bottom w:val="single" w:sz="4" w:space="0" w:color="auto"/>
              <w:right w:val="single" w:sz="4" w:space="0" w:color="auto"/>
            </w:tcBorders>
            <w:shd w:val="clear" w:color="auto" w:fill="auto"/>
            <w:vAlign w:val="center"/>
            <w:hideMark/>
          </w:tcPr>
          <w:p w14:paraId="313A3443" w14:textId="77777777" w:rsidR="009A5B2C" w:rsidRPr="006B3B1C" w:rsidRDefault="009A5B2C" w:rsidP="009A5B2C">
            <w:pPr>
              <w:spacing w:after="0" w:line="240" w:lineRule="auto"/>
              <w:jc w:val="center"/>
              <w:rPr>
                <w:rFonts w:ascii="Times New Roman" w:eastAsia="Times New Roman" w:hAnsi="Times New Roman" w:cs="Times New Roman"/>
                <w:i/>
                <w:iCs/>
                <w:sz w:val="24"/>
                <w:szCs w:val="24"/>
                <w:lang w:eastAsia="ru-RU"/>
                <w14:ligatures w14:val="none"/>
              </w:rPr>
            </w:pPr>
            <w:r w:rsidRPr="006B3B1C">
              <w:rPr>
                <w:rFonts w:ascii="Times New Roman" w:eastAsia="Times New Roman" w:hAnsi="Times New Roman" w:cs="Times New Roman"/>
                <w:i/>
                <w:iCs/>
                <w:sz w:val="24"/>
                <w:szCs w:val="24"/>
                <w:lang w:eastAsia="ru-RU"/>
                <w14:ligatures w14:val="none"/>
              </w:rPr>
              <w:t>Х</w:t>
            </w:r>
          </w:p>
        </w:tc>
        <w:tc>
          <w:tcPr>
            <w:tcW w:w="1208" w:type="dxa"/>
            <w:tcBorders>
              <w:top w:val="nil"/>
              <w:left w:val="nil"/>
              <w:bottom w:val="single" w:sz="4" w:space="0" w:color="auto"/>
              <w:right w:val="single" w:sz="4" w:space="0" w:color="auto"/>
            </w:tcBorders>
            <w:shd w:val="clear" w:color="auto" w:fill="auto"/>
            <w:vAlign w:val="center"/>
            <w:hideMark/>
          </w:tcPr>
          <w:p w14:paraId="20F3BD64"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м</w:t>
            </w:r>
          </w:p>
        </w:tc>
        <w:tc>
          <w:tcPr>
            <w:tcW w:w="1247" w:type="dxa"/>
            <w:tcBorders>
              <w:top w:val="nil"/>
              <w:left w:val="nil"/>
              <w:bottom w:val="single" w:sz="4" w:space="0" w:color="auto"/>
              <w:right w:val="single" w:sz="4" w:space="0" w:color="auto"/>
            </w:tcBorders>
            <w:shd w:val="clear" w:color="auto" w:fill="auto"/>
            <w:vAlign w:val="center"/>
            <w:hideMark/>
          </w:tcPr>
          <w:p w14:paraId="41B57102"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10.0</w:t>
            </w:r>
          </w:p>
        </w:tc>
        <w:tc>
          <w:tcPr>
            <w:tcW w:w="1271" w:type="dxa"/>
            <w:tcBorders>
              <w:top w:val="nil"/>
              <w:left w:val="nil"/>
              <w:bottom w:val="single" w:sz="4" w:space="0" w:color="auto"/>
              <w:right w:val="single" w:sz="4" w:space="0" w:color="auto"/>
            </w:tcBorders>
            <w:shd w:val="clear" w:color="auto" w:fill="auto"/>
            <w:vAlign w:val="center"/>
            <w:hideMark/>
          </w:tcPr>
          <w:p w14:paraId="68BD1EBC"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19.0</w:t>
            </w:r>
          </w:p>
        </w:tc>
      </w:tr>
      <w:tr w:rsidR="009A5B2C" w:rsidRPr="006B3B1C" w14:paraId="7811FED1" w14:textId="77777777" w:rsidTr="009A5B2C">
        <w:trPr>
          <w:trHeight w:val="618"/>
        </w:trPr>
        <w:tc>
          <w:tcPr>
            <w:tcW w:w="492" w:type="dxa"/>
            <w:tcBorders>
              <w:top w:val="nil"/>
              <w:left w:val="single" w:sz="4" w:space="0" w:color="auto"/>
              <w:bottom w:val="single" w:sz="4" w:space="0" w:color="auto"/>
              <w:right w:val="single" w:sz="4" w:space="0" w:color="auto"/>
            </w:tcBorders>
            <w:shd w:val="clear" w:color="auto" w:fill="auto"/>
            <w:vAlign w:val="center"/>
            <w:hideMark/>
          </w:tcPr>
          <w:p w14:paraId="4F2C191E"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4</w:t>
            </w:r>
          </w:p>
        </w:tc>
        <w:tc>
          <w:tcPr>
            <w:tcW w:w="4272" w:type="dxa"/>
            <w:tcBorders>
              <w:top w:val="nil"/>
              <w:left w:val="nil"/>
              <w:bottom w:val="single" w:sz="4" w:space="0" w:color="auto"/>
              <w:right w:val="single" w:sz="4" w:space="0" w:color="auto"/>
            </w:tcBorders>
            <w:shd w:val="clear" w:color="auto" w:fill="auto"/>
            <w:vAlign w:val="center"/>
            <w:hideMark/>
          </w:tcPr>
          <w:p w14:paraId="69CC6D10" w14:textId="77777777" w:rsidR="009A5B2C" w:rsidRPr="006B3B1C" w:rsidRDefault="009A5B2C" w:rsidP="009A5B2C">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Минимальная ширина рабочей площадки при тупиковой заходке</w:t>
            </w:r>
          </w:p>
        </w:tc>
        <w:tc>
          <w:tcPr>
            <w:tcW w:w="1137" w:type="dxa"/>
            <w:tcBorders>
              <w:top w:val="nil"/>
              <w:left w:val="nil"/>
              <w:bottom w:val="single" w:sz="4" w:space="0" w:color="auto"/>
              <w:right w:val="single" w:sz="4" w:space="0" w:color="auto"/>
            </w:tcBorders>
            <w:shd w:val="clear" w:color="auto" w:fill="auto"/>
            <w:vAlign w:val="center"/>
            <w:hideMark/>
          </w:tcPr>
          <w:p w14:paraId="6280DE7F" w14:textId="77777777" w:rsidR="009A5B2C" w:rsidRPr="006B3B1C" w:rsidRDefault="009A5B2C" w:rsidP="009A5B2C">
            <w:pPr>
              <w:spacing w:after="0" w:line="240" w:lineRule="auto"/>
              <w:jc w:val="center"/>
              <w:rPr>
                <w:rFonts w:ascii="Times New Roman" w:eastAsia="Times New Roman" w:hAnsi="Times New Roman" w:cs="Times New Roman"/>
                <w:i/>
                <w:iCs/>
                <w:sz w:val="24"/>
                <w:szCs w:val="24"/>
                <w:lang w:eastAsia="ru-RU"/>
                <w14:ligatures w14:val="none"/>
              </w:rPr>
            </w:pPr>
            <w:proofErr w:type="spellStart"/>
            <w:r w:rsidRPr="006B3B1C">
              <w:rPr>
                <w:rFonts w:ascii="Times New Roman" w:eastAsia="Times New Roman" w:hAnsi="Times New Roman" w:cs="Times New Roman"/>
                <w:i/>
                <w:iCs/>
                <w:sz w:val="24"/>
                <w:szCs w:val="24"/>
                <w:lang w:eastAsia="ru-RU"/>
                <w14:ligatures w14:val="none"/>
              </w:rPr>
              <w:t>Ш</w:t>
            </w:r>
            <w:r w:rsidRPr="006B3B1C">
              <w:rPr>
                <w:rFonts w:ascii="Times New Roman" w:eastAsia="Times New Roman" w:hAnsi="Times New Roman" w:cs="Times New Roman"/>
                <w:i/>
                <w:iCs/>
                <w:sz w:val="16"/>
                <w:szCs w:val="16"/>
                <w:lang w:eastAsia="ru-RU"/>
                <w14:ligatures w14:val="none"/>
              </w:rPr>
              <w:t>рп</w:t>
            </w:r>
            <w:proofErr w:type="spellEnd"/>
          </w:p>
        </w:tc>
        <w:tc>
          <w:tcPr>
            <w:tcW w:w="1208" w:type="dxa"/>
            <w:tcBorders>
              <w:top w:val="nil"/>
              <w:left w:val="nil"/>
              <w:bottom w:val="single" w:sz="4" w:space="0" w:color="auto"/>
              <w:right w:val="single" w:sz="4" w:space="0" w:color="auto"/>
            </w:tcBorders>
            <w:shd w:val="clear" w:color="auto" w:fill="auto"/>
            <w:vAlign w:val="center"/>
            <w:hideMark/>
          </w:tcPr>
          <w:p w14:paraId="04E48642"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м</w:t>
            </w:r>
          </w:p>
        </w:tc>
        <w:tc>
          <w:tcPr>
            <w:tcW w:w="1247" w:type="dxa"/>
            <w:tcBorders>
              <w:top w:val="nil"/>
              <w:left w:val="nil"/>
              <w:bottom w:val="single" w:sz="4" w:space="0" w:color="auto"/>
              <w:right w:val="single" w:sz="4" w:space="0" w:color="auto"/>
            </w:tcBorders>
            <w:shd w:val="clear" w:color="auto" w:fill="auto"/>
            <w:vAlign w:val="center"/>
            <w:hideMark/>
          </w:tcPr>
          <w:p w14:paraId="4DFF3677"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16.0</w:t>
            </w:r>
          </w:p>
        </w:tc>
        <w:tc>
          <w:tcPr>
            <w:tcW w:w="1271" w:type="dxa"/>
            <w:tcBorders>
              <w:top w:val="nil"/>
              <w:left w:val="nil"/>
              <w:bottom w:val="single" w:sz="4" w:space="0" w:color="auto"/>
              <w:right w:val="single" w:sz="4" w:space="0" w:color="auto"/>
            </w:tcBorders>
            <w:shd w:val="clear" w:color="auto" w:fill="auto"/>
            <w:vAlign w:val="center"/>
            <w:hideMark/>
          </w:tcPr>
          <w:p w14:paraId="52D95EAD" w14:textId="77777777" w:rsidR="009A5B2C" w:rsidRPr="006B3B1C" w:rsidRDefault="009A5B2C" w:rsidP="009A5B2C">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26.0</w:t>
            </w:r>
          </w:p>
        </w:tc>
      </w:tr>
    </w:tbl>
    <w:p w14:paraId="42C6140A" w14:textId="1698F28A" w:rsidR="003C7526" w:rsidRPr="006B3B1C" w:rsidRDefault="003C7526" w:rsidP="003C7526">
      <w:pPr>
        <w:spacing w:after="0" w:line="240" w:lineRule="auto"/>
        <w:rPr>
          <w:rFonts w:ascii="Times New Roman" w:hAnsi="Times New Roman" w:cs="Times New Roman"/>
          <w:sz w:val="24"/>
        </w:rPr>
      </w:pPr>
    </w:p>
    <w:p w14:paraId="43FB8B90" w14:textId="77777777" w:rsidR="003C7526" w:rsidRPr="006B3B1C" w:rsidRDefault="003C7526" w:rsidP="003C7526">
      <w:pPr>
        <w:spacing w:before="120" w:after="40" w:line="240" w:lineRule="auto"/>
        <w:ind w:firstLine="708"/>
        <w:outlineLvl w:val="1"/>
        <w:rPr>
          <w:rFonts w:ascii="Times New Roman" w:hAnsi="Times New Roman" w:cs="Times New Roman"/>
          <w:b/>
          <w:sz w:val="24"/>
          <w:lang w:eastAsia="ru-RU"/>
        </w:rPr>
      </w:pPr>
      <w:bookmarkStart w:id="86" w:name="_Toc498360191"/>
      <w:bookmarkStart w:id="87" w:name="_Toc520214578"/>
      <w:bookmarkStart w:id="88" w:name="_Toc4480179"/>
      <w:bookmarkStart w:id="89" w:name="_Toc21338176"/>
      <w:bookmarkStart w:id="90" w:name="_Toc40293229"/>
      <w:bookmarkStart w:id="91" w:name="_Toc167962197"/>
      <w:r w:rsidRPr="006B3B1C">
        <w:rPr>
          <w:rFonts w:ascii="Times New Roman" w:hAnsi="Times New Roman" w:cs="Times New Roman"/>
          <w:b/>
          <w:sz w:val="24"/>
          <w:lang w:eastAsia="ru-RU"/>
        </w:rPr>
        <w:t>3.9. Техника и технология буровзрывных работ</w:t>
      </w:r>
      <w:bookmarkEnd w:id="86"/>
      <w:bookmarkEnd w:id="87"/>
      <w:bookmarkEnd w:id="88"/>
      <w:bookmarkEnd w:id="89"/>
      <w:bookmarkEnd w:id="90"/>
      <w:bookmarkEnd w:id="91"/>
    </w:p>
    <w:p w14:paraId="7F4A2E52" w14:textId="77777777" w:rsidR="003C7526" w:rsidRPr="006B3B1C" w:rsidRDefault="003C7526" w:rsidP="003C7526">
      <w:pPr>
        <w:spacing w:before="40" w:after="40" w:line="240" w:lineRule="auto"/>
        <w:ind w:firstLine="708"/>
        <w:outlineLvl w:val="2"/>
        <w:rPr>
          <w:rFonts w:ascii="Times New Roman" w:eastAsia="Times New Roman" w:hAnsi="Times New Roman" w:cs="Times New Roman"/>
          <w:b/>
          <w:sz w:val="24"/>
          <w:lang w:eastAsia="ru-RU"/>
        </w:rPr>
      </w:pPr>
      <w:bookmarkStart w:id="92" w:name="_Toc498360192"/>
      <w:bookmarkStart w:id="93" w:name="_Toc520214579"/>
      <w:bookmarkStart w:id="94" w:name="_Toc4480180"/>
      <w:bookmarkStart w:id="95" w:name="_Toc21338177"/>
      <w:bookmarkStart w:id="96" w:name="_Toc40293230"/>
      <w:bookmarkStart w:id="97" w:name="_Toc167962198"/>
      <w:r w:rsidRPr="006B3B1C">
        <w:rPr>
          <w:rFonts w:ascii="Times New Roman" w:eastAsia="Times New Roman" w:hAnsi="Times New Roman" w:cs="Times New Roman"/>
          <w:b/>
          <w:sz w:val="24"/>
          <w:lang w:eastAsia="ru-RU"/>
        </w:rPr>
        <w:t>3.9.1 Исходные данные для проектирования буровзрывных работ</w:t>
      </w:r>
      <w:bookmarkEnd w:id="92"/>
      <w:bookmarkEnd w:id="93"/>
      <w:bookmarkEnd w:id="94"/>
      <w:bookmarkEnd w:id="95"/>
      <w:bookmarkEnd w:id="96"/>
      <w:bookmarkEnd w:id="97"/>
    </w:p>
    <w:p w14:paraId="5BDFFC18" w14:textId="77777777" w:rsidR="003C7526" w:rsidRPr="006B3B1C" w:rsidRDefault="003C7526" w:rsidP="003C7526">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В основу большинства классификаций пород по взрываемости положен удельный расход ВВ, коэффициент крепости пород и трещиноватость разрабатываемых массивов, а также степень их обводненности. В данном проекте все параметры БВР произведены в соответствии с «Отраслевые нормативы БВР для карьеров горнодобывающих предприятий цветной металлургии» и рассчитаны на соответствующие нормативы.</w:t>
      </w:r>
    </w:p>
    <w:p w14:paraId="3AD70BBF" w14:textId="1A437F65" w:rsidR="003C7526" w:rsidRPr="006B3B1C" w:rsidRDefault="003C7526" w:rsidP="003C7526">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Однако окончательные показатели и нормы расхода могут быть утверждены в соответствии с результатами по опытным данным при проведении массовых опорных взрывов в условиях месторождения «</w:t>
      </w:r>
      <w:proofErr w:type="spellStart"/>
      <w:r w:rsidRPr="006B3B1C">
        <w:rPr>
          <w:rFonts w:ascii="Times New Roman" w:eastAsia="Times New Roman" w:hAnsi="Times New Roman" w:cs="Times New Roman"/>
          <w:sz w:val="24"/>
          <w:szCs w:val="24"/>
          <w:lang w:eastAsia="ru-RU"/>
        </w:rPr>
        <w:t>Мыстобе</w:t>
      </w:r>
      <w:proofErr w:type="spellEnd"/>
      <w:r w:rsidRPr="006B3B1C">
        <w:rPr>
          <w:rFonts w:ascii="Times New Roman" w:eastAsia="Times New Roman" w:hAnsi="Times New Roman" w:cs="Times New Roman"/>
          <w:sz w:val="24"/>
          <w:szCs w:val="24"/>
          <w:lang w:eastAsia="ru-RU"/>
        </w:rPr>
        <w:t>».</w:t>
      </w:r>
    </w:p>
    <w:p w14:paraId="66EA6EDC" w14:textId="77777777" w:rsidR="003C7526" w:rsidRPr="006B3B1C" w:rsidRDefault="003C7526" w:rsidP="003C7526">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Существует значительное количество классификаций горных пород по трещиноватости, составленных для условий ведения геологических, гидрогеологических, гидротехнических и взрывных работ.</w:t>
      </w:r>
    </w:p>
    <w:p w14:paraId="4AABCAE8" w14:textId="186687CB" w:rsidR="003C7526" w:rsidRPr="006B3B1C" w:rsidRDefault="003C7526" w:rsidP="003C7526">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Наиболее полной и оправдавшей себя в условиях открытых горных работ является классификация массивов скальных пород по степени трещиноватости и содержанию крупных кусков, разработанная Межведомственной комиссией по взрывному делу, которая </w:t>
      </w:r>
      <w:r w:rsidRPr="006B3B1C">
        <w:rPr>
          <w:rFonts w:ascii="Times New Roman" w:eastAsia="Times New Roman" w:hAnsi="Times New Roman" w:cs="Times New Roman"/>
          <w:sz w:val="24"/>
          <w:szCs w:val="24"/>
          <w:lang w:eastAsia="ru-RU"/>
        </w:rPr>
        <w:lastRenderedPageBreak/>
        <w:t>принимается за основу при расчете параметров БВР на месторождении «</w:t>
      </w:r>
      <w:proofErr w:type="spellStart"/>
      <w:r w:rsidRPr="006B3B1C">
        <w:rPr>
          <w:rFonts w:ascii="Times New Roman" w:eastAsia="Times New Roman" w:hAnsi="Times New Roman" w:cs="Times New Roman"/>
          <w:sz w:val="24"/>
          <w:szCs w:val="24"/>
          <w:lang w:eastAsia="ru-RU"/>
        </w:rPr>
        <w:t>Мыстобе</w:t>
      </w:r>
      <w:proofErr w:type="spellEnd"/>
      <w:r w:rsidRPr="006B3B1C">
        <w:rPr>
          <w:rFonts w:ascii="Times New Roman" w:eastAsia="Times New Roman" w:hAnsi="Times New Roman" w:cs="Times New Roman"/>
          <w:sz w:val="24"/>
          <w:szCs w:val="24"/>
          <w:lang w:eastAsia="ru-RU"/>
        </w:rPr>
        <w:t>».</w:t>
      </w:r>
    </w:p>
    <w:p w14:paraId="017A4E9C" w14:textId="77777777" w:rsidR="003C7526" w:rsidRPr="006B3B1C" w:rsidRDefault="003C7526" w:rsidP="003C7526">
      <w:pPr>
        <w:spacing w:before="120" w:after="40" w:line="240" w:lineRule="auto"/>
        <w:ind w:firstLine="708"/>
        <w:outlineLvl w:val="2"/>
        <w:rPr>
          <w:rFonts w:ascii="Times New Roman" w:eastAsia="Times New Roman" w:hAnsi="Times New Roman" w:cs="Times New Roman"/>
          <w:b/>
          <w:sz w:val="24"/>
          <w:lang w:eastAsia="ru-RU"/>
        </w:rPr>
      </w:pPr>
      <w:bookmarkStart w:id="98" w:name="_Toc498360193"/>
      <w:bookmarkStart w:id="99" w:name="_Toc520214580"/>
      <w:bookmarkStart w:id="100" w:name="_Toc4480181"/>
      <w:bookmarkStart w:id="101" w:name="_Toc21338178"/>
      <w:bookmarkStart w:id="102" w:name="_Toc40293231"/>
      <w:bookmarkStart w:id="103" w:name="_Toc167962199"/>
      <w:r w:rsidRPr="006B3B1C">
        <w:rPr>
          <w:rFonts w:ascii="Times New Roman" w:eastAsia="Times New Roman" w:hAnsi="Times New Roman" w:cs="Times New Roman"/>
          <w:b/>
          <w:sz w:val="24"/>
          <w:lang w:eastAsia="ru-RU"/>
        </w:rPr>
        <w:t>3.9.2 Параметры БВР и диаметр скважин</w:t>
      </w:r>
      <w:bookmarkEnd w:id="98"/>
      <w:bookmarkEnd w:id="99"/>
      <w:bookmarkEnd w:id="100"/>
      <w:bookmarkEnd w:id="101"/>
      <w:bookmarkEnd w:id="102"/>
      <w:bookmarkEnd w:id="103"/>
    </w:p>
    <w:p w14:paraId="4C2678FC" w14:textId="4FD55FB2" w:rsidR="003C7526" w:rsidRPr="006B3B1C" w:rsidRDefault="003C7526" w:rsidP="003C7526">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В условиях карьера месторождения «</w:t>
      </w:r>
      <w:proofErr w:type="spellStart"/>
      <w:r w:rsidRPr="006B3B1C">
        <w:rPr>
          <w:rFonts w:ascii="Times New Roman" w:eastAsia="Times New Roman" w:hAnsi="Times New Roman" w:cs="Times New Roman"/>
          <w:sz w:val="24"/>
          <w:szCs w:val="24"/>
          <w:lang w:eastAsia="ru-RU"/>
        </w:rPr>
        <w:t>Мыстобе</w:t>
      </w:r>
      <w:proofErr w:type="spellEnd"/>
      <w:r w:rsidRPr="006B3B1C">
        <w:rPr>
          <w:rFonts w:ascii="Times New Roman" w:eastAsia="Times New Roman" w:hAnsi="Times New Roman" w:cs="Times New Roman"/>
          <w:sz w:val="24"/>
          <w:szCs w:val="24"/>
          <w:lang w:eastAsia="ru-RU"/>
        </w:rPr>
        <w:t xml:space="preserve">» основной объем горных пород относится к </w:t>
      </w:r>
      <w:proofErr w:type="gramStart"/>
      <w:r w:rsidRPr="006B3B1C">
        <w:rPr>
          <w:rFonts w:ascii="Times New Roman" w:eastAsia="Times New Roman" w:hAnsi="Times New Roman" w:cs="Times New Roman"/>
          <w:sz w:val="24"/>
          <w:szCs w:val="24"/>
          <w:lang w:val="en-US" w:eastAsia="ru-RU"/>
        </w:rPr>
        <w:t>V</w:t>
      </w:r>
      <w:r w:rsidRPr="006B3B1C">
        <w:rPr>
          <w:rFonts w:ascii="Times New Roman" w:eastAsia="Times New Roman" w:hAnsi="Times New Roman" w:cs="Times New Roman"/>
          <w:sz w:val="24"/>
          <w:szCs w:val="24"/>
          <w:lang w:eastAsia="ru-RU"/>
        </w:rPr>
        <w:t>-</w:t>
      </w:r>
      <w:r w:rsidRPr="006B3B1C">
        <w:rPr>
          <w:rFonts w:ascii="Times New Roman" w:eastAsia="Times New Roman" w:hAnsi="Times New Roman" w:cs="Times New Roman"/>
          <w:sz w:val="24"/>
          <w:szCs w:val="24"/>
          <w:lang w:val="en-US" w:eastAsia="ru-RU"/>
        </w:rPr>
        <w:t>XIV</w:t>
      </w:r>
      <w:proofErr w:type="gramEnd"/>
      <w:r w:rsidRPr="006B3B1C">
        <w:rPr>
          <w:rFonts w:ascii="Times New Roman" w:eastAsia="Times New Roman" w:hAnsi="Times New Roman" w:cs="Times New Roman"/>
          <w:sz w:val="24"/>
          <w:szCs w:val="24"/>
          <w:lang w:eastAsia="ru-RU"/>
        </w:rPr>
        <w:t xml:space="preserve"> категории </w:t>
      </w:r>
      <w:proofErr w:type="spellStart"/>
      <w:r w:rsidRPr="006B3B1C">
        <w:rPr>
          <w:rFonts w:ascii="Times New Roman" w:eastAsia="Times New Roman" w:hAnsi="Times New Roman" w:cs="Times New Roman"/>
          <w:sz w:val="24"/>
          <w:szCs w:val="24"/>
          <w:lang w:eastAsia="ru-RU"/>
        </w:rPr>
        <w:t>буримости</w:t>
      </w:r>
      <w:proofErr w:type="spellEnd"/>
      <w:r w:rsidRPr="006B3B1C">
        <w:rPr>
          <w:rFonts w:ascii="Times New Roman" w:eastAsia="Times New Roman" w:hAnsi="Times New Roman" w:cs="Times New Roman"/>
          <w:sz w:val="24"/>
          <w:szCs w:val="24"/>
          <w:lang w:eastAsia="ru-RU"/>
        </w:rPr>
        <w:t xml:space="preserve"> - к средне и трудно взрываемым.</w:t>
      </w:r>
    </w:p>
    <w:p w14:paraId="7AFC2BDE" w14:textId="77777777" w:rsidR="003C7526" w:rsidRPr="006B3B1C" w:rsidRDefault="003C7526" w:rsidP="003C7526">
      <w:pPr>
        <w:spacing w:after="0" w:line="240" w:lineRule="auto"/>
        <w:ind w:firstLine="709"/>
        <w:jc w:val="both"/>
        <w:rPr>
          <w:rFonts w:ascii="Times New Roman" w:eastAsia="Calibri" w:hAnsi="Times New Roman" w:cs="Times New Roman"/>
          <w:sz w:val="24"/>
          <w:lang w:eastAsia="ru-RU"/>
        </w:rPr>
      </w:pPr>
      <w:r w:rsidRPr="006B3B1C">
        <w:rPr>
          <w:rFonts w:ascii="Times New Roman" w:eastAsia="Times New Roman" w:hAnsi="Times New Roman" w:cs="Times New Roman"/>
          <w:sz w:val="24"/>
          <w:szCs w:val="24"/>
          <w:lang w:eastAsia="ru-RU"/>
        </w:rPr>
        <w:t xml:space="preserve">В этом случае для бурения взрывных скважин наиболее рациональным оборудованием являются станки ударно-вращательного бурения с погружными пневмо-ударниками </w:t>
      </w:r>
      <w:r w:rsidRPr="006B3B1C">
        <w:rPr>
          <w:rFonts w:ascii="Times New Roman" w:eastAsia="Calibri" w:hAnsi="Times New Roman" w:cs="Times New Roman"/>
          <w:sz w:val="24"/>
          <w:lang w:eastAsia="ru-RU"/>
        </w:rPr>
        <w:t xml:space="preserve">Atlas </w:t>
      </w:r>
      <w:proofErr w:type="spellStart"/>
      <w:r w:rsidRPr="006B3B1C">
        <w:rPr>
          <w:rFonts w:ascii="Times New Roman" w:eastAsia="Calibri" w:hAnsi="Times New Roman" w:cs="Times New Roman"/>
          <w:sz w:val="24"/>
          <w:lang w:eastAsia="ru-RU"/>
        </w:rPr>
        <w:t>Сорсо</w:t>
      </w:r>
      <w:proofErr w:type="spellEnd"/>
      <w:r w:rsidRPr="006B3B1C">
        <w:rPr>
          <w:rFonts w:ascii="Times New Roman" w:eastAsia="Calibri" w:hAnsi="Times New Roman" w:cs="Times New Roman"/>
          <w:sz w:val="24"/>
          <w:lang w:eastAsia="ru-RU"/>
        </w:rPr>
        <w:t xml:space="preserve"> </w:t>
      </w:r>
      <w:proofErr w:type="spellStart"/>
      <w:r w:rsidRPr="006B3B1C">
        <w:rPr>
          <w:rFonts w:ascii="Times New Roman" w:eastAsia="Calibri" w:hAnsi="Times New Roman" w:cs="Times New Roman"/>
          <w:sz w:val="24"/>
          <w:lang w:val="en-US" w:eastAsia="ru-RU"/>
        </w:rPr>
        <w:t>PowerROC</w:t>
      </w:r>
      <w:proofErr w:type="spellEnd"/>
      <w:r w:rsidRPr="006B3B1C">
        <w:rPr>
          <w:rFonts w:ascii="Times New Roman" w:eastAsia="Calibri" w:hAnsi="Times New Roman" w:cs="Times New Roman"/>
          <w:sz w:val="24"/>
          <w:lang w:eastAsia="ru-RU"/>
        </w:rPr>
        <w:t xml:space="preserve"> </w:t>
      </w:r>
      <w:r w:rsidRPr="006B3B1C">
        <w:rPr>
          <w:rFonts w:ascii="Times New Roman" w:eastAsia="Calibri" w:hAnsi="Times New Roman" w:cs="Times New Roman"/>
          <w:sz w:val="24"/>
          <w:lang w:val="en-US" w:eastAsia="ru-RU"/>
        </w:rPr>
        <w:t>T</w:t>
      </w:r>
      <w:r w:rsidRPr="006B3B1C">
        <w:rPr>
          <w:rFonts w:ascii="Times New Roman" w:eastAsia="Calibri" w:hAnsi="Times New Roman" w:cs="Times New Roman"/>
          <w:sz w:val="24"/>
          <w:lang w:eastAsia="ru-RU"/>
        </w:rPr>
        <w:t xml:space="preserve">35 </w:t>
      </w:r>
      <w:r w:rsidRPr="006B3B1C">
        <w:rPr>
          <w:rFonts w:ascii="Times New Roman" w:eastAsia="Times New Roman" w:hAnsi="Times New Roman" w:cs="Times New Roman"/>
          <w:sz w:val="24"/>
          <w:szCs w:val="24"/>
          <w:lang w:eastAsia="ru-RU"/>
        </w:rPr>
        <w:t>(Швеция)</w:t>
      </w:r>
      <w:r w:rsidRPr="006B3B1C">
        <w:rPr>
          <w:rFonts w:ascii="Times New Roman" w:eastAsia="Calibri" w:hAnsi="Times New Roman" w:cs="Times New Roman"/>
          <w:sz w:val="24"/>
          <w:lang w:eastAsia="ru-RU"/>
        </w:rPr>
        <w:t>, хорошо зарекомендовавшие себя в аналогичных условиях.</w:t>
      </w:r>
    </w:p>
    <w:p w14:paraId="372BE487" w14:textId="77777777" w:rsidR="003C7526" w:rsidRPr="006B3B1C" w:rsidRDefault="003C7526" w:rsidP="003C7526">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В соответствии с оптимизацией технических требований к процессу буровзрывных работ и техническим соответствием выбранных типов станков принимается диаметр долота для Atlas </w:t>
      </w:r>
      <w:proofErr w:type="spellStart"/>
      <w:r w:rsidRPr="006B3B1C">
        <w:rPr>
          <w:rFonts w:ascii="Times New Roman" w:eastAsia="Times New Roman" w:hAnsi="Times New Roman" w:cs="Times New Roman"/>
          <w:sz w:val="24"/>
          <w:szCs w:val="24"/>
          <w:lang w:eastAsia="ru-RU"/>
        </w:rPr>
        <w:t>Сорсо</w:t>
      </w:r>
      <w:proofErr w:type="spellEnd"/>
      <w:r w:rsidRPr="006B3B1C">
        <w:rPr>
          <w:rFonts w:ascii="Times New Roman" w:eastAsia="Times New Roman" w:hAnsi="Times New Roman" w:cs="Times New Roman"/>
          <w:sz w:val="24"/>
          <w:szCs w:val="24"/>
          <w:lang w:eastAsia="ru-RU"/>
        </w:rPr>
        <w:t xml:space="preserve"> </w:t>
      </w:r>
      <w:proofErr w:type="spellStart"/>
      <w:r w:rsidRPr="006B3B1C">
        <w:rPr>
          <w:rFonts w:ascii="Times New Roman" w:eastAsia="Times New Roman" w:hAnsi="Times New Roman" w:cs="Times New Roman"/>
          <w:sz w:val="24"/>
          <w:szCs w:val="24"/>
          <w:lang w:eastAsia="ru-RU"/>
        </w:rPr>
        <w:t>PowerROC</w:t>
      </w:r>
      <w:proofErr w:type="spellEnd"/>
      <w:r w:rsidRPr="006B3B1C">
        <w:rPr>
          <w:rFonts w:ascii="Times New Roman" w:eastAsia="Times New Roman" w:hAnsi="Times New Roman" w:cs="Times New Roman"/>
          <w:sz w:val="24"/>
          <w:szCs w:val="24"/>
          <w:lang w:eastAsia="ru-RU"/>
        </w:rPr>
        <w:t xml:space="preserve"> -115мм.</w:t>
      </w:r>
    </w:p>
    <w:p w14:paraId="29EAD2B4" w14:textId="77777777" w:rsidR="003C7526" w:rsidRPr="006B3B1C" w:rsidRDefault="003C7526" w:rsidP="003C7526">
      <w:pPr>
        <w:spacing w:after="0" w:line="240" w:lineRule="auto"/>
        <w:ind w:firstLine="709"/>
        <w:jc w:val="both"/>
        <w:rPr>
          <w:rFonts w:ascii="Times New Roman" w:eastAsia="Calibri" w:hAnsi="Times New Roman" w:cs="Times New Roman"/>
          <w:sz w:val="24"/>
        </w:rPr>
      </w:pPr>
      <w:r w:rsidRPr="006B3B1C">
        <w:rPr>
          <w:rFonts w:ascii="Times New Roman" w:eastAsia="Calibri" w:hAnsi="Times New Roman" w:cs="Times New Roman"/>
          <w:sz w:val="24"/>
        </w:rPr>
        <w:t xml:space="preserve">На дроблении негабаритов будут использоваться перфораторы ПП-63 (ПР-30К) диаметром </w:t>
      </w:r>
      <w:proofErr w:type="gramStart"/>
      <w:r w:rsidRPr="006B3B1C">
        <w:rPr>
          <w:rFonts w:ascii="Times New Roman" w:eastAsia="Calibri" w:hAnsi="Times New Roman" w:cs="Times New Roman"/>
          <w:sz w:val="24"/>
        </w:rPr>
        <w:t>38-42</w:t>
      </w:r>
      <w:proofErr w:type="gramEnd"/>
      <w:r w:rsidRPr="006B3B1C">
        <w:rPr>
          <w:rFonts w:ascii="Times New Roman" w:eastAsia="Calibri" w:hAnsi="Times New Roman" w:cs="Times New Roman"/>
          <w:sz w:val="24"/>
        </w:rPr>
        <w:t xml:space="preserve"> мм. Обеспечение сжатым воздухом буровых оборудовании предусматривается от винтового воздушного компрессора </w:t>
      </w:r>
      <w:proofErr w:type="spellStart"/>
      <w:r w:rsidRPr="006B3B1C">
        <w:rPr>
          <w:rFonts w:ascii="Times New Roman" w:eastAsia="Calibri" w:hAnsi="Times New Roman" w:cs="Times New Roman"/>
          <w:sz w:val="24"/>
        </w:rPr>
        <w:t>Ingersoll</w:t>
      </w:r>
      <w:proofErr w:type="spellEnd"/>
      <w:r w:rsidRPr="006B3B1C">
        <w:rPr>
          <w:rFonts w:ascii="Times New Roman" w:eastAsia="Calibri" w:hAnsi="Times New Roman" w:cs="Times New Roman"/>
          <w:sz w:val="24"/>
        </w:rPr>
        <w:t xml:space="preserve"> Rand.</w:t>
      </w:r>
    </w:p>
    <w:p w14:paraId="30A21E0E" w14:textId="15A26707" w:rsidR="003C7526" w:rsidRPr="006B3B1C" w:rsidRDefault="003C7526" w:rsidP="003C7526">
      <w:pPr>
        <w:spacing w:after="0" w:line="240" w:lineRule="auto"/>
        <w:ind w:firstLine="709"/>
        <w:jc w:val="both"/>
        <w:rPr>
          <w:rFonts w:ascii="Times New Roman" w:eastAsia="Times New Roman" w:hAnsi="Times New Roman" w:cs="Times New Roman"/>
          <w:sz w:val="24"/>
          <w:szCs w:val="24"/>
          <w:lang w:val="kk-KZ" w:eastAsia="ru-RU"/>
        </w:rPr>
      </w:pPr>
      <w:r w:rsidRPr="006B3B1C">
        <w:rPr>
          <w:rFonts w:ascii="Times New Roman" w:eastAsia="Calibri" w:hAnsi="Times New Roman" w:cs="Times New Roman"/>
          <w:sz w:val="24"/>
        </w:rPr>
        <w:t xml:space="preserve">При разработке </w:t>
      </w:r>
      <w:proofErr w:type="spellStart"/>
      <w:r w:rsidRPr="006B3B1C">
        <w:rPr>
          <w:rFonts w:ascii="Times New Roman" w:eastAsia="Calibri" w:hAnsi="Times New Roman" w:cs="Times New Roman"/>
          <w:sz w:val="24"/>
        </w:rPr>
        <w:t>сложноструктурных</w:t>
      </w:r>
      <w:proofErr w:type="spellEnd"/>
      <w:r w:rsidRPr="006B3B1C">
        <w:rPr>
          <w:rFonts w:ascii="Times New Roman" w:eastAsia="Calibri" w:hAnsi="Times New Roman" w:cs="Times New Roman"/>
          <w:sz w:val="24"/>
        </w:rPr>
        <w:t xml:space="preserve"> рудных тел месторождения «</w:t>
      </w:r>
      <w:r w:rsidR="00FF64CD" w:rsidRPr="006B3B1C">
        <w:rPr>
          <w:rFonts w:ascii="Times New Roman" w:eastAsia="Times New Roman" w:hAnsi="Times New Roman" w:cs="Times New Roman"/>
          <w:sz w:val="24"/>
          <w:szCs w:val="24"/>
          <w:lang w:val="kk-KZ" w:eastAsia="ru-RU"/>
        </w:rPr>
        <w:t>Мыстобе</w:t>
      </w:r>
      <w:r w:rsidRPr="006B3B1C">
        <w:rPr>
          <w:rFonts w:ascii="Times New Roman" w:eastAsia="Calibri" w:hAnsi="Times New Roman" w:cs="Times New Roman"/>
          <w:sz w:val="24"/>
        </w:rPr>
        <w:t>» возможны две принципиальные схемы БВР, обеспечивающие наиболее высокие показатели извлечения руды из массива.</w:t>
      </w:r>
    </w:p>
    <w:p w14:paraId="5667D0AF" w14:textId="77777777" w:rsidR="003C7526" w:rsidRPr="006B3B1C" w:rsidRDefault="003C7526" w:rsidP="003C7526">
      <w:pPr>
        <w:spacing w:after="0" w:line="240" w:lineRule="auto"/>
        <w:ind w:firstLine="709"/>
        <w:jc w:val="both"/>
        <w:rPr>
          <w:rFonts w:ascii="Times New Roman" w:eastAsia="Calibri" w:hAnsi="Times New Roman" w:cs="Times New Roman"/>
          <w:sz w:val="24"/>
        </w:rPr>
      </w:pPr>
      <w:r w:rsidRPr="006B3B1C">
        <w:rPr>
          <w:rFonts w:ascii="Times New Roman" w:eastAsia="Calibri" w:hAnsi="Times New Roman" w:cs="Times New Roman"/>
          <w:b/>
          <w:sz w:val="24"/>
        </w:rPr>
        <w:t>Первая схема</w:t>
      </w:r>
      <w:r w:rsidRPr="006B3B1C">
        <w:rPr>
          <w:rFonts w:ascii="Times New Roman" w:eastAsia="Calibri" w:hAnsi="Times New Roman" w:cs="Times New Roman"/>
          <w:sz w:val="24"/>
        </w:rPr>
        <w:t xml:space="preserve"> – совместная отбойка руды и вмещающих пород с сохранением естественной структуры (геометрии) рудных тел. При этом производится взрывание выемочных блоков на подпорную стенку из взорванных пород.</w:t>
      </w:r>
    </w:p>
    <w:p w14:paraId="67BD9BFE" w14:textId="77777777" w:rsidR="003C7526" w:rsidRPr="006B3B1C" w:rsidRDefault="003C7526" w:rsidP="003C7526">
      <w:pPr>
        <w:spacing w:after="0" w:line="240" w:lineRule="auto"/>
        <w:ind w:firstLine="709"/>
        <w:jc w:val="both"/>
        <w:rPr>
          <w:rFonts w:ascii="Times New Roman" w:eastAsia="Calibri" w:hAnsi="Times New Roman" w:cs="Times New Roman"/>
          <w:sz w:val="24"/>
        </w:rPr>
      </w:pPr>
      <w:r w:rsidRPr="006B3B1C">
        <w:rPr>
          <w:rFonts w:ascii="Times New Roman" w:eastAsia="Calibri" w:hAnsi="Times New Roman" w:cs="Times New Roman"/>
          <w:b/>
          <w:sz w:val="24"/>
        </w:rPr>
        <w:t>Вторая схема</w:t>
      </w:r>
      <w:r w:rsidRPr="006B3B1C">
        <w:rPr>
          <w:rFonts w:ascii="Times New Roman" w:eastAsia="Calibri" w:hAnsi="Times New Roman" w:cs="Times New Roman"/>
          <w:sz w:val="24"/>
        </w:rPr>
        <w:t xml:space="preserve"> – раздельная отбойка руды и вмещающих пород. Данная технология является более совершенной и может быть реализована только в случае применения наклонных скважин малого диаметра и применения экранирующего слоя по контакту висячего и лежачего боков рудного тела.</w:t>
      </w:r>
    </w:p>
    <w:p w14:paraId="732036CA" w14:textId="77777777" w:rsidR="003C7526" w:rsidRPr="006B3B1C" w:rsidRDefault="003C7526" w:rsidP="003C7526">
      <w:pPr>
        <w:spacing w:before="120" w:after="40" w:line="240" w:lineRule="auto"/>
        <w:ind w:firstLine="708"/>
        <w:outlineLvl w:val="2"/>
        <w:rPr>
          <w:rFonts w:ascii="Times New Roman" w:eastAsia="Times New Roman" w:hAnsi="Times New Roman" w:cs="Times New Roman"/>
          <w:b/>
          <w:sz w:val="24"/>
          <w:lang w:eastAsia="ru-RU"/>
        </w:rPr>
      </w:pPr>
      <w:bookmarkStart w:id="104" w:name="_Toc498360194"/>
      <w:bookmarkStart w:id="105" w:name="_Toc520214581"/>
      <w:bookmarkStart w:id="106" w:name="_Toc4480182"/>
      <w:bookmarkStart w:id="107" w:name="_Toc21338179"/>
      <w:bookmarkStart w:id="108" w:name="_Toc40293232"/>
      <w:bookmarkStart w:id="109" w:name="_Toc167962200"/>
      <w:r w:rsidRPr="006B3B1C">
        <w:rPr>
          <w:rFonts w:ascii="Times New Roman" w:eastAsia="Times New Roman" w:hAnsi="Times New Roman" w:cs="Times New Roman"/>
          <w:b/>
          <w:sz w:val="24"/>
          <w:lang w:eastAsia="ru-RU"/>
        </w:rPr>
        <w:t>3.9.3 Выбор типа ВВ для производства взрывных работ</w:t>
      </w:r>
      <w:bookmarkEnd w:id="104"/>
      <w:bookmarkEnd w:id="105"/>
      <w:bookmarkEnd w:id="106"/>
      <w:bookmarkEnd w:id="107"/>
      <w:bookmarkEnd w:id="108"/>
      <w:bookmarkEnd w:id="109"/>
    </w:p>
    <w:p w14:paraId="35E2DF17" w14:textId="77777777" w:rsidR="003C7526" w:rsidRPr="006B3B1C" w:rsidRDefault="003C7526" w:rsidP="003C7526">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Критерии оптимальности применяемых ВВ – конкретные соотношения между свойствами взрываемых горных пород и параметрами применяемых ВВ.</w:t>
      </w:r>
    </w:p>
    <w:p w14:paraId="5B954AFF" w14:textId="77777777" w:rsidR="003C7526" w:rsidRPr="006B3B1C" w:rsidRDefault="003C7526" w:rsidP="003C7526">
      <w:pPr>
        <w:spacing w:before="120" w:after="40" w:line="240" w:lineRule="auto"/>
        <w:rPr>
          <w:rFonts w:ascii="Times New Roman" w:eastAsia="Calibri" w:hAnsi="Times New Roman" w:cs="Times New Roman"/>
          <w:sz w:val="24"/>
          <w:szCs w:val="24"/>
        </w:rPr>
      </w:pPr>
      <w:bookmarkStart w:id="110" w:name="_Toc4454986"/>
      <w:bookmarkStart w:id="111" w:name="_Toc21338323"/>
      <w:bookmarkStart w:id="112" w:name="_Toc40292106"/>
      <w:bookmarkStart w:id="113" w:name="_Toc164110698"/>
      <w:bookmarkStart w:id="114" w:name="_Toc520214743"/>
      <w:r w:rsidRPr="006B3B1C">
        <w:rPr>
          <w:rFonts w:ascii="Times New Roman" w:eastAsia="Calibri" w:hAnsi="Times New Roman" w:cs="Times New Roman"/>
          <w:i/>
          <w:iCs/>
          <w:sz w:val="24"/>
          <w:szCs w:val="24"/>
        </w:rPr>
        <w:t xml:space="preserve">Таблица </w:t>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STYLEREF 1 \s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3</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noBreakHyphen/>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SEQ Таблица \* ARABIC \s 1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6</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t>-Критерии оптимальности применяемых ВВ</w:t>
      </w:r>
      <w:bookmarkEnd w:id="110"/>
      <w:bookmarkEnd w:id="111"/>
      <w:bookmarkEnd w:id="112"/>
      <w:bookmarkEnd w:id="113"/>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6"/>
        <w:gridCol w:w="2444"/>
        <w:gridCol w:w="2520"/>
        <w:gridCol w:w="2940"/>
      </w:tblGrid>
      <w:tr w:rsidR="003C7526" w:rsidRPr="006B3B1C" w14:paraId="7C5C5B88" w14:textId="77777777" w:rsidTr="002F5DD4">
        <w:trPr>
          <w:trHeight w:val="20"/>
          <w:jc w:val="center"/>
        </w:trPr>
        <w:tc>
          <w:tcPr>
            <w:tcW w:w="145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bookmarkEnd w:id="114"/>
          <w:p w14:paraId="096B0A15" w14:textId="77777777" w:rsidR="003C7526" w:rsidRPr="006B3B1C" w:rsidRDefault="003C7526" w:rsidP="002F5DD4">
            <w:pPr>
              <w:spacing w:after="0" w:line="240" w:lineRule="auto"/>
              <w:jc w:val="center"/>
              <w:rPr>
                <w:rFonts w:ascii="Times New Roman" w:eastAsia="Times New Roman" w:hAnsi="Times New Roman" w:cs="Times New Roman"/>
                <w:sz w:val="24"/>
                <w:szCs w:val="24"/>
                <w:lang w:eastAsia="ru-RU"/>
              </w:rPr>
            </w:pPr>
            <w:proofErr w:type="spellStart"/>
            <w:r w:rsidRPr="006B3B1C">
              <w:rPr>
                <w:rFonts w:ascii="Times New Roman" w:eastAsia="Times New Roman" w:hAnsi="Times New Roman" w:cs="Times New Roman"/>
                <w:sz w:val="24"/>
                <w:szCs w:val="24"/>
                <w:lang w:eastAsia="ru-RU"/>
              </w:rPr>
              <w:t>Коэф</w:t>
            </w:r>
            <w:proofErr w:type="spellEnd"/>
            <w:r w:rsidRPr="006B3B1C">
              <w:rPr>
                <w:rFonts w:ascii="Times New Roman" w:eastAsia="Times New Roman" w:hAnsi="Times New Roman" w:cs="Times New Roman"/>
                <w:sz w:val="24"/>
                <w:szCs w:val="24"/>
                <w:lang w:eastAsia="ru-RU"/>
              </w:rPr>
              <w:t>. крепости пород,</w:t>
            </w:r>
          </w:p>
          <w:p w14:paraId="6A6E7B41" w14:textId="77777777" w:rsidR="003C7526" w:rsidRPr="006B3B1C" w:rsidRDefault="003C7526" w:rsidP="002F5DD4">
            <w:pPr>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i/>
                <w:sz w:val="24"/>
                <w:szCs w:val="24"/>
                <w:lang w:val="en-US" w:eastAsia="ru-RU"/>
              </w:rPr>
              <w:t>f</w:t>
            </w:r>
          </w:p>
        </w:tc>
        <w:tc>
          <w:tcPr>
            <w:tcW w:w="496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7B4C39" w14:textId="77777777" w:rsidR="003C7526" w:rsidRPr="006B3B1C" w:rsidRDefault="003C7526" w:rsidP="002F5DD4">
            <w:pPr>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Рекомендуемые параметры взрывчатого разложения ВВ</w:t>
            </w:r>
          </w:p>
        </w:tc>
        <w:tc>
          <w:tcPr>
            <w:tcW w:w="29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27F7DB" w14:textId="77777777" w:rsidR="003C7526" w:rsidRPr="006B3B1C" w:rsidRDefault="003C7526" w:rsidP="002F5DD4">
            <w:pPr>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Рекомендуемые выпускаемые типы промышленных ВВ</w:t>
            </w:r>
          </w:p>
        </w:tc>
      </w:tr>
      <w:tr w:rsidR="003C7526" w:rsidRPr="006B3B1C" w14:paraId="32363962" w14:textId="77777777" w:rsidTr="002F5DD4">
        <w:trPr>
          <w:trHeight w:val="20"/>
          <w:jc w:val="center"/>
        </w:trPr>
        <w:tc>
          <w:tcPr>
            <w:tcW w:w="145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305B7A" w14:textId="77777777" w:rsidR="003C7526" w:rsidRPr="006B3B1C" w:rsidRDefault="003C7526" w:rsidP="002F5DD4">
            <w:pPr>
              <w:spacing w:after="0" w:line="240" w:lineRule="auto"/>
              <w:jc w:val="both"/>
              <w:rPr>
                <w:rFonts w:ascii="Times New Roman" w:eastAsia="Times New Roman" w:hAnsi="Times New Roman" w:cs="Times New Roman"/>
                <w:sz w:val="24"/>
                <w:szCs w:val="24"/>
                <w:lang w:eastAsia="ru-RU"/>
              </w:rPr>
            </w:pPr>
          </w:p>
        </w:tc>
        <w:tc>
          <w:tcPr>
            <w:tcW w:w="24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3246E4" w14:textId="77777777" w:rsidR="003C7526" w:rsidRPr="006B3B1C" w:rsidRDefault="003C7526" w:rsidP="002F5DD4">
            <w:pPr>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Скорость детонации, км/с</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D65E23" w14:textId="77777777" w:rsidR="003C7526" w:rsidRPr="006B3B1C" w:rsidRDefault="003C7526" w:rsidP="002F5DD4">
            <w:pPr>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Плотность заряда,</w:t>
            </w:r>
          </w:p>
          <w:p w14:paraId="11E63F3B" w14:textId="77777777" w:rsidR="003C7526" w:rsidRPr="006B3B1C" w:rsidRDefault="003C7526" w:rsidP="002F5DD4">
            <w:pPr>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кг/м</w:t>
            </w:r>
            <w:r w:rsidRPr="006B3B1C">
              <w:rPr>
                <w:rFonts w:ascii="Times New Roman" w:eastAsia="Times New Roman" w:hAnsi="Times New Roman" w:cs="Times New Roman"/>
                <w:sz w:val="24"/>
                <w:szCs w:val="24"/>
                <w:vertAlign w:val="superscript"/>
                <w:lang w:eastAsia="ru-RU"/>
              </w:rPr>
              <w:t>3</w:t>
            </w:r>
          </w:p>
        </w:tc>
        <w:tc>
          <w:tcPr>
            <w:tcW w:w="294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9147E18" w14:textId="77777777" w:rsidR="003C7526" w:rsidRPr="006B3B1C" w:rsidRDefault="003C7526" w:rsidP="002F5DD4">
            <w:pPr>
              <w:spacing w:after="0" w:line="240" w:lineRule="auto"/>
              <w:jc w:val="both"/>
              <w:rPr>
                <w:rFonts w:ascii="Times New Roman" w:eastAsia="Times New Roman" w:hAnsi="Times New Roman" w:cs="Times New Roman"/>
                <w:sz w:val="24"/>
                <w:szCs w:val="24"/>
                <w:lang w:eastAsia="ru-RU"/>
              </w:rPr>
            </w:pPr>
          </w:p>
        </w:tc>
      </w:tr>
      <w:tr w:rsidR="003C7526" w:rsidRPr="006B3B1C" w14:paraId="07AE355E" w14:textId="77777777" w:rsidTr="002F5DD4">
        <w:trPr>
          <w:trHeight w:val="20"/>
          <w:jc w:val="center"/>
        </w:trPr>
        <w:tc>
          <w:tcPr>
            <w:tcW w:w="1456" w:type="dxa"/>
            <w:tcBorders>
              <w:top w:val="single" w:sz="4" w:space="0" w:color="auto"/>
              <w:left w:val="single" w:sz="4" w:space="0" w:color="auto"/>
              <w:bottom w:val="single" w:sz="4" w:space="0" w:color="auto"/>
              <w:right w:val="single" w:sz="4" w:space="0" w:color="auto"/>
            </w:tcBorders>
          </w:tcPr>
          <w:p w14:paraId="65443632" w14:textId="77777777" w:rsidR="003C7526" w:rsidRPr="006B3B1C" w:rsidRDefault="003C7526" w:rsidP="002F5DD4">
            <w:pPr>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1-18</w:t>
            </w:r>
          </w:p>
        </w:tc>
        <w:tc>
          <w:tcPr>
            <w:tcW w:w="2444" w:type="dxa"/>
            <w:tcBorders>
              <w:top w:val="single" w:sz="4" w:space="0" w:color="auto"/>
              <w:left w:val="single" w:sz="4" w:space="0" w:color="auto"/>
              <w:bottom w:val="single" w:sz="4" w:space="0" w:color="auto"/>
              <w:right w:val="single" w:sz="4" w:space="0" w:color="auto"/>
            </w:tcBorders>
          </w:tcPr>
          <w:p w14:paraId="04E014F4" w14:textId="77777777" w:rsidR="003C7526" w:rsidRPr="006B3B1C" w:rsidRDefault="003C7526" w:rsidP="002F5DD4">
            <w:pPr>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3,0-3,5</w:t>
            </w:r>
          </w:p>
        </w:tc>
        <w:tc>
          <w:tcPr>
            <w:tcW w:w="2520" w:type="dxa"/>
            <w:tcBorders>
              <w:top w:val="single" w:sz="4" w:space="0" w:color="auto"/>
              <w:left w:val="single" w:sz="4" w:space="0" w:color="auto"/>
              <w:bottom w:val="single" w:sz="4" w:space="0" w:color="auto"/>
              <w:right w:val="single" w:sz="4" w:space="0" w:color="auto"/>
            </w:tcBorders>
          </w:tcPr>
          <w:p w14:paraId="239080A0" w14:textId="77777777" w:rsidR="003C7526" w:rsidRPr="006B3B1C" w:rsidRDefault="003C7526" w:rsidP="002F5DD4">
            <w:pPr>
              <w:spacing w:after="0" w:line="240" w:lineRule="auto"/>
              <w:jc w:val="center"/>
              <w:rPr>
                <w:rFonts w:ascii="Times New Roman" w:eastAsia="Times New Roman" w:hAnsi="Times New Roman" w:cs="Times New Roman"/>
                <w:sz w:val="24"/>
                <w:szCs w:val="24"/>
                <w:lang w:eastAsia="ru-RU"/>
              </w:rPr>
            </w:pPr>
            <w:proofErr w:type="gramStart"/>
            <w:r w:rsidRPr="006B3B1C">
              <w:rPr>
                <w:rFonts w:ascii="Times New Roman" w:eastAsia="Times New Roman" w:hAnsi="Times New Roman" w:cs="Times New Roman"/>
                <w:sz w:val="24"/>
                <w:szCs w:val="24"/>
                <w:lang w:eastAsia="ru-RU"/>
              </w:rPr>
              <w:t>1200-1350</w:t>
            </w:r>
            <w:proofErr w:type="gramEnd"/>
          </w:p>
        </w:tc>
        <w:tc>
          <w:tcPr>
            <w:tcW w:w="2940" w:type="dxa"/>
            <w:tcBorders>
              <w:top w:val="single" w:sz="4" w:space="0" w:color="auto"/>
              <w:left w:val="single" w:sz="4" w:space="0" w:color="auto"/>
              <w:bottom w:val="single" w:sz="4" w:space="0" w:color="auto"/>
              <w:right w:val="single" w:sz="4" w:space="0" w:color="auto"/>
            </w:tcBorders>
          </w:tcPr>
          <w:p w14:paraId="79A34580" w14:textId="77777777" w:rsidR="003C7526" w:rsidRPr="006B3B1C" w:rsidRDefault="003C7526" w:rsidP="002F5DD4">
            <w:pPr>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Гранулит Э</w:t>
            </w:r>
          </w:p>
        </w:tc>
      </w:tr>
      <w:tr w:rsidR="003C7526" w:rsidRPr="006B3B1C" w14:paraId="704DE4EC" w14:textId="77777777" w:rsidTr="002F5DD4">
        <w:trPr>
          <w:trHeight w:val="20"/>
          <w:jc w:val="center"/>
        </w:trPr>
        <w:tc>
          <w:tcPr>
            <w:tcW w:w="1456" w:type="dxa"/>
            <w:tcBorders>
              <w:top w:val="single" w:sz="4" w:space="0" w:color="auto"/>
              <w:left w:val="single" w:sz="4" w:space="0" w:color="auto"/>
              <w:bottom w:val="single" w:sz="4" w:space="0" w:color="auto"/>
              <w:right w:val="single" w:sz="4" w:space="0" w:color="auto"/>
            </w:tcBorders>
          </w:tcPr>
          <w:p w14:paraId="4141FFFC" w14:textId="77777777" w:rsidR="003C7526" w:rsidRPr="006B3B1C" w:rsidRDefault="003C7526" w:rsidP="002F5DD4">
            <w:pPr>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12-18</w:t>
            </w:r>
          </w:p>
        </w:tc>
        <w:tc>
          <w:tcPr>
            <w:tcW w:w="2444" w:type="dxa"/>
            <w:tcBorders>
              <w:top w:val="single" w:sz="4" w:space="0" w:color="auto"/>
              <w:left w:val="single" w:sz="4" w:space="0" w:color="auto"/>
              <w:bottom w:val="single" w:sz="4" w:space="0" w:color="auto"/>
              <w:right w:val="single" w:sz="4" w:space="0" w:color="auto"/>
            </w:tcBorders>
          </w:tcPr>
          <w:p w14:paraId="1C06402A" w14:textId="77777777" w:rsidR="003C7526" w:rsidRPr="006B3B1C" w:rsidRDefault="003C7526" w:rsidP="002F5DD4">
            <w:pPr>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3,6-4,8</w:t>
            </w:r>
          </w:p>
        </w:tc>
        <w:tc>
          <w:tcPr>
            <w:tcW w:w="2520" w:type="dxa"/>
            <w:tcBorders>
              <w:top w:val="single" w:sz="4" w:space="0" w:color="auto"/>
              <w:left w:val="single" w:sz="4" w:space="0" w:color="auto"/>
              <w:bottom w:val="single" w:sz="4" w:space="0" w:color="auto"/>
              <w:right w:val="single" w:sz="4" w:space="0" w:color="auto"/>
            </w:tcBorders>
          </w:tcPr>
          <w:p w14:paraId="36D84807" w14:textId="77777777" w:rsidR="003C7526" w:rsidRPr="006B3B1C" w:rsidRDefault="003C7526" w:rsidP="002F5DD4">
            <w:pPr>
              <w:spacing w:after="0" w:line="240" w:lineRule="auto"/>
              <w:jc w:val="center"/>
              <w:rPr>
                <w:rFonts w:ascii="Times New Roman" w:eastAsia="Times New Roman" w:hAnsi="Times New Roman" w:cs="Times New Roman"/>
                <w:sz w:val="24"/>
                <w:szCs w:val="24"/>
                <w:lang w:eastAsia="ru-RU"/>
              </w:rPr>
            </w:pPr>
            <w:proofErr w:type="gramStart"/>
            <w:r w:rsidRPr="006B3B1C">
              <w:rPr>
                <w:rFonts w:ascii="Times New Roman" w:eastAsia="Times New Roman" w:hAnsi="Times New Roman" w:cs="Times New Roman"/>
                <w:sz w:val="24"/>
                <w:szCs w:val="24"/>
                <w:lang w:eastAsia="ru-RU"/>
              </w:rPr>
              <w:t>1200-1400</w:t>
            </w:r>
            <w:proofErr w:type="gramEnd"/>
          </w:p>
        </w:tc>
        <w:tc>
          <w:tcPr>
            <w:tcW w:w="2940" w:type="dxa"/>
            <w:tcBorders>
              <w:top w:val="single" w:sz="4" w:space="0" w:color="auto"/>
              <w:left w:val="single" w:sz="4" w:space="0" w:color="auto"/>
              <w:bottom w:val="single" w:sz="4" w:space="0" w:color="auto"/>
              <w:right w:val="single" w:sz="4" w:space="0" w:color="auto"/>
            </w:tcBorders>
          </w:tcPr>
          <w:p w14:paraId="224FF3EF" w14:textId="77777777" w:rsidR="003C7526" w:rsidRPr="006B3B1C" w:rsidRDefault="003C7526" w:rsidP="002F5DD4">
            <w:pPr>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Аммонит 6ЖВ</w:t>
            </w:r>
          </w:p>
        </w:tc>
      </w:tr>
    </w:tbl>
    <w:p w14:paraId="77542E69" w14:textId="77777777" w:rsidR="003C7526" w:rsidRPr="006B3B1C" w:rsidRDefault="003C7526" w:rsidP="003C7526">
      <w:pPr>
        <w:spacing w:before="120"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Использование эмульсий в смеси с гранулами АС, стабилизаторами, энергетическими добавками в определенной пропорции позволяют создавать водоустойчивые эмульсионные ВВ с длительностью хранения более 1 месяца. Смесь гранул АС и эмульсии в соотношении 60/40 при выдерживании ее в проточной воде в течение 1 месяца теряет только 3% своей первоначальной массы.</w:t>
      </w:r>
    </w:p>
    <w:p w14:paraId="73857BEF" w14:textId="77777777" w:rsidR="003C7526" w:rsidRPr="006B3B1C" w:rsidRDefault="003C7526" w:rsidP="003C7526">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Получаемые эмульсии могут, иметь плотность от 0,9 г/см</w:t>
      </w:r>
      <w:r w:rsidRPr="006B3B1C">
        <w:rPr>
          <w:rFonts w:ascii="Times New Roman" w:eastAsia="Times New Roman" w:hAnsi="Times New Roman" w:cs="Times New Roman"/>
          <w:sz w:val="24"/>
          <w:szCs w:val="24"/>
          <w:vertAlign w:val="superscript"/>
          <w:lang w:eastAsia="ru-RU"/>
        </w:rPr>
        <w:t>3</w:t>
      </w:r>
      <w:r w:rsidRPr="006B3B1C">
        <w:rPr>
          <w:rFonts w:ascii="Times New Roman" w:eastAsia="Times New Roman" w:hAnsi="Times New Roman" w:cs="Times New Roman"/>
          <w:sz w:val="24"/>
          <w:szCs w:val="24"/>
          <w:lang w:eastAsia="ru-RU"/>
        </w:rPr>
        <w:t xml:space="preserve"> до 1,28 г/см</w:t>
      </w:r>
      <w:r w:rsidRPr="006B3B1C">
        <w:rPr>
          <w:rFonts w:ascii="Times New Roman" w:eastAsia="Times New Roman" w:hAnsi="Times New Roman" w:cs="Times New Roman"/>
          <w:sz w:val="24"/>
          <w:szCs w:val="24"/>
          <w:vertAlign w:val="superscript"/>
          <w:lang w:eastAsia="ru-RU"/>
        </w:rPr>
        <w:t>3</w:t>
      </w:r>
      <w:r w:rsidRPr="006B3B1C">
        <w:rPr>
          <w:rFonts w:ascii="Times New Roman" w:eastAsia="Times New Roman" w:hAnsi="Times New Roman" w:cs="Times New Roman"/>
          <w:sz w:val="24"/>
          <w:szCs w:val="24"/>
          <w:lang w:eastAsia="ru-RU"/>
        </w:rPr>
        <w:t xml:space="preserve"> и при их смешивании с гранулами АС получаемое ВВ имеет, плотность </w:t>
      </w:r>
      <w:proofErr w:type="gramStart"/>
      <w:r w:rsidRPr="006B3B1C">
        <w:rPr>
          <w:rFonts w:ascii="Times New Roman" w:eastAsia="Times New Roman" w:hAnsi="Times New Roman" w:cs="Times New Roman"/>
          <w:sz w:val="24"/>
          <w:szCs w:val="24"/>
          <w:lang w:eastAsia="ru-RU"/>
        </w:rPr>
        <w:t>1,0-1,4</w:t>
      </w:r>
      <w:proofErr w:type="gramEnd"/>
      <w:r w:rsidRPr="006B3B1C">
        <w:rPr>
          <w:rFonts w:ascii="Times New Roman" w:eastAsia="Times New Roman" w:hAnsi="Times New Roman" w:cs="Times New Roman"/>
          <w:sz w:val="24"/>
          <w:szCs w:val="24"/>
          <w:lang w:eastAsia="ru-RU"/>
        </w:rPr>
        <w:t xml:space="preserve"> г/см</w:t>
      </w:r>
      <w:r w:rsidRPr="006B3B1C">
        <w:rPr>
          <w:rFonts w:ascii="Times New Roman" w:eastAsia="Times New Roman" w:hAnsi="Times New Roman" w:cs="Times New Roman"/>
          <w:sz w:val="24"/>
          <w:szCs w:val="24"/>
          <w:vertAlign w:val="superscript"/>
          <w:lang w:eastAsia="ru-RU"/>
        </w:rPr>
        <w:t>3</w:t>
      </w:r>
      <w:r w:rsidRPr="006B3B1C">
        <w:rPr>
          <w:rFonts w:ascii="Times New Roman" w:eastAsia="Times New Roman" w:hAnsi="Times New Roman" w:cs="Times New Roman"/>
          <w:sz w:val="24"/>
          <w:szCs w:val="24"/>
          <w:lang w:eastAsia="ru-RU"/>
        </w:rPr>
        <w:t>, за счет чего значительно повышается объемная энергия заряда ВВ.</w:t>
      </w:r>
    </w:p>
    <w:p w14:paraId="62F08186" w14:textId="77777777" w:rsidR="003C7526" w:rsidRPr="006B3B1C" w:rsidRDefault="003C7526" w:rsidP="003C7526">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Гранулит Э по взрывным характеристикам при заряжании скважин на карьерах превосходит штатные заводские ВВ (</w:t>
      </w:r>
      <w:proofErr w:type="spellStart"/>
      <w:r w:rsidRPr="006B3B1C">
        <w:rPr>
          <w:rFonts w:ascii="Times New Roman" w:eastAsia="Times New Roman" w:hAnsi="Times New Roman" w:cs="Times New Roman"/>
          <w:sz w:val="24"/>
          <w:szCs w:val="24"/>
          <w:lang w:eastAsia="ru-RU"/>
        </w:rPr>
        <w:t>граммонит</w:t>
      </w:r>
      <w:proofErr w:type="spellEnd"/>
      <w:r w:rsidRPr="006B3B1C">
        <w:rPr>
          <w:rFonts w:ascii="Times New Roman" w:eastAsia="Times New Roman" w:hAnsi="Times New Roman" w:cs="Times New Roman"/>
          <w:sz w:val="24"/>
          <w:szCs w:val="24"/>
          <w:lang w:eastAsia="ru-RU"/>
        </w:rPr>
        <w:t xml:space="preserve"> 79/21), при этом стоимость его примерно в 2 раза ниже ВВ заводского изготовления. В обводненных скважинах гранулит Э применяется в полиэтиленовых рукавах.</w:t>
      </w:r>
    </w:p>
    <w:p w14:paraId="3FA5DBB4" w14:textId="77777777" w:rsidR="003C7526" w:rsidRPr="006B3B1C" w:rsidRDefault="003C7526" w:rsidP="003C7526">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Дробление негабаритных кусков предполагается производить шпуровым методом. </w:t>
      </w:r>
    </w:p>
    <w:p w14:paraId="58EA630D" w14:textId="36286455" w:rsidR="003C7526" w:rsidRPr="006B3B1C" w:rsidRDefault="003C7526" w:rsidP="003C7526">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На основании изложенного, для условий месторождения «</w:t>
      </w:r>
      <w:r w:rsidR="00FF64CD" w:rsidRPr="006B3B1C">
        <w:rPr>
          <w:rFonts w:ascii="Times New Roman" w:eastAsia="Times New Roman" w:hAnsi="Times New Roman" w:cs="Times New Roman"/>
          <w:sz w:val="24"/>
          <w:szCs w:val="24"/>
          <w:lang w:val="kk-KZ" w:eastAsia="ru-RU"/>
        </w:rPr>
        <w:t>Мыстобе</w:t>
      </w:r>
      <w:r w:rsidRPr="006B3B1C">
        <w:rPr>
          <w:rFonts w:ascii="Times New Roman" w:eastAsia="Times New Roman" w:hAnsi="Times New Roman" w:cs="Times New Roman"/>
          <w:sz w:val="24"/>
          <w:szCs w:val="24"/>
          <w:lang w:eastAsia="ru-RU"/>
        </w:rPr>
        <w:t>» рекомендуются типы ВВ, приведенные в таблице 3.</w:t>
      </w:r>
      <w:r w:rsidRPr="006B3B1C">
        <w:rPr>
          <w:rFonts w:ascii="Times New Roman" w:eastAsia="Times New Roman" w:hAnsi="Times New Roman" w:cs="Times New Roman"/>
          <w:sz w:val="24"/>
          <w:szCs w:val="24"/>
          <w:lang w:val="kk-KZ" w:eastAsia="ru-RU"/>
        </w:rPr>
        <w:t>8</w:t>
      </w:r>
      <w:r w:rsidRPr="006B3B1C">
        <w:rPr>
          <w:rFonts w:ascii="Times New Roman" w:eastAsia="Times New Roman" w:hAnsi="Times New Roman" w:cs="Times New Roman"/>
          <w:sz w:val="24"/>
          <w:szCs w:val="24"/>
          <w:lang w:eastAsia="ru-RU"/>
        </w:rPr>
        <w:t>.</w:t>
      </w:r>
    </w:p>
    <w:p w14:paraId="32E6E1AF" w14:textId="77777777" w:rsidR="003C7526" w:rsidRPr="006B3B1C" w:rsidRDefault="003C7526" w:rsidP="003C7526">
      <w:pPr>
        <w:spacing w:before="120" w:after="40" w:line="240" w:lineRule="auto"/>
        <w:rPr>
          <w:rFonts w:ascii="Times New Roman" w:eastAsia="Calibri" w:hAnsi="Times New Roman" w:cs="Times New Roman"/>
          <w:sz w:val="24"/>
          <w:szCs w:val="24"/>
        </w:rPr>
      </w:pPr>
      <w:bookmarkStart w:id="115" w:name="_Toc4454987"/>
      <w:bookmarkStart w:id="116" w:name="_Toc21338324"/>
      <w:bookmarkStart w:id="117" w:name="_Toc40292107"/>
      <w:bookmarkStart w:id="118" w:name="_Toc164110699"/>
      <w:bookmarkStart w:id="119" w:name="_Toc520214744"/>
      <w:r w:rsidRPr="006B3B1C">
        <w:rPr>
          <w:rFonts w:ascii="Times New Roman" w:eastAsia="Calibri" w:hAnsi="Times New Roman" w:cs="Times New Roman"/>
          <w:i/>
          <w:iCs/>
          <w:sz w:val="24"/>
          <w:szCs w:val="24"/>
        </w:rPr>
        <w:t xml:space="preserve">Таблица </w:t>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STYLEREF 1 \s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3</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noBreakHyphen/>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SEQ Таблица \* ARABIC \s 1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7</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t>-Рекомендуемые типы ВВ</w:t>
      </w:r>
      <w:bookmarkEnd w:id="115"/>
      <w:bookmarkEnd w:id="116"/>
      <w:bookmarkEnd w:id="117"/>
      <w:bookmarkEnd w:id="118"/>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0"/>
        <w:gridCol w:w="2880"/>
      </w:tblGrid>
      <w:tr w:rsidR="003C7526" w:rsidRPr="006B3B1C" w14:paraId="3AFD7EED" w14:textId="77777777" w:rsidTr="002F5DD4">
        <w:trPr>
          <w:trHeight w:val="20"/>
          <w:jc w:val="center"/>
        </w:trPr>
        <w:tc>
          <w:tcPr>
            <w:tcW w:w="64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bookmarkEnd w:id="119"/>
          <w:p w14:paraId="5E6CC8FE" w14:textId="77777777" w:rsidR="003C7526" w:rsidRPr="006B3B1C" w:rsidRDefault="003C7526" w:rsidP="002F5DD4">
            <w:pPr>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lastRenderedPageBreak/>
              <w:t xml:space="preserve">Крепость горных пород по шкале пр. </w:t>
            </w:r>
            <w:proofErr w:type="spellStart"/>
            <w:r w:rsidRPr="006B3B1C">
              <w:rPr>
                <w:rFonts w:ascii="Times New Roman" w:eastAsia="Times New Roman" w:hAnsi="Times New Roman" w:cs="Times New Roman"/>
                <w:sz w:val="24"/>
                <w:szCs w:val="24"/>
                <w:lang w:eastAsia="ru-RU"/>
              </w:rPr>
              <w:t>Протодьяконова</w:t>
            </w:r>
            <w:proofErr w:type="spellEnd"/>
          </w:p>
        </w:tc>
        <w:tc>
          <w:tcPr>
            <w:tcW w:w="2880" w:type="dxa"/>
            <w:tcBorders>
              <w:top w:val="single" w:sz="4" w:space="0" w:color="auto"/>
              <w:left w:val="single" w:sz="4" w:space="0" w:color="auto"/>
              <w:right w:val="single" w:sz="4" w:space="0" w:color="auto"/>
            </w:tcBorders>
            <w:shd w:val="clear" w:color="auto" w:fill="D9D9D9" w:themeFill="background1" w:themeFillShade="D9"/>
            <w:vAlign w:val="center"/>
          </w:tcPr>
          <w:p w14:paraId="0E67B0FC" w14:textId="77777777" w:rsidR="003C7526" w:rsidRPr="006B3B1C" w:rsidRDefault="003C7526" w:rsidP="002F5DD4">
            <w:pPr>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Рекомендуемые типы ВВ</w:t>
            </w:r>
          </w:p>
        </w:tc>
      </w:tr>
      <w:tr w:rsidR="003C7526" w:rsidRPr="006B3B1C" w14:paraId="73D5334E" w14:textId="77777777" w:rsidTr="002F5DD4">
        <w:trPr>
          <w:trHeight w:val="20"/>
          <w:jc w:val="center"/>
        </w:trPr>
        <w:tc>
          <w:tcPr>
            <w:tcW w:w="6480" w:type="dxa"/>
            <w:tcBorders>
              <w:top w:val="single" w:sz="4" w:space="0" w:color="auto"/>
              <w:left w:val="single" w:sz="4" w:space="0" w:color="auto"/>
              <w:bottom w:val="single" w:sz="4" w:space="0" w:color="auto"/>
              <w:right w:val="single" w:sz="4" w:space="0" w:color="auto"/>
            </w:tcBorders>
            <w:vAlign w:val="center"/>
          </w:tcPr>
          <w:p w14:paraId="29FB1999" w14:textId="77777777" w:rsidR="003C7526" w:rsidRPr="006B3B1C" w:rsidRDefault="003C7526" w:rsidP="002F5DD4">
            <w:pPr>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До и более 12</w:t>
            </w:r>
          </w:p>
        </w:tc>
        <w:tc>
          <w:tcPr>
            <w:tcW w:w="2880" w:type="dxa"/>
            <w:tcBorders>
              <w:top w:val="single" w:sz="4" w:space="0" w:color="auto"/>
              <w:left w:val="single" w:sz="4" w:space="0" w:color="auto"/>
              <w:bottom w:val="single" w:sz="4" w:space="0" w:color="auto"/>
              <w:right w:val="single" w:sz="4" w:space="0" w:color="auto"/>
            </w:tcBorders>
            <w:vAlign w:val="center"/>
          </w:tcPr>
          <w:p w14:paraId="2111D1B5" w14:textId="77777777" w:rsidR="003C7526" w:rsidRPr="006B3B1C" w:rsidRDefault="003C7526" w:rsidP="002F5DD4">
            <w:pPr>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Гранулит Э</w:t>
            </w:r>
          </w:p>
          <w:p w14:paraId="43A6DF66" w14:textId="77777777" w:rsidR="003C7526" w:rsidRPr="006B3B1C" w:rsidRDefault="003C7526" w:rsidP="002F5DD4">
            <w:pPr>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Аммонит 6ЖВ</w:t>
            </w:r>
          </w:p>
        </w:tc>
      </w:tr>
    </w:tbl>
    <w:p w14:paraId="551E1CB7" w14:textId="77777777" w:rsidR="003C7526" w:rsidRPr="006B3B1C" w:rsidRDefault="003C7526" w:rsidP="003C7526">
      <w:pPr>
        <w:spacing w:before="100" w:beforeAutospacing="1" w:after="40" w:line="240" w:lineRule="auto"/>
        <w:ind w:firstLine="708"/>
        <w:outlineLvl w:val="2"/>
        <w:rPr>
          <w:rFonts w:ascii="Times New Roman" w:eastAsia="Times New Roman" w:hAnsi="Times New Roman" w:cs="Times New Roman"/>
          <w:b/>
          <w:sz w:val="24"/>
          <w:lang w:eastAsia="ru-RU"/>
        </w:rPr>
      </w:pPr>
      <w:bookmarkStart w:id="120" w:name="_Toc498360195"/>
      <w:bookmarkStart w:id="121" w:name="_Toc520214582"/>
      <w:bookmarkStart w:id="122" w:name="_Toc4480183"/>
      <w:bookmarkStart w:id="123" w:name="_Toc21338180"/>
      <w:bookmarkStart w:id="124" w:name="_Toc40293233"/>
      <w:bookmarkStart w:id="125" w:name="_Toc167962201"/>
      <w:r w:rsidRPr="006B3B1C">
        <w:rPr>
          <w:rFonts w:ascii="Times New Roman" w:eastAsia="Times New Roman" w:hAnsi="Times New Roman" w:cs="Times New Roman"/>
          <w:b/>
          <w:sz w:val="24"/>
          <w:lang w:eastAsia="ru-RU"/>
        </w:rPr>
        <w:t>3.9.4 Расчет параметров буровзрывных работ</w:t>
      </w:r>
      <w:bookmarkEnd w:id="120"/>
      <w:bookmarkEnd w:id="121"/>
      <w:bookmarkEnd w:id="122"/>
      <w:bookmarkEnd w:id="123"/>
      <w:bookmarkEnd w:id="124"/>
      <w:bookmarkEnd w:id="125"/>
    </w:p>
    <w:p w14:paraId="7F40692D" w14:textId="77777777" w:rsidR="003C7526" w:rsidRPr="006B3B1C" w:rsidRDefault="003C7526" w:rsidP="003C7526">
      <w:pPr>
        <w:widowControl w:val="0"/>
        <w:autoSpaceDE w:val="0"/>
        <w:autoSpaceDN w:val="0"/>
        <w:spacing w:after="12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Предельное значение величины сопротивления по подошве (СПП) для обеспечения нормального разрушения массива на ее уровне для одиночного заряда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W</m:t>
            </m:r>
          </m:e>
          <m:sub>
            <m:r>
              <w:rPr>
                <w:rFonts w:ascii="Cambria Math" w:eastAsia="Times New Roman" w:hAnsi="Cambria Math" w:cs="Times New Roman"/>
                <w:sz w:val="24"/>
                <w:szCs w:val="24"/>
                <w:lang w:eastAsia="ru-RU"/>
              </w:rPr>
              <m:t>max</m:t>
            </m:r>
          </m:sub>
        </m:sSub>
      </m:oMath>
      <w:r w:rsidRPr="006B3B1C">
        <w:rPr>
          <w:rFonts w:ascii="Times New Roman" w:eastAsia="Times New Roman" w:hAnsi="Times New Roman" w:cs="Times New Roman"/>
          <w:sz w:val="24"/>
          <w:szCs w:val="24"/>
          <w:lang w:eastAsia="ru-RU"/>
        </w:rPr>
        <w:t xml:space="preserve">) определяется по формуле </w:t>
      </w:r>
      <w:proofErr w:type="gramStart"/>
      <w:r w:rsidRPr="006B3B1C">
        <w:rPr>
          <w:rFonts w:ascii="Times New Roman" w:eastAsia="Times New Roman" w:hAnsi="Times New Roman" w:cs="Times New Roman"/>
          <w:sz w:val="24"/>
          <w:szCs w:val="24"/>
          <w:lang w:eastAsia="ru-RU"/>
        </w:rPr>
        <w:t>С.А.</w:t>
      </w:r>
      <w:proofErr w:type="gramEnd"/>
      <w:r w:rsidRPr="006B3B1C">
        <w:rPr>
          <w:rFonts w:ascii="Times New Roman" w:eastAsia="Times New Roman" w:hAnsi="Times New Roman" w:cs="Times New Roman"/>
          <w:sz w:val="24"/>
          <w:szCs w:val="24"/>
          <w:lang w:eastAsia="ru-RU"/>
        </w:rPr>
        <w:t xml:space="preserve"> Давыдова (Союзвзрывпром)</w:t>
      </w:r>
    </w:p>
    <w:p w14:paraId="650FD53D" w14:textId="77777777" w:rsidR="003C7526" w:rsidRPr="006B3B1C" w:rsidRDefault="00000000" w:rsidP="003C7526">
      <w:pPr>
        <w:widowControl w:val="0"/>
        <w:autoSpaceDE w:val="0"/>
        <w:autoSpaceDN w:val="0"/>
        <w:spacing w:after="0" w:line="240" w:lineRule="auto"/>
        <w:jc w:val="both"/>
        <w:rPr>
          <w:rFonts w:ascii="Times New Roman" w:eastAsia="Times New Roman" w:hAnsi="Times New Roman" w:cs="Times New Roman"/>
          <w:i/>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W</m:t>
              </m:r>
            </m:e>
            <m:sub>
              <m:r>
                <w:rPr>
                  <w:rFonts w:ascii="Cambria Math" w:eastAsia="Times New Roman" w:hAnsi="Cambria Math" w:cs="Times New Roman"/>
                  <w:sz w:val="24"/>
                  <w:szCs w:val="24"/>
                  <w:lang w:eastAsia="ru-RU"/>
                </w:rPr>
                <m:t>max</m:t>
              </m:r>
            </m:sub>
          </m:sSub>
          <m:r>
            <w:rPr>
              <w:rFonts w:ascii="Cambria Math" w:eastAsia="Times New Roman" w:hAnsi="Cambria Math" w:cs="Times New Roman"/>
              <w:sz w:val="24"/>
              <w:szCs w:val="24"/>
              <w:lang w:eastAsia="ru-RU"/>
            </w:rPr>
            <m:t>=53∙</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K</m:t>
              </m:r>
            </m:e>
            <m:sub>
              <m:r>
                <w:rPr>
                  <w:rFonts w:ascii="Cambria Math" w:eastAsia="Times New Roman" w:hAnsi="Cambria Math" w:cs="Times New Roman"/>
                  <w:sz w:val="24"/>
                  <w:szCs w:val="24"/>
                  <w:lang w:eastAsia="ru-RU"/>
                </w:rPr>
                <m:t>т</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d</m:t>
              </m:r>
            </m:e>
            <m:sub>
              <m:r>
                <w:rPr>
                  <w:rFonts w:ascii="Cambria Math" w:eastAsia="Times New Roman" w:hAnsi="Cambria Math" w:cs="Times New Roman"/>
                  <w:sz w:val="24"/>
                  <w:szCs w:val="24"/>
                  <w:lang w:eastAsia="ru-RU"/>
                </w:rPr>
                <m:t>скв</m:t>
              </m:r>
            </m:sub>
          </m:sSub>
          <m:r>
            <w:rPr>
              <w:rFonts w:ascii="Cambria Math" w:eastAsia="Times New Roman" w:hAnsi="Cambria Math" w:cs="Times New Roman"/>
              <w:sz w:val="24"/>
              <w:szCs w:val="24"/>
              <w:lang w:val="en-US" w:eastAsia="ru-RU"/>
            </w:rPr>
            <m:t>∙</m:t>
          </m:r>
          <m:rad>
            <m:radPr>
              <m:degHide m:val="1"/>
              <m:ctrlPr>
                <w:rPr>
                  <w:rFonts w:ascii="Cambria Math" w:eastAsia="Times New Roman" w:hAnsi="Cambria Math" w:cs="Times New Roman"/>
                  <w:i/>
                  <w:sz w:val="24"/>
                  <w:szCs w:val="24"/>
                  <w:lang w:val="en-US" w:eastAsia="ru-RU"/>
                </w:rPr>
              </m:ctrlPr>
            </m:radPr>
            <m:deg/>
            <m:e>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ρ</m:t>
                  </m:r>
                </m:e>
                <m:sub>
                  <m:r>
                    <w:rPr>
                      <w:rFonts w:ascii="Cambria Math" w:eastAsia="Times New Roman" w:hAnsi="Cambria Math" w:cs="Times New Roman"/>
                      <w:sz w:val="24"/>
                      <w:szCs w:val="24"/>
                      <w:lang w:val="en-US" w:eastAsia="ru-RU"/>
                    </w:rPr>
                    <m:t>вв</m:t>
                  </m:r>
                </m:sub>
              </m:sSub>
              <m:r>
                <w:rPr>
                  <w:rFonts w:ascii="Cambria Math" w:eastAsia="Times New Roman" w:hAnsi="Cambria Math" w:cs="Times New Roman"/>
                  <w:sz w:val="24"/>
                  <w:szCs w:val="24"/>
                  <w:lang w:val="en-US" w:eastAsia="ru-RU"/>
                </w:rPr>
                <m:t>∙</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val="en-US" w:eastAsia="ru-RU"/>
                        </w:rPr>
                        <m:t>вв</m:t>
                      </m:r>
                    </m:sub>
                  </m:sSub>
                </m:num>
                <m:den>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ρ</m:t>
                      </m:r>
                    </m:e>
                    <m:sub>
                      <m:r>
                        <w:rPr>
                          <w:rFonts w:ascii="Cambria Math" w:eastAsia="Times New Roman" w:hAnsi="Cambria Math" w:cs="Times New Roman"/>
                          <w:sz w:val="24"/>
                          <w:szCs w:val="24"/>
                          <w:lang w:val="en-US" w:eastAsia="ru-RU"/>
                        </w:rPr>
                        <m:t>n</m:t>
                      </m:r>
                    </m:sub>
                  </m:sSub>
                </m:den>
              </m:f>
            </m:e>
          </m:rad>
          <m:r>
            <w:rPr>
              <w:rFonts w:ascii="Cambria Math" w:eastAsia="Times New Roman" w:hAnsi="Cambria Math" w:cs="Times New Roman"/>
              <w:sz w:val="24"/>
              <w:szCs w:val="24"/>
              <w:lang w:eastAsia="ru-RU"/>
            </w:rPr>
            <m:t>, м</m:t>
          </m:r>
        </m:oMath>
      </m:oMathPara>
    </w:p>
    <w:p w14:paraId="2B746299" w14:textId="77777777" w:rsidR="003C7526" w:rsidRPr="006B3B1C" w:rsidRDefault="003C7526" w:rsidP="003C7526">
      <w:pPr>
        <w:widowControl w:val="0"/>
        <w:autoSpaceDE w:val="0"/>
        <w:autoSpaceDN w:val="0"/>
        <w:spacing w:before="120" w:after="0" w:line="240" w:lineRule="auto"/>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где </w:t>
      </w:r>
      <w:r w:rsidRPr="006B3B1C">
        <w:rPr>
          <w:rFonts w:ascii="Times New Roman" w:eastAsia="Times New Roman" w:hAnsi="Times New Roman" w:cs="Times New Roman"/>
          <w:sz w:val="24"/>
          <w:szCs w:val="24"/>
          <w:lang w:eastAsia="ru-RU"/>
        </w:rPr>
        <w:tab/>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K</m:t>
            </m:r>
          </m:e>
          <m:sub>
            <m:r>
              <w:rPr>
                <w:rFonts w:ascii="Cambria Math" w:eastAsia="Times New Roman" w:hAnsi="Cambria Math" w:cs="Times New Roman"/>
                <w:sz w:val="24"/>
                <w:szCs w:val="24"/>
                <w:lang w:eastAsia="ru-RU"/>
              </w:rPr>
              <m:t>т</m:t>
            </m:r>
          </m:sub>
        </m:sSub>
      </m:oMath>
      <w:r w:rsidRPr="006B3B1C">
        <w:rPr>
          <w:rFonts w:ascii="Times New Roman" w:eastAsia="Times New Roman" w:hAnsi="Times New Roman" w:cs="Times New Roman"/>
          <w:sz w:val="24"/>
          <w:szCs w:val="24"/>
          <w:lang w:eastAsia="ru-RU"/>
        </w:rPr>
        <w:t>– коэффициент трещиноватости структуры массива;</w:t>
      </w:r>
    </w:p>
    <w:p w14:paraId="2AF74E77" w14:textId="77777777" w:rsidR="003C7526" w:rsidRPr="006B3B1C" w:rsidRDefault="00000000" w:rsidP="003C7526">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d</m:t>
            </m:r>
          </m:e>
          <m:sub>
            <m:r>
              <w:rPr>
                <w:rFonts w:ascii="Cambria Math" w:eastAsia="Times New Roman" w:hAnsi="Cambria Math" w:cs="Times New Roman"/>
                <w:sz w:val="24"/>
                <w:szCs w:val="24"/>
                <w:lang w:eastAsia="ru-RU"/>
              </w:rPr>
              <m:t>скв</m:t>
            </m:r>
          </m:sub>
        </m:sSub>
      </m:oMath>
      <w:r w:rsidR="003C7526" w:rsidRPr="006B3B1C">
        <w:rPr>
          <w:rFonts w:ascii="Times New Roman" w:eastAsia="Times New Roman" w:hAnsi="Times New Roman" w:cs="Times New Roman"/>
          <w:sz w:val="24"/>
          <w:szCs w:val="24"/>
          <w:lang w:eastAsia="ru-RU"/>
        </w:rPr>
        <w:t>– диаметр скважины, м;</w:t>
      </w:r>
    </w:p>
    <w:p w14:paraId="6C89FEA0" w14:textId="77777777" w:rsidR="003C7526" w:rsidRPr="006B3B1C" w:rsidRDefault="00000000" w:rsidP="003C7526">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ρ</m:t>
            </m:r>
          </m:e>
          <m:sub>
            <m:r>
              <w:rPr>
                <w:rFonts w:ascii="Cambria Math" w:eastAsia="Times New Roman" w:hAnsi="Cambria Math" w:cs="Times New Roman"/>
                <w:sz w:val="24"/>
                <w:szCs w:val="24"/>
                <w:lang w:eastAsia="ru-RU"/>
              </w:rPr>
              <m:t>вв</m:t>
            </m:r>
          </m:sub>
        </m:sSub>
      </m:oMath>
      <w:r w:rsidR="003C7526" w:rsidRPr="006B3B1C">
        <w:rPr>
          <w:rFonts w:ascii="Times New Roman" w:eastAsia="Times New Roman" w:hAnsi="Times New Roman" w:cs="Times New Roman"/>
          <w:sz w:val="24"/>
          <w:szCs w:val="24"/>
          <w:lang w:eastAsia="ru-RU"/>
        </w:rPr>
        <w:t>– плотность заряда ВВ, т/м</w:t>
      </w:r>
      <w:r w:rsidR="003C7526" w:rsidRPr="006B3B1C">
        <w:rPr>
          <w:rFonts w:ascii="Times New Roman" w:eastAsia="Times New Roman" w:hAnsi="Times New Roman" w:cs="Times New Roman"/>
          <w:sz w:val="24"/>
          <w:szCs w:val="24"/>
          <w:vertAlign w:val="superscript"/>
          <w:lang w:eastAsia="ru-RU"/>
        </w:rPr>
        <w:t>3</w:t>
      </w:r>
      <w:r w:rsidR="003C7526" w:rsidRPr="006B3B1C">
        <w:rPr>
          <w:rFonts w:ascii="Times New Roman" w:eastAsia="Times New Roman" w:hAnsi="Times New Roman" w:cs="Times New Roman"/>
          <w:sz w:val="24"/>
          <w:szCs w:val="24"/>
          <w:lang w:eastAsia="ru-RU"/>
        </w:rPr>
        <w:t>;</w:t>
      </w:r>
    </w:p>
    <w:p w14:paraId="04FA2056" w14:textId="77777777" w:rsidR="003C7526" w:rsidRPr="006B3B1C" w:rsidRDefault="00000000" w:rsidP="003C7526">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ρ</m:t>
            </m:r>
          </m:e>
          <m:sub>
            <m:r>
              <w:rPr>
                <w:rFonts w:ascii="Cambria Math" w:eastAsia="Times New Roman" w:hAnsi="Cambria Math" w:cs="Times New Roman"/>
                <w:sz w:val="24"/>
                <w:szCs w:val="24"/>
                <w:lang w:val="en-US" w:eastAsia="ru-RU"/>
              </w:rPr>
              <m:t>n</m:t>
            </m:r>
          </m:sub>
        </m:sSub>
      </m:oMath>
      <w:r w:rsidR="003C7526" w:rsidRPr="006B3B1C">
        <w:rPr>
          <w:rFonts w:ascii="Times New Roman" w:eastAsia="Times New Roman" w:hAnsi="Times New Roman" w:cs="Times New Roman"/>
          <w:sz w:val="24"/>
          <w:szCs w:val="24"/>
          <w:lang w:eastAsia="ru-RU"/>
        </w:rPr>
        <w:t>– плотность взрываемых пород (среднее 2,7) т/м</w:t>
      </w:r>
      <w:r w:rsidR="003C7526" w:rsidRPr="006B3B1C">
        <w:rPr>
          <w:rFonts w:ascii="Times New Roman" w:eastAsia="Times New Roman" w:hAnsi="Times New Roman" w:cs="Times New Roman"/>
          <w:sz w:val="24"/>
          <w:szCs w:val="24"/>
          <w:vertAlign w:val="superscript"/>
          <w:lang w:eastAsia="ru-RU"/>
        </w:rPr>
        <w:t>3</w:t>
      </w:r>
      <w:r w:rsidR="003C7526" w:rsidRPr="006B3B1C">
        <w:rPr>
          <w:rFonts w:ascii="Times New Roman" w:eastAsia="Times New Roman" w:hAnsi="Times New Roman" w:cs="Times New Roman"/>
          <w:sz w:val="24"/>
          <w:szCs w:val="24"/>
          <w:lang w:eastAsia="ru-RU"/>
        </w:rPr>
        <w:t>;</w:t>
      </w:r>
    </w:p>
    <w:p w14:paraId="0AB73F6A" w14:textId="77777777" w:rsidR="003C7526" w:rsidRPr="006B3B1C" w:rsidRDefault="00000000" w:rsidP="003C7526">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вв</m:t>
            </m:r>
          </m:sub>
        </m:sSub>
      </m:oMath>
      <w:r w:rsidR="003C7526" w:rsidRPr="006B3B1C">
        <w:rPr>
          <w:rFonts w:ascii="Times New Roman" w:eastAsia="Times New Roman" w:hAnsi="Times New Roman" w:cs="Times New Roman"/>
          <w:sz w:val="24"/>
          <w:szCs w:val="24"/>
          <w:lang w:eastAsia="ru-RU"/>
        </w:rPr>
        <w:t>– коэффициент работоспособности ВВ (по отношению к граммониту 79/21).</w:t>
      </w:r>
    </w:p>
    <w:p w14:paraId="33087384" w14:textId="77777777" w:rsidR="003C7526" w:rsidRPr="006B3B1C" w:rsidRDefault="003C7526" w:rsidP="003C7526">
      <w:pPr>
        <w:spacing w:before="120" w:after="40" w:line="240" w:lineRule="auto"/>
        <w:rPr>
          <w:rFonts w:ascii="Times New Roman" w:eastAsia="Calibri" w:hAnsi="Times New Roman" w:cs="Times New Roman"/>
          <w:sz w:val="24"/>
          <w:szCs w:val="24"/>
        </w:rPr>
      </w:pPr>
      <w:bookmarkStart w:id="126" w:name="_Toc4454988"/>
      <w:bookmarkStart w:id="127" w:name="_Toc21338325"/>
      <w:bookmarkStart w:id="128" w:name="_Toc40292108"/>
      <w:bookmarkStart w:id="129" w:name="_Toc164110700"/>
      <w:bookmarkStart w:id="130" w:name="_Toc520214745"/>
      <w:r w:rsidRPr="006B3B1C">
        <w:rPr>
          <w:rFonts w:ascii="Times New Roman" w:eastAsia="Calibri" w:hAnsi="Times New Roman" w:cs="Times New Roman"/>
          <w:i/>
          <w:iCs/>
          <w:sz w:val="24"/>
          <w:szCs w:val="24"/>
        </w:rPr>
        <w:t xml:space="preserve">Таблица </w:t>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STYLEREF 1 \s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3</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noBreakHyphen/>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SEQ Таблица \* ARABIC \s 1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8</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t>-Расчетные характеристики принятых ВВ</w:t>
      </w:r>
      <w:bookmarkEnd w:id="126"/>
      <w:bookmarkEnd w:id="127"/>
      <w:bookmarkEnd w:id="128"/>
      <w:bookmarkEnd w:id="129"/>
    </w:p>
    <w:bookmarkEnd w:id="130"/>
    <w:p w14:paraId="664456A8" w14:textId="77777777" w:rsidR="003C7526" w:rsidRPr="006B3B1C" w:rsidRDefault="003C7526" w:rsidP="003C7526">
      <w:pPr>
        <w:spacing w:after="0" w:line="240" w:lineRule="auto"/>
        <w:jc w:val="both"/>
        <w:rPr>
          <w:rFonts w:ascii="Times New Roman" w:eastAsia="Times New Roman" w:hAnsi="Times New Roman" w:cs="Times New Roman"/>
          <w:sz w:val="24"/>
          <w:szCs w:val="24"/>
          <w:lang w:eastAsia="ru-RU"/>
        </w:rPr>
      </w:pPr>
      <w:r w:rsidRPr="006B3B1C">
        <w:rPr>
          <w:rFonts w:ascii="Times New Roman" w:eastAsia="Calibri" w:hAnsi="Times New Roman" w:cs="Times New Roman"/>
          <w:noProof/>
          <w:lang w:eastAsia="ru-RU"/>
        </w:rPr>
        <w:drawing>
          <wp:inline distT="0" distB="0" distL="0" distR="0" wp14:anchorId="59282A62" wp14:editId="74EEDC85">
            <wp:extent cx="5940425" cy="1660836"/>
            <wp:effectExtent l="0" t="0" r="317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0425" cy="1660836"/>
                    </a:xfrm>
                    <a:prstGeom prst="rect">
                      <a:avLst/>
                    </a:prstGeom>
                    <a:noFill/>
                    <a:ln>
                      <a:noFill/>
                    </a:ln>
                  </pic:spPr>
                </pic:pic>
              </a:graphicData>
            </a:graphic>
          </wp:inline>
        </w:drawing>
      </w:r>
    </w:p>
    <w:p w14:paraId="66BD64B6" w14:textId="77777777" w:rsidR="003C7526" w:rsidRPr="006B3B1C" w:rsidRDefault="003C7526" w:rsidP="003C7526">
      <w:pPr>
        <w:widowControl w:val="0"/>
        <w:autoSpaceDE w:val="0"/>
        <w:autoSpaceDN w:val="0"/>
        <w:spacing w:before="120" w:after="12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Полученная расчетная величина проверяется на условие безопасного ведения работ на уступе:</w:t>
      </w:r>
    </w:p>
    <w:p w14:paraId="0ACD99B9" w14:textId="77777777" w:rsidR="003C7526" w:rsidRPr="006B3B1C" w:rsidRDefault="00000000" w:rsidP="003C7526">
      <w:pPr>
        <w:widowControl w:val="0"/>
        <w:autoSpaceDE w:val="0"/>
        <w:autoSpaceDN w:val="0"/>
        <w:spacing w:after="120" w:line="240" w:lineRule="auto"/>
        <w:jc w:val="both"/>
        <w:rPr>
          <w:rFonts w:ascii="Times New Roman" w:eastAsia="Times New Roman" w:hAnsi="Times New Roman" w:cs="Times New Roman"/>
          <w:i/>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W</m:t>
              </m:r>
            </m:e>
            <m:sub>
              <m:r>
                <w:rPr>
                  <w:rFonts w:ascii="Cambria Math" w:eastAsia="Times New Roman" w:hAnsi="Cambria Math" w:cs="Times New Roman"/>
                  <w:sz w:val="24"/>
                  <w:szCs w:val="24"/>
                  <w:lang w:eastAsia="ru-RU"/>
                </w:rPr>
                <m:t>min</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H</m:t>
              </m:r>
            </m:e>
            <m:sub>
              <m:r>
                <w:rPr>
                  <w:rFonts w:ascii="Cambria Math" w:eastAsia="Times New Roman" w:hAnsi="Cambria Math" w:cs="Times New Roman"/>
                  <w:sz w:val="24"/>
                  <w:szCs w:val="24"/>
                  <w:lang w:eastAsia="ru-RU"/>
                </w:rPr>
                <m:t>у</m:t>
              </m:r>
            </m:sub>
          </m:sSub>
          <m:r>
            <w:rPr>
              <w:rFonts w:ascii="Cambria Math" w:eastAsia="Times New Roman" w:hAnsi="Cambria Math" w:cs="Times New Roman"/>
              <w:sz w:val="24"/>
              <w:szCs w:val="24"/>
              <w:lang w:eastAsia="ru-RU"/>
            </w:rPr>
            <m:t>∙</m:t>
          </m:r>
          <m:r>
            <w:rPr>
              <w:rFonts w:ascii="Cambria Math" w:eastAsia="Times New Roman" w:hAnsi="Cambria Math" w:cs="Times New Roman"/>
              <w:sz w:val="24"/>
              <w:szCs w:val="24"/>
              <w:lang w:val="en-US" w:eastAsia="ru-RU"/>
            </w:rPr>
            <m:t>ctgα+C</m:t>
          </m:r>
          <m:r>
            <w:rPr>
              <w:rFonts w:ascii="Cambria Math" w:eastAsia="Times New Roman" w:hAnsi="Cambria Math" w:cs="Times New Roman"/>
              <w:sz w:val="24"/>
              <w:szCs w:val="24"/>
              <w:lang w:eastAsia="ru-RU"/>
            </w:rPr>
            <m:t>,</m:t>
          </m:r>
        </m:oMath>
      </m:oMathPara>
    </w:p>
    <w:p w14:paraId="0C8F0E80" w14:textId="77777777" w:rsidR="003C7526" w:rsidRPr="006B3B1C" w:rsidRDefault="003C7526" w:rsidP="003C7526">
      <w:pPr>
        <w:widowControl w:val="0"/>
        <w:autoSpaceDE w:val="0"/>
        <w:autoSpaceDN w:val="0"/>
        <w:spacing w:before="120" w:after="0" w:line="240" w:lineRule="auto"/>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где </w:t>
      </w:r>
      <w:r w:rsidRPr="006B3B1C">
        <w:rPr>
          <w:rFonts w:ascii="Times New Roman" w:eastAsia="Times New Roman" w:hAnsi="Times New Roman" w:cs="Times New Roman"/>
          <w:sz w:val="24"/>
          <w:szCs w:val="24"/>
          <w:lang w:eastAsia="ru-RU"/>
        </w:rPr>
        <w:tab/>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H</m:t>
            </m:r>
          </m:e>
          <m:sub>
            <m:r>
              <w:rPr>
                <w:rFonts w:ascii="Cambria Math" w:eastAsia="Times New Roman" w:hAnsi="Cambria Math" w:cs="Times New Roman"/>
                <w:sz w:val="24"/>
                <w:szCs w:val="24"/>
                <w:lang w:eastAsia="ru-RU"/>
              </w:rPr>
              <m:t>у</m:t>
            </m:r>
          </m:sub>
        </m:sSub>
      </m:oMath>
      <w:r w:rsidRPr="006B3B1C">
        <w:rPr>
          <w:rFonts w:ascii="Times New Roman" w:eastAsia="Times New Roman" w:hAnsi="Times New Roman" w:cs="Times New Roman"/>
          <w:sz w:val="24"/>
          <w:szCs w:val="24"/>
          <w:lang w:eastAsia="ru-RU"/>
        </w:rPr>
        <w:t xml:space="preserve"> – высота взрываемого уступа 10 м;</w:t>
      </w:r>
    </w:p>
    <w:p w14:paraId="672BF221" w14:textId="77777777" w:rsidR="003C7526" w:rsidRPr="006B3B1C" w:rsidRDefault="003C7526" w:rsidP="003C7526">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val="en-US" w:eastAsia="ru-RU"/>
          </w:rPr>
          <m:t>α</m:t>
        </m:r>
      </m:oMath>
      <w:r w:rsidRPr="006B3B1C">
        <w:rPr>
          <w:rFonts w:ascii="Times New Roman" w:eastAsia="Times New Roman" w:hAnsi="Times New Roman" w:cs="Times New Roman"/>
          <w:sz w:val="24"/>
          <w:szCs w:val="24"/>
          <w:lang w:eastAsia="ru-RU"/>
        </w:rPr>
        <w:t xml:space="preserve"> - угол откоса уступа, 7</w:t>
      </w:r>
      <w:r w:rsidRPr="006B3B1C">
        <w:rPr>
          <w:rFonts w:ascii="Times New Roman" w:eastAsia="Times New Roman" w:hAnsi="Times New Roman" w:cs="Times New Roman"/>
          <w:sz w:val="24"/>
          <w:szCs w:val="24"/>
          <w:lang w:val="kk-KZ" w:eastAsia="ru-RU"/>
        </w:rPr>
        <w:t>5</w:t>
      </w:r>
      <w:r w:rsidRPr="006B3B1C">
        <w:rPr>
          <w:rFonts w:ascii="Times New Roman" w:eastAsia="Times New Roman" w:hAnsi="Times New Roman" w:cs="Times New Roman"/>
          <w:sz w:val="24"/>
          <w:szCs w:val="24"/>
          <w:lang w:eastAsia="ru-RU"/>
        </w:rPr>
        <w:t xml:space="preserve"> </w:t>
      </w:r>
      <w:r w:rsidRPr="006B3B1C">
        <w:rPr>
          <w:rFonts w:ascii="Times New Roman" w:eastAsia="Times New Roman" w:hAnsi="Times New Roman" w:cs="Times New Roman"/>
          <w:sz w:val="24"/>
          <w:szCs w:val="24"/>
          <w:vertAlign w:val="superscript"/>
          <w:lang w:eastAsia="ru-RU"/>
        </w:rPr>
        <w:t>о</w:t>
      </w:r>
      <w:r w:rsidRPr="006B3B1C">
        <w:rPr>
          <w:rFonts w:ascii="Times New Roman" w:eastAsia="Times New Roman" w:hAnsi="Times New Roman" w:cs="Times New Roman"/>
          <w:sz w:val="24"/>
          <w:szCs w:val="24"/>
          <w:lang w:eastAsia="ru-RU"/>
        </w:rPr>
        <w:t>;</w:t>
      </w:r>
    </w:p>
    <w:p w14:paraId="1BF4CD95" w14:textId="77777777" w:rsidR="003C7526" w:rsidRPr="006B3B1C" w:rsidRDefault="003C7526" w:rsidP="003C7526">
      <w:pPr>
        <w:widowControl w:val="0"/>
        <w:autoSpaceDE w:val="0"/>
        <w:autoSpaceDN w:val="0"/>
        <w:spacing w:after="0" w:line="240" w:lineRule="auto"/>
        <w:ind w:left="708" w:firstLine="1"/>
        <w:jc w:val="both"/>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val="en-US" w:eastAsia="ru-RU"/>
          </w:rPr>
          <m:t>C</m:t>
        </m:r>
      </m:oMath>
      <w:r w:rsidRPr="006B3B1C">
        <w:rPr>
          <w:rFonts w:ascii="Times New Roman" w:eastAsia="Times New Roman" w:hAnsi="Times New Roman" w:cs="Times New Roman"/>
          <w:sz w:val="24"/>
          <w:szCs w:val="24"/>
          <w:lang w:eastAsia="ru-RU"/>
        </w:rPr>
        <w:t xml:space="preserve"> – минимально допустимое расстояние от скважины до верхней бровки уступа,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h</m:t>
            </m:r>
          </m:e>
          <m:sub>
            <m:r>
              <w:rPr>
                <w:rFonts w:ascii="Cambria Math" w:eastAsia="Times New Roman" w:hAnsi="Cambria Math" w:cs="Times New Roman"/>
                <w:sz w:val="24"/>
                <w:szCs w:val="24"/>
                <w:lang w:eastAsia="ru-RU"/>
              </w:rPr>
              <m:t>уст</m:t>
            </m:r>
          </m:sub>
        </m:sSub>
        <m:r>
          <w:rPr>
            <w:rFonts w:ascii="Cambria Math" w:eastAsia="Times New Roman" w:hAnsi="Cambria Math" w:cs="Times New Roman"/>
            <w:sz w:val="24"/>
            <w:szCs w:val="24"/>
            <w:lang w:eastAsia="ru-RU"/>
          </w:rPr>
          <m:t>=10м</m:t>
        </m:r>
      </m:oMath>
      <w:r w:rsidRPr="006B3B1C">
        <w:rPr>
          <w:rFonts w:ascii="Times New Roman" w:eastAsia="Times New Roman" w:hAnsi="Times New Roman" w:cs="Times New Roman"/>
          <w:sz w:val="24"/>
          <w:szCs w:val="24"/>
          <w:lang w:eastAsia="ru-RU"/>
        </w:rPr>
        <w:t xml:space="preserve"> – </w:t>
      </w:r>
      <m:oMath>
        <m:r>
          <w:rPr>
            <w:rFonts w:ascii="Cambria Math" w:eastAsia="Times New Roman" w:hAnsi="Cambria Math" w:cs="Times New Roman"/>
            <w:sz w:val="24"/>
            <w:szCs w:val="24"/>
            <w:lang w:val="en-US" w:eastAsia="ru-RU"/>
          </w:rPr>
          <m:t>C</m:t>
        </m:r>
      </m:oMath>
      <w:r w:rsidRPr="006B3B1C">
        <w:rPr>
          <w:rFonts w:ascii="Times New Roman" w:eastAsia="Times New Roman" w:hAnsi="Times New Roman" w:cs="Times New Roman"/>
          <w:sz w:val="24"/>
          <w:szCs w:val="24"/>
          <w:lang w:eastAsia="ru-RU"/>
        </w:rPr>
        <w:t xml:space="preserve"> = 3 м;</w:t>
      </w:r>
    </w:p>
    <w:p w14:paraId="197F8EB2" w14:textId="77777777" w:rsidR="003C7526" w:rsidRPr="006B3B1C" w:rsidRDefault="003C7526" w:rsidP="003C7526">
      <w:pPr>
        <w:widowControl w:val="0"/>
        <w:autoSpaceDE w:val="0"/>
        <w:autoSpaceDN w:val="0"/>
        <w:spacing w:before="120"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Принимается величина линии сопротивления по подошве, которая удовлетворяет условию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W</m:t>
            </m:r>
          </m:e>
          <m:sub>
            <m:r>
              <w:rPr>
                <w:rFonts w:ascii="Cambria Math" w:eastAsia="Times New Roman" w:hAnsi="Cambria Math" w:cs="Times New Roman"/>
                <w:sz w:val="24"/>
                <w:szCs w:val="24"/>
                <w:lang w:eastAsia="ru-RU"/>
              </w:rPr>
              <m:t>max</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W</m:t>
            </m:r>
          </m:e>
          <m:sub>
            <m:r>
              <w:rPr>
                <w:rFonts w:ascii="Cambria Math" w:eastAsia="Times New Roman" w:hAnsi="Cambria Math" w:cs="Times New Roman"/>
                <w:sz w:val="24"/>
                <w:szCs w:val="24"/>
                <w:lang w:eastAsia="ru-RU"/>
              </w:rPr>
              <m:t>min</m:t>
            </m:r>
          </m:sub>
        </m:sSub>
      </m:oMath>
      <w:r w:rsidRPr="006B3B1C">
        <w:rPr>
          <w:rFonts w:ascii="Times New Roman" w:eastAsia="Times New Roman" w:hAnsi="Times New Roman" w:cs="Times New Roman"/>
          <w:sz w:val="24"/>
          <w:szCs w:val="24"/>
          <w:lang w:eastAsia="ru-RU"/>
        </w:rPr>
        <w:t>.</w:t>
      </w:r>
    </w:p>
    <w:p w14:paraId="4D91F3AB" w14:textId="77777777" w:rsidR="003C7526" w:rsidRPr="006B3B1C" w:rsidRDefault="003C7526" w:rsidP="003C7526">
      <w:pPr>
        <w:spacing w:before="120" w:after="120" w:line="240" w:lineRule="auto"/>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Глубина </w:t>
      </w:r>
      <w:proofErr w:type="spellStart"/>
      <w:r w:rsidRPr="006B3B1C">
        <w:rPr>
          <w:rFonts w:ascii="Times New Roman" w:eastAsia="Times New Roman" w:hAnsi="Times New Roman" w:cs="Times New Roman"/>
          <w:sz w:val="24"/>
          <w:szCs w:val="24"/>
          <w:lang w:eastAsia="ru-RU"/>
        </w:rPr>
        <w:t>перебура</w:t>
      </w:r>
      <w:proofErr w:type="spellEnd"/>
      <w:r w:rsidRPr="006B3B1C">
        <w:rPr>
          <w:rFonts w:ascii="Times New Roman" w:eastAsia="Times New Roman" w:hAnsi="Times New Roman" w:cs="Times New Roman"/>
          <w:sz w:val="24"/>
          <w:szCs w:val="24"/>
          <w:lang w:eastAsia="ru-RU"/>
        </w:rPr>
        <w:t xml:space="preserve"> скважин:</w:t>
      </w:r>
    </w:p>
    <w:p w14:paraId="733DB904" w14:textId="77777777" w:rsidR="003C7526" w:rsidRPr="006B3B1C" w:rsidRDefault="00000000" w:rsidP="003C7526">
      <w:pPr>
        <w:spacing w:after="120" w:line="240" w:lineRule="auto"/>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L</m:t>
              </m:r>
            </m:e>
            <m:sub>
              <m:r>
                <w:rPr>
                  <w:rFonts w:ascii="Cambria Math" w:eastAsia="Times New Roman" w:hAnsi="Cambria Math" w:cs="Times New Roman"/>
                  <w:sz w:val="24"/>
                  <w:szCs w:val="24"/>
                  <w:lang w:eastAsia="ru-RU"/>
                </w:rPr>
                <m:t>пер</m:t>
              </m:r>
            </m:sub>
          </m:sSub>
          <m:r>
            <w:rPr>
              <w:rFonts w:ascii="Cambria Math" w:eastAsia="Times New Roman" w:hAnsi="Cambria Math" w:cs="Times New Roman"/>
              <w:sz w:val="24"/>
              <w:szCs w:val="24"/>
              <w:lang w:eastAsia="ru-RU"/>
            </w:rPr>
            <m:t>=</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0,15÷0,25</m:t>
              </m:r>
            </m:e>
          </m:d>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H</m:t>
              </m:r>
            </m:e>
            <m:sub>
              <m:r>
                <w:rPr>
                  <w:rFonts w:ascii="Cambria Math" w:eastAsia="Times New Roman" w:hAnsi="Cambria Math" w:cs="Times New Roman"/>
                  <w:sz w:val="24"/>
                  <w:szCs w:val="24"/>
                  <w:lang w:eastAsia="ru-RU"/>
                </w:rPr>
                <m:t>у</m:t>
              </m:r>
            </m:sub>
          </m:sSub>
          <m:r>
            <w:rPr>
              <w:rFonts w:ascii="Cambria Math" w:eastAsia="Times New Roman" w:hAnsi="Cambria Math" w:cs="Times New Roman"/>
              <w:sz w:val="24"/>
              <w:szCs w:val="24"/>
              <w:lang w:eastAsia="ru-RU"/>
            </w:rPr>
            <m:t>,м</m:t>
          </m:r>
        </m:oMath>
      </m:oMathPara>
    </w:p>
    <w:p w14:paraId="21EFBCC0" w14:textId="77777777" w:rsidR="003C7526" w:rsidRPr="006B3B1C" w:rsidRDefault="003C7526" w:rsidP="003C7526">
      <w:pPr>
        <w:spacing w:before="120" w:after="0" w:line="240" w:lineRule="auto"/>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Меньшее значение коэффициента относится к породам легко взрываемым, большее к весьма трудно взрываемым.</w:t>
      </w:r>
    </w:p>
    <w:p w14:paraId="0528D39E" w14:textId="77777777" w:rsidR="003C7526" w:rsidRPr="006B3B1C" w:rsidRDefault="003C7526" w:rsidP="003C7526">
      <w:pPr>
        <w:spacing w:before="120" w:after="0" w:line="240" w:lineRule="auto"/>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Глубина скважин на уступе:</w:t>
      </w:r>
    </w:p>
    <w:p w14:paraId="0A4AFAEA" w14:textId="77777777" w:rsidR="003C7526" w:rsidRPr="006B3B1C" w:rsidRDefault="00000000" w:rsidP="003C7526">
      <w:pPr>
        <w:spacing w:before="120" w:after="0" w:line="240" w:lineRule="auto"/>
        <w:jc w:val="both"/>
        <w:rPr>
          <w:rFonts w:ascii="Times New Roman" w:eastAsia="Times New Roman" w:hAnsi="Times New Roman" w:cs="Times New Roman"/>
          <w:sz w:val="24"/>
          <w:szCs w:val="24"/>
          <w:lang w:eastAsia="ru-RU"/>
        </w:rPr>
      </w:pPr>
      <m:oMathPara>
        <m:oMathParaPr>
          <m:jc m:val="center"/>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L</m:t>
              </m:r>
            </m:e>
            <m:sub>
              <m:r>
                <w:rPr>
                  <w:rFonts w:ascii="Cambria Math" w:eastAsia="Times New Roman" w:hAnsi="Cambria Math" w:cs="Times New Roman"/>
                  <w:sz w:val="24"/>
                  <w:szCs w:val="24"/>
                  <w:lang w:eastAsia="ru-RU"/>
                </w:rPr>
                <m:t>скв</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H</m:t>
              </m:r>
            </m:e>
            <m:sub>
              <m:r>
                <w:rPr>
                  <w:rFonts w:ascii="Cambria Math" w:eastAsia="Times New Roman" w:hAnsi="Cambria Math" w:cs="Times New Roman"/>
                  <w:sz w:val="24"/>
                  <w:szCs w:val="24"/>
                  <w:lang w:eastAsia="ru-RU"/>
                </w:rPr>
                <m:t>у</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L</m:t>
              </m:r>
            </m:e>
            <m:sub>
              <m:r>
                <w:rPr>
                  <w:rFonts w:ascii="Cambria Math" w:eastAsia="Times New Roman" w:hAnsi="Cambria Math" w:cs="Times New Roman"/>
                  <w:sz w:val="24"/>
                  <w:szCs w:val="24"/>
                  <w:lang w:eastAsia="ru-RU"/>
                </w:rPr>
                <m:t>пер</m:t>
              </m:r>
            </m:sub>
          </m:sSub>
          <m:r>
            <w:rPr>
              <w:rFonts w:ascii="Cambria Math" w:eastAsia="Times New Roman" w:hAnsi="Cambria Math" w:cs="Times New Roman"/>
              <w:sz w:val="24"/>
              <w:szCs w:val="24"/>
              <w:lang w:eastAsia="ru-RU"/>
            </w:rPr>
            <m:t>,м</m:t>
          </m:r>
        </m:oMath>
      </m:oMathPara>
    </w:p>
    <w:p w14:paraId="7988A46B" w14:textId="77777777" w:rsidR="003C7526" w:rsidRPr="006B3B1C" w:rsidRDefault="003C7526" w:rsidP="003C7526">
      <w:pPr>
        <w:spacing w:before="120" w:after="120" w:line="240" w:lineRule="auto"/>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Длина забойки:</w:t>
      </w:r>
    </w:p>
    <w:p w14:paraId="0A188CAB" w14:textId="77777777" w:rsidR="003C7526" w:rsidRPr="006B3B1C" w:rsidRDefault="00000000" w:rsidP="003C7526">
      <w:pPr>
        <w:spacing w:before="120" w:after="120" w:line="240" w:lineRule="auto"/>
        <w:jc w:val="both"/>
        <w:rPr>
          <w:rFonts w:ascii="Times New Roman" w:eastAsia="Times New Roman" w:hAnsi="Times New Roman" w:cs="Times New Roman"/>
          <w:i/>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L</m:t>
              </m:r>
            </m:e>
            <m:sub>
              <m:r>
                <w:rPr>
                  <w:rFonts w:ascii="Cambria Math" w:eastAsia="Times New Roman" w:hAnsi="Cambria Math" w:cs="Times New Roman"/>
                  <w:sz w:val="24"/>
                  <w:szCs w:val="24"/>
                  <w:lang w:eastAsia="ru-RU"/>
                </w:rPr>
                <m:t>заб</m:t>
              </m:r>
            </m:sub>
          </m:sSub>
          <m:r>
            <w:rPr>
              <w:rFonts w:ascii="Cambria Math" w:eastAsia="Times New Roman" w:hAnsi="Cambria Math" w:cs="Times New Roman"/>
              <w:sz w:val="24"/>
              <w:szCs w:val="24"/>
              <w:lang w:eastAsia="ru-RU"/>
            </w:rPr>
            <m:t>=</m:t>
          </m:r>
          <m:r>
            <w:rPr>
              <w:rFonts w:ascii="Cambria Math" w:eastAsia="Times New Roman" w:hAnsi="Cambria Math" w:cs="Times New Roman"/>
              <w:sz w:val="24"/>
              <w:szCs w:val="24"/>
              <w:lang w:val="en-US" w:eastAsia="ru-RU"/>
            </w:rPr>
            <m:t>k∙W</m:t>
          </m:r>
          <m:r>
            <w:rPr>
              <w:rFonts w:ascii="Cambria Math" w:eastAsia="Times New Roman" w:hAnsi="Cambria Math" w:cs="Times New Roman"/>
              <w:sz w:val="24"/>
              <w:szCs w:val="24"/>
              <w:lang w:eastAsia="ru-RU"/>
            </w:rPr>
            <m:t>,м</m:t>
          </m:r>
        </m:oMath>
      </m:oMathPara>
    </w:p>
    <w:p w14:paraId="6AD92FE5" w14:textId="77777777" w:rsidR="003C7526" w:rsidRPr="006B3B1C" w:rsidRDefault="003C7526" w:rsidP="003C7526">
      <w:pPr>
        <w:spacing w:before="120" w:after="120" w:line="240" w:lineRule="auto"/>
        <w:ind w:left="720" w:hanging="720"/>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lastRenderedPageBreak/>
        <w:t xml:space="preserve">где </w:t>
      </w:r>
      <w:r w:rsidRPr="006B3B1C">
        <w:rPr>
          <w:rFonts w:ascii="Times New Roman" w:eastAsia="Times New Roman" w:hAnsi="Times New Roman" w:cs="Times New Roman"/>
          <w:sz w:val="24"/>
          <w:szCs w:val="24"/>
          <w:lang w:eastAsia="ru-RU"/>
        </w:rPr>
        <w:tab/>
      </w:r>
      <m:oMath>
        <m:r>
          <w:rPr>
            <w:rFonts w:ascii="Cambria Math" w:eastAsia="Times New Roman" w:hAnsi="Cambria Math" w:cs="Times New Roman"/>
            <w:sz w:val="24"/>
            <w:szCs w:val="24"/>
            <w:lang w:val="en-US" w:eastAsia="ru-RU"/>
          </w:rPr>
          <m:t>k</m:t>
        </m:r>
      </m:oMath>
      <w:r w:rsidRPr="006B3B1C">
        <w:rPr>
          <w:rFonts w:ascii="Times New Roman" w:eastAsia="Times New Roman" w:hAnsi="Times New Roman" w:cs="Times New Roman"/>
          <w:sz w:val="24"/>
          <w:szCs w:val="24"/>
          <w:lang w:eastAsia="ru-RU"/>
        </w:rPr>
        <w:t xml:space="preserve"> – коэффициент, зависящий от коэффициента крепости по шкале проф. </w:t>
      </w:r>
      <w:proofErr w:type="gramStart"/>
      <w:r w:rsidRPr="006B3B1C">
        <w:rPr>
          <w:rFonts w:ascii="Times New Roman" w:eastAsia="Times New Roman" w:hAnsi="Times New Roman" w:cs="Times New Roman"/>
          <w:sz w:val="24"/>
          <w:szCs w:val="24"/>
          <w:lang w:eastAsia="ru-RU"/>
        </w:rPr>
        <w:t>М.М.</w:t>
      </w:r>
      <w:proofErr w:type="gramEnd"/>
      <w:r w:rsidRPr="006B3B1C">
        <w:rPr>
          <w:rFonts w:ascii="Times New Roman" w:eastAsia="Times New Roman" w:hAnsi="Times New Roman" w:cs="Times New Roman"/>
          <w:sz w:val="24"/>
          <w:szCs w:val="24"/>
          <w:lang w:eastAsia="ru-RU"/>
        </w:rPr>
        <w:t xml:space="preserve"> Протодьяконова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8"/>
        <w:gridCol w:w="1548"/>
        <w:gridCol w:w="1548"/>
        <w:gridCol w:w="1548"/>
        <w:gridCol w:w="1548"/>
        <w:gridCol w:w="1620"/>
      </w:tblGrid>
      <w:tr w:rsidR="003C7526" w:rsidRPr="006B3B1C" w14:paraId="2DFC8577" w14:textId="77777777" w:rsidTr="002F5DD4">
        <w:tc>
          <w:tcPr>
            <w:tcW w:w="1548" w:type="dxa"/>
            <w:tcBorders>
              <w:top w:val="single" w:sz="4" w:space="0" w:color="auto"/>
              <w:left w:val="single" w:sz="4" w:space="0" w:color="auto"/>
              <w:bottom w:val="single" w:sz="4" w:space="0" w:color="auto"/>
              <w:right w:val="single" w:sz="4" w:space="0" w:color="auto"/>
            </w:tcBorders>
          </w:tcPr>
          <w:p w14:paraId="290F51BD" w14:textId="77777777" w:rsidR="003C7526" w:rsidRPr="006B3B1C" w:rsidRDefault="003C7526" w:rsidP="002F5DD4">
            <w:pPr>
              <w:autoSpaceDE w:val="0"/>
              <w:autoSpaceDN w:val="0"/>
              <w:spacing w:after="0" w:line="240" w:lineRule="auto"/>
              <w:jc w:val="center"/>
              <w:rPr>
                <w:rFonts w:ascii="Times New Roman" w:eastAsia="Times New Roman" w:hAnsi="Times New Roman" w:cs="Times New Roman"/>
                <w:sz w:val="24"/>
                <w:szCs w:val="24"/>
                <w:lang w:eastAsia="ru-RU"/>
              </w:rPr>
            </w:pPr>
            <m:oMathPara>
              <m:oMath>
                <m:r>
                  <w:rPr>
                    <w:rFonts w:ascii="Cambria Math" w:eastAsia="Times New Roman" w:hAnsi="Cambria Math" w:cs="Times New Roman"/>
                    <w:sz w:val="24"/>
                    <w:szCs w:val="24"/>
                    <w:lang w:eastAsia="ru-RU"/>
                  </w:rPr>
                  <m:t>F</m:t>
                </m:r>
              </m:oMath>
            </m:oMathPara>
          </w:p>
        </w:tc>
        <w:tc>
          <w:tcPr>
            <w:tcW w:w="1548" w:type="dxa"/>
            <w:tcBorders>
              <w:top w:val="single" w:sz="4" w:space="0" w:color="auto"/>
              <w:left w:val="single" w:sz="4" w:space="0" w:color="auto"/>
              <w:bottom w:val="single" w:sz="4" w:space="0" w:color="auto"/>
              <w:right w:val="single" w:sz="4" w:space="0" w:color="auto"/>
            </w:tcBorders>
          </w:tcPr>
          <w:p w14:paraId="4BBF88B7" w14:textId="77777777" w:rsidR="003C7526" w:rsidRPr="006B3B1C" w:rsidRDefault="003C7526" w:rsidP="002F5DD4">
            <w:pPr>
              <w:autoSpaceDE w:val="0"/>
              <w:autoSpaceDN w:val="0"/>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1-4</w:t>
            </w:r>
          </w:p>
        </w:tc>
        <w:tc>
          <w:tcPr>
            <w:tcW w:w="1548" w:type="dxa"/>
            <w:tcBorders>
              <w:top w:val="single" w:sz="4" w:space="0" w:color="auto"/>
              <w:left w:val="single" w:sz="4" w:space="0" w:color="auto"/>
              <w:bottom w:val="single" w:sz="4" w:space="0" w:color="auto"/>
              <w:right w:val="single" w:sz="4" w:space="0" w:color="auto"/>
            </w:tcBorders>
          </w:tcPr>
          <w:p w14:paraId="0DECB225" w14:textId="77777777" w:rsidR="003C7526" w:rsidRPr="006B3B1C" w:rsidRDefault="003C7526" w:rsidP="002F5DD4">
            <w:pPr>
              <w:autoSpaceDE w:val="0"/>
              <w:autoSpaceDN w:val="0"/>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6-8</w:t>
            </w:r>
          </w:p>
        </w:tc>
        <w:tc>
          <w:tcPr>
            <w:tcW w:w="1548" w:type="dxa"/>
            <w:tcBorders>
              <w:top w:val="single" w:sz="4" w:space="0" w:color="auto"/>
              <w:left w:val="single" w:sz="4" w:space="0" w:color="auto"/>
              <w:bottom w:val="single" w:sz="4" w:space="0" w:color="auto"/>
              <w:right w:val="single" w:sz="4" w:space="0" w:color="auto"/>
            </w:tcBorders>
          </w:tcPr>
          <w:p w14:paraId="4C7AEADD" w14:textId="77777777" w:rsidR="003C7526" w:rsidRPr="006B3B1C" w:rsidRDefault="003C7526" w:rsidP="002F5DD4">
            <w:pPr>
              <w:autoSpaceDE w:val="0"/>
              <w:autoSpaceDN w:val="0"/>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8-10</w:t>
            </w:r>
          </w:p>
        </w:tc>
        <w:tc>
          <w:tcPr>
            <w:tcW w:w="1548" w:type="dxa"/>
            <w:tcBorders>
              <w:top w:val="single" w:sz="4" w:space="0" w:color="auto"/>
              <w:left w:val="single" w:sz="4" w:space="0" w:color="auto"/>
              <w:bottom w:val="single" w:sz="4" w:space="0" w:color="auto"/>
              <w:right w:val="single" w:sz="4" w:space="0" w:color="auto"/>
            </w:tcBorders>
          </w:tcPr>
          <w:p w14:paraId="22910DAF" w14:textId="77777777" w:rsidR="003C7526" w:rsidRPr="006B3B1C" w:rsidRDefault="003C7526" w:rsidP="002F5DD4">
            <w:pPr>
              <w:autoSpaceDE w:val="0"/>
              <w:autoSpaceDN w:val="0"/>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10-15</w:t>
            </w:r>
          </w:p>
        </w:tc>
        <w:tc>
          <w:tcPr>
            <w:tcW w:w="1620" w:type="dxa"/>
            <w:tcBorders>
              <w:top w:val="single" w:sz="4" w:space="0" w:color="auto"/>
              <w:left w:val="single" w:sz="4" w:space="0" w:color="auto"/>
              <w:bottom w:val="single" w:sz="4" w:space="0" w:color="auto"/>
              <w:right w:val="single" w:sz="4" w:space="0" w:color="auto"/>
            </w:tcBorders>
          </w:tcPr>
          <w:p w14:paraId="31C6AD8B" w14:textId="77777777" w:rsidR="003C7526" w:rsidRPr="006B3B1C" w:rsidRDefault="003C7526" w:rsidP="002F5DD4">
            <w:pPr>
              <w:autoSpaceDE w:val="0"/>
              <w:autoSpaceDN w:val="0"/>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16-20</w:t>
            </w:r>
          </w:p>
        </w:tc>
      </w:tr>
      <w:tr w:rsidR="003C7526" w:rsidRPr="006B3B1C" w14:paraId="29E2EE62" w14:textId="77777777" w:rsidTr="002F5DD4">
        <w:tc>
          <w:tcPr>
            <w:tcW w:w="1548" w:type="dxa"/>
            <w:tcBorders>
              <w:top w:val="single" w:sz="4" w:space="0" w:color="auto"/>
              <w:left w:val="single" w:sz="4" w:space="0" w:color="auto"/>
              <w:bottom w:val="single" w:sz="4" w:space="0" w:color="auto"/>
              <w:right w:val="single" w:sz="4" w:space="0" w:color="auto"/>
            </w:tcBorders>
          </w:tcPr>
          <w:p w14:paraId="4B98E326" w14:textId="77777777" w:rsidR="003C7526" w:rsidRPr="006B3B1C" w:rsidRDefault="003C7526" w:rsidP="002F5DD4">
            <w:pPr>
              <w:autoSpaceDE w:val="0"/>
              <w:autoSpaceDN w:val="0"/>
              <w:spacing w:after="0" w:line="240" w:lineRule="auto"/>
              <w:jc w:val="center"/>
              <w:rPr>
                <w:rFonts w:ascii="Times New Roman" w:eastAsia="Times New Roman" w:hAnsi="Times New Roman" w:cs="Times New Roman"/>
                <w:sz w:val="24"/>
                <w:szCs w:val="24"/>
                <w:lang w:eastAsia="ru-RU"/>
              </w:rPr>
            </w:pPr>
            <m:oMathPara>
              <m:oMath>
                <m:r>
                  <w:rPr>
                    <w:rFonts w:ascii="Cambria Math" w:eastAsia="Times New Roman" w:hAnsi="Cambria Math" w:cs="Times New Roman"/>
                    <w:sz w:val="24"/>
                    <w:szCs w:val="24"/>
                    <w:lang w:val="en-US" w:eastAsia="ru-RU"/>
                  </w:rPr>
                  <m:t>k</m:t>
                </m:r>
              </m:oMath>
            </m:oMathPara>
          </w:p>
        </w:tc>
        <w:tc>
          <w:tcPr>
            <w:tcW w:w="1548" w:type="dxa"/>
            <w:tcBorders>
              <w:top w:val="single" w:sz="4" w:space="0" w:color="auto"/>
              <w:left w:val="single" w:sz="4" w:space="0" w:color="auto"/>
              <w:bottom w:val="single" w:sz="4" w:space="0" w:color="auto"/>
              <w:right w:val="single" w:sz="4" w:space="0" w:color="auto"/>
            </w:tcBorders>
          </w:tcPr>
          <w:p w14:paraId="434EF621" w14:textId="77777777" w:rsidR="003C7526" w:rsidRPr="006B3B1C" w:rsidRDefault="003C7526" w:rsidP="002F5DD4">
            <w:pPr>
              <w:autoSpaceDE w:val="0"/>
              <w:autoSpaceDN w:val="0"/>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0,75</w:t>
            </w:r>
          </w:p>
        </w:tc>
        <w:tc>
          <w:tcPr>
            <w:tcW w:w="1548" w:type="dxa"/>
            <w:tcBorders>
              <w:top w:val="single" w:sz="4" w:space="0" w:color="auto"/>
              <w:left w:val="single" w:sz="4" w:space="0" w:color="auto"/>
              <w:bottom w:val="single" w:sz="4" w:space="0" w:color="auto"/>
              <w:right w:val="single" w:sz="4" w:space="0" w:color="auto"/>
            </w:tcBorders>
          </w:tcPr>
          <w:p w14:paraId="47453B36" w14:textId="77777777" w:rsidR="003C7526" w:rsidRPr="006B3B1C" w:rsidRDefault="003C7526" w:rsidP="002F5DD4">
            <w:pPr>
              <w:autoSpaceDE w:val="0"/>
              <w:autoSpaceDN w:val="0"/>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0,7</w:t>
            </w:r>
          </w:p>
        </w:tc>
        <w:tc>
          <w:tcPr>
            <w:tcW w:w="1548" w:type="dxa"/>
            <w:tcBorders>
              <w:top w:val="single" w:sz="4" w:space="0" w:color="auto"/>
              <w:left w:val="single" w:sz="4" w:space="0" w:color="auto"/>
              <w:bottom w:val="single" w:sz="4" w:space="0" w:color="auto"/>
              <w:right w:val="single" w:sz="4" w:space="0" w:color="auto"/>
            </w:tcBorders>
          </w:tcPr>
          <w:p w14:paraId="45FD5DAF" w14:textId="77777777" w:rsidR="003C7526" w:rsidRPr="006B3B1C" w:rsidRDefault="003C7526" w:rsidP="002F5DD4">
            <w:pPr>
              <w:autoSpaceDE w:val="0"/>
              <w:autoSpaceDN w:val="0"/>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0,65</w:t>
            </w:r>
          </w:p>
        </w:tc>
        <w:tc>
          <w:tcPr>
            <w:tcW w:w="1548" w:type="dxa"/>
            <w:tcBorders>
              <w:top w:val="single" w:sz="4" w:space="0" w:color="auto"/>
              <w:left w:val="single" w:sz="4" w:space="0" w:color="auto"/>
              <w:bottom w:val="single" w:sz="4" w:space="0" w:color="auto"/>
              <w:right w:val="single" w:sz="4" w:space="0" w:color="auto"/>
            </w:tcBorders>
          </w:tcPr>
          <w:p w14:paraId="23FFDEF6" w14:textId="77777777" w:rsidR="003C7526" w:rsidRPr="006B3B1C" w:rsidRDefault="003C7526" w:rsidP="002F5DD4">
            <w:pPr>
              <w:autoSpaceDE w:val="0"/>
              <w:autoSpaceDN w:val="0"/>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0,6</w:t>
            </w:r>
          </w:p>
        </w:tc>
        <w:tc>
          <w:tcPr>
            <w:tcW w:w="1620" w:type="dxa"/>
            <w:tcBorders>
              <w:top w:val="single" w:sz="4" w:space="0" w:color="auto"/>
              <w:left w:val="single" w:sz="4" w:space="0" w:color="auto"/>
              <w:bottom w:val="single" w:sz="4" w:space="0" w:color="auto"/>
              <w:right w:val="single" w:sz="4" w:space="0" w:color="auto"/>
            </w:tcBorders>
          </w:tcPr>
          <w:p w14:paraId="2A195BC9" w14:textId="77777777" w:rsidR="003C7526" w:rsidRPr="006B3B1C" w:rsidRDefault="003C7526" w:rsidP="002F5DD4">
            <w:pPr>
              <w:autoSpaceDE w:val="0"/>
              <w:autoSpaceDN w:val="0"/>
              <w:spacing w:after="0" w:line="240" w:lineRule="auto"/>
              <w:jc w:val="center"/>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0,5</w:t>
            </w:r>
          </w:p>
        </w:tc>
      </w:tr>
    </w:tbl>
    <w:p w14:paraId="01E00092" w14:textId="77777777" w:rsidR="003C7526" w:rsidRPr="006B3B1C" w:rsidRDefault="003C7526" w:rsidP="003C7526">
      <w:pPr>
        <w:widowControl w:val="0"/>
        <w:autoSpaceDE w:val="0"/>
        <w:autoSpaceDN w:val="0"/>
        <w:spacing w:before="120" w:after="12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Длина заряда ВВ в скважине:</w:t>
      </w:r>
    </w:p>
    <w:p w14:paraId="098281C9" w14:textId="77777777" w:rsidR="003C7526" w:rsidRPr="006B3B1C" w:rsidRDefault="00000000" w:rsidP="003C7526">
      <w:pPr>
        <w:widowControl w:val="0"/>
        <w:autoSpaceDE w:val="0"/>
        <w:autoSpaceDN w:val="0"/>
        <w:spacing w:before="120" w:after="120" w:line="240" w:lineRule="auto"/>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L</m:t>
              </m:r>
            </m:e>
            <m:sub>
              <m:r>
                <w:rPr>
                  <w:rFonts w:ascii="Cambria Math" w:eastAsia="Times New Roman" w:hAnsi="Cambria Math" w:cs="Times New Roman"/>
                  <w:sz w:val="24"/>
                  <w:szCs w:val="24"/>
                  <w:lang w:eastAsia="ru-RU"/>
                </w:rPr>
                <m:t>зар</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L</m:t>
              </m:r>
            </m:e>
            <m:sub>
              <m:r>
                <w:rPr>
                  <w:rFonts w:ascii="Cambria Math" w:eastAsia="Times New Roman" w:hAnsi="Cambria Math" w:cs="Times New Roman"/>
                  <w:sz w:val="24"/>
                  <w:szCs w:val="24"/>
                  <w:lang w:eastAsia="ru-RU"/>
                </w:rPr>
                <m:t>скв</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L</m:t>
              </m:r>
            </m:e>
            <m:sub>
              <m:r>
                <w:rPr>
                  <w:rFonts w:ascii="Cambria Math" w:eastAsia="Times New Roman" w:hAnsi="Cambria Math" w:cs="Times New Roman"/>
                  <w:sz w:val="24"/>
                  <w:szCs w:val="24"/>
                  <w:lang w:eastAsia="ru-RU"/>
                </w:rPr>
                <m:t>заб</m:t>
              </m:r>
            </m:sub>
          </m:sSub>
          <m:r>
            <w:rPr>
              <w:rFonts w:ascii="Cambria Math" w:eastAsia="Times New Roman" w:hAnsi="Cambria Math" w:cs="Times New Roman"/>
              <w:sz w:val="24"/>
              <w:szCs w:val="24"/>
              <w:lang w:eastAsia="ru-RU"/>
            </w:rPr>
            <m:t>,м</m:t>
          </m:r>
        </m:oMath>
      </m:oMathPara>
    </w:p>
    <w:p w14:paraId="6EB9BDF5" w14:textId="77777777" w:rsidR="003C7526" w:rsidRPr="006B3B1C" w:rsidRDefault="003C7526" w:rsidP="003C7526">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Вес заряда ВВ, размещаемого в 1м скважины (вместимость):</w:t>
      </w:r>
    </w:p>
    <w:p w14:paraId="66B94AD7" w14:textId="77777777" w:rsidR="003C7526" w:rsidRPr="006B3B1C" w:rsidRDefault="00000000" w:rsidP="003C7526">
      <w:pPr>
        <w:widowControl w:val="0"/>
        <w:autoSpaceDE w:val="0"/>
        <w:autoSpaceDN w:val="0"/>
        <w:spacing w:before="120" w:after="120" w:line="240" w:lineRule="auto"/>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P</m:t>
              </m:r>
            </m:e>
            <m:sub>
              <m:r>
                <w:rPr>
                  <w:rFonts w:ascii="Cambria Math" w:eastAsia="Times New Roman" w:hAnsi="Cambria Math" w:cs="Times New Roman"/>
                  <w:sz w:val="24"/>
                  <w:szCs w:val="24"/>
                  <w:lang w:eastAsia="ru-RU"/>
                </w:rPr>
                <m:t>зар</m:t>
              </m:r>
            </m:sub>
          </m:sSub>
          <m:r>
            <w:rPr>
              <w:rFonts w:ascii="Cambria Math" w:eastAsia="Times New Roman" w:hAnsi="Cambria Math" w:cs="Times New Roman"/>
              <w:sz w:val="24"/>
              <w:szCs w:val="24"/>
              <w:lang w:eastAsia="ru-RU"/>
            </w:rPr>
            <m:t>=0,785∙</m:t>
          </m:r>
          <m:sSubSup>
            <m:sSubSupPr>
              <m:ctrlPr>
                <w:rPr>
                  <w:rFonts w:ascii="Cambria Math" w:eastAsia="Times New Roman" w:hAnsi="Cambria Math" w:cs="Times New Roman"/>
                  <w:i/>
                  <w:sz w:val="24"/>
                  <w:szCs w:val="24"/>
                  <w:lang w:eastAsia="ru-RU"/>
                </w:rPr>
              </m:ctrlPr>
            </m:sSubSupPr>
            <m:e>
              <m:r>
                <w:rPr>
                  <w:rFonts w:ascii="Cambria Math" w:eastAsia="Times New Roman" w:hAnsi="Cambria Math" w:cs="Times New Roman"/>
                  <w:sz w:val="24"/>
                  <w:szCs w:val="24"/>
                  <w:lang w:val="en-US" w:eastAsia="ru-RU"/>
                </w:rPr>
                <m:t>d</m:t>
              </m:r>
            </m:e>
            <m:sub>
              <m:r>
                <w:rPr>
                  <w:rFonts w:ascii="Cambria Math" w:eastAsia="Times New Roman" w:hAnsi="Cambria Math" w:cs="Times New Roman"/>
                  <w:sz w:val="24"/>
                  <w:szCs w:val="24"/>
                  <w:lang w:eastAsia="ru-RU"/>
                </w:rPr>
                <m:t>скв</m:t>
              </m:r>
            </m:sub>
            <m:sup>
              <m:r>
                <w:rPr>
                  <w:rFonts w:ascii="Cambria Math" w:eastAsia="Times New Roman" w:hAnsi="Cambria Math" w:cs="Times New Roman"/>
                  <w:sz w:val="24"/>
                  <w:szCs w:val="24"/>
                  <w:lang w:eastAsia="ru-RU"/>
                </w:rPr>
                <m:t>2</m:t>
              </m:r>
            </m:sup>
          </m:sSub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ρ</m:t>
              </m:r>
            </m:e>
            <m:sub>
              <m:r>
                <w:rPr>
                  <w:rFonts w:ascii="Cambria Math" w:eastAsia="Times New Roman" w:hAnsi="Cambria Math" w:cs="Times New Roman"/>
                  <w:sz w:val="24"/>
                  <w:szCs w:val="24"/>
                  <w:lang w:eastAsia="ru-RU"/>
                </w:rPr>
                <m:t>вв</m:t>
              </m:r>
            </m:sub>
          </m:sSub>
          <m:r>
            <w:rPr>
              <w:rFonts w:ascii="Cambria Math" w:eastAsia="Times New Roman" w:hAnsi="Cambria Math" w:cs="Times New Roman"/>
              <w:sz w:val="24"/>
              <w:szCs w:val="24"/>
              <w:lang w:eastAsia="ru-RU"/>
            </w:rPr>
            <m:t>,кг</m:t>
          </m:r>
        </m:oMath>
      </m:oMathPara>
    </w:p>
    <w:p w14:paraId="6D790BEB" w14:textId="77777777" w:rsidR="003C7526" w:rsidRPr="006B3B1C" w:rsidRDefault="003C7526" w:rsidP="003C7526">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где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ρ</m:t>
            </m:r>
          </m:e>
          <m:sub>
            <m:r>
              <w:rPr>
                <w:rFonts w:ascii="Cambria Math" w:eastAsia="Times New Roman" w:hAnsi="Cambria Math" w:cs="Times New Roman"/>
                <w:sz w:val="24"/>
                <w:szCs w:val="24"/>
                <w:lang w:eastAsia="ru-RU"/>
              </w:rPr>
              <m:t>вв</m:t>
            </m:r>
          </m:sub>
        </m:sSub>
      </m:oMath>
      <w:r w:rsidRPr="006B3B1C">
        <w:rPr>
          <w:rFonts w:ascii="Times New Roman" w:eastAsia="Times New Roman" w:hAnsi="Times New Roman" w:cs="Times New Roman"/>
          <w:sz w:val="24"/>
          <w:szCs w:val="24"/>
          <w:lang w:eastAsia="ru-RU"/>
        </w:rPr>
        <w:t>– плотность заряжения ВВ в скважине, кг/м</w:t>
      </w:r>
      <w:r w:rsidRPr="006B3B1C">
        <w:rPr>
          <w:rFonts w:ascii="Times New Roman" w:eastAsia="Times New Roman" w:hAnsi="Times New Roman" w:cs="Times New Roman"/>
          <w:sz w:val="24"/>
          <w:szCs w:val="24"/>
          <w:vertAlign w:val="superscript"/>
          <w:lang w:eastAsia="ru-RU"/>
        </w:rPr>
        <w:t xml:space="preserve">3 </w:t>
      </w:r>
    </w:p>
    <w:p w14:paraId="57CB3333" w14:textId="77777777" w:rsidR="003C7526" w:rsidRPr="006B3B1C" w:rsidRDefault="003C7526" w:rsidP="003C7526">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Вес заряда в скважине:</w:t>
      </w:r>
    </w:p>
    <w:p w14:paraId="29781D0C" w14:textId="77777777" w:rsidR="003C7526" w:rsidRPr="006B3B1C" w:rsidRDefault="00000000" w:rsidP="003C7526">
      <w:pPr>
        <w:widowControl w:val="0"/>
        <w:autoSpaceDE w:val="0"/>
        <w:autoSpaceDN w:val="0"/>
        <w:spacing w:before="120" w:after="120" w:line="240" w:lineRule="auto"/>
        <w:ind w:firstLine="709"/>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скв</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L</m:t>
              </m:r>
            </m:e>
            <m:sub>
              <m:r>
                <w:rPr>
                  <w:rFonts w:ascii="Cambria Math" w:eastAsia="Times New Roman" w:hAnsi="Cambria Math" w:cs="Times New Roman"/>
                  <w:sz w:val="24"/>
                  <w:szCs w:val="24"/>
                  <w:lang w:eastAsia="ru-RU"/>
                </w:rPr>
                <m:t>зар</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P</m:t>
              </m:r>
            </m:e>
            <m:sub>
              <m:r>
                <w:rPr>
                  <w:rFonts w:ascii="Cambria Math" w:eastAsia="Times New Roman" w:hAnsi="Cambria Math" w:cs="Times New Roman"/>
                  <w:sz w:val="24"/>
                  <w:szCs w:val="24"/>
                  <w:lang w:eastAsia="ru-RU"/>
                </w:rPr>
                <m:t>зар</m:t>
              </m:r>
            </m:sub>
          </m:sSub>
          <m:r>
            <w:rPr>
              <w:rFonts w:ascii="Cambria Math" w:eastAsia="Times New Roman" w:hAnsi="Cambria Math" w:cs="Times New Roman"/>
              <w:sz w:val="24"/>
              <w:szCs w:val="24"/>
              <w:lang w:eastAsia="ru-RU"/>
            </w:rPr>
            <m:t>, кг</m:t>
          </m:r>
        </m:oMath>
      </m:oMathPara>
    </w:p>
    <w:p w14:paraId="7FFF0FF3" w14:textId="77777777" w:rsidR="003C7526" w:rsidRPr="006B3B1C" w:rsidRDefault="003C7526" w:rsidP="003C7526">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Расчетный удельный расход ВВ, обеспечивающий заданное качество дробления горной массы:</w:t>
      </w:r>
    </w:p>
    <w:p w14:paraId="7713DF20" w14:textId="77777777" w:rsidR="003C7526" w:rsidRPr="006B3B1C" w:rsidRDefault="00000000" w:rsidP="003C7526">
      <w:pPr>
        <w:widowControl w:val="0"/>
        <w:autoSpaceDE w:val="0"/>
        <w:autoSpaceDN w:val="0"/>
        <w:spacing w:before="120" w:after="120" w:line="240" w:lineRule="auto"/>
        <w:ind w:firstLine="709"/>
        <w:jc w:val="both"/>
        <w:rPr>
          <w:rFonts w:ascii="Times New Roman" w:eastAsia="Times New Roman" w:hAnsi="Times New Roman" w:cs="Times New Roman"/>
          <w:i/>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р</m:t>
              </m:r>
            </m:sub>
          </m:sSub>
          <m:r>
            <w:rPr>
              <w:rFonts w:ascii="Cambria Math" w:eastAsia="Times New Roman" w:hAnsi="Cambria Math" w:cs="Times New Roman"/>
              <w:sz w:val="24"/>
              <w:szCs w:val="24"/>
              <w:lang w:eastAsia="ru-RU"/>
            </w:rPr>
            <m:t>=0,13∙</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ρ</m:t>
              </m:r>
            </m:e>
            <m:sub>
              <m:r>
                <w:rPr>
                  <w:rFonts w:ascii="Cambria Math" w:eastAsia="Times New Roman" w:hAnsi="Cambria Math" w:cs="Times New Roman"/>
                  <w:sz w:val="24"/>
                  <w:szCs w:val="24"/>
                  <w:lang w:val="en-US" w:eastAsia="ru-RU"/>
                </w:rPr>
                <m:t>n</m:t>
              </m:r>
            </m:sub>
          </m:sSub>
          <m:r>
            <w:rPr>
              <w:rFonts w:ascii="Cambria Math" w:eastAsia="Times New Roman" w:hAnsi="Cambria Math" w:cs="Times New Roman"/>
              <w:sz w:val="24"/>
              <w:szCs w:val="24"/>
              <w:lang w:eastAsia="ru-RU"/>
            </w:rPr>
            <m:t>∙</m:t>
          </m:r>
          <m:rad>
            <m:radPr>
              <m:ctrlPr>
                <w:rPr>
                  <w:rFonts w:ascii="Cambria Math" w:eastAsia="Times New Roman" w:hAnsi="Cambria Math" w:cs="Times New Roman"/>
                  <w:i/>
                  <w:sz w:val="24"/>
                  <w:szCs w:val="24"/>
                  <w:lang w:eastAsia="ru-RU"/>
                </w:rPr>
              </m:ctrlPr>
            </m:radPr>
            <m:deg>
              <m:r>
                <w:rPr>
                  <w:rFonts w:ascii="Cambria Math" w:eastAsia="Times New Roman" w:hAnsi="Cambria Math" w:cs="Times New Roman"/>
                  <w:sz w:val="24"/>
                  <w:szCs w:val="24"/>
                  <w:lang w:eastAsia="ru-RU"/>
                </w:rPr>
                <m:t>4</m:t>
              </m:r>
            </m:deg>
            <m:e>
              <m:r>
                <w:rPr>
                  <w:rFonts w:ascii="Cambria Math" w:eastAsia="Times New Roman" w:hAnsi="Cambria Math" w:cs="Times New Roman"/>
                  <w:sz w:val="24"/>
                  <w:szCs w:val="24"/>
                  <w:lang w:eastAsia="ru-RU"/>
                </w:rPr>
                <m:t>f</m:t>
              </m:r>
            </m:e>
          </m:rad>
          <m:r>
            <w:rPr>
              <w:rFonts w:ascii="Cambria Math" w:eastAsia="Times New Roman" w:hAnsi="Cambria Math" w:cs="Times New Roman"/>
              <w:sz w:val="24"/>
              <w:szCs w:val="24"/>
              <w:lang w:eastAsia="ru-RU"/>
            </w:rPr>
            <m:t>(0,6+3,3∙</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10</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d</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d</m:t>
              </m:r>
            </m:e>
            <m:sub>
              <m:r>
                <w:rPr>
                  <w:rFonts w:ascii="Cambria Math" w:eastAsia="Times New Roman" w:hAnsi="Cambria Math" w:cs="Times New Roman"/>
                  <w:sz w:val="24"/>
                  <w:szCs w:val="24"/>
                  <w:lang w:eastAsia="ru-RU"/>
                </w:rPr>
                <m:t>зар</m:t>
              </m:r>
            </m:sub>
          </m:sSub>
          <m:r>
            <w:rPr>
              <w:rFonts w:ascii="Cambria Math" w:eastAsia="Times New Roman" w:hAnsi="Cambria Math" w:cs="Times New Roman"/>
              <w:sz w:val="24"/>
              <w:szCs w:val="24"/>
              <w:lang w:eastAsia="ru-RU"/>
            </w:rPr>
            <m:t>),</m:t>
          </m:r>
        </m:oMath>
      </m:oMathPara>
    </w:p>
    <w:p w14:paraId="5063C696" w14:textId="77777777" w:rsidR="003C7526" w:rsidRPr="006B3B1C" w:rsidRDefault="003C7526" w:rsidP="003C7526">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где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ρ</m:t>
            </m:r>
          </m:e>
          <m:sub>
            <m:r>
              <w:rPr>
                <w:rFonts w:ascii="Cambria Math" w:eastAsia="Times New Roman" w:hAnsi="Cambria Math" w:cs="Times New Roman"/>
                <w:sz w:val="24"/>
                <w:szCs w:val="24"/>
                <w:lang w:val="en-US" w:eastAsia="ru-RU"/>
              </w:rPr>
              <m:t>n</m:t>
            </m:r>
          </m:sub>
        </m:sSub>
      </m:oMath>
      <w:r w:rsidRPr="006B3B1C">
        <w:rPr>
          <w:rFonts w:ascii="Times New Roman" w:eastAsia="Times New Roman" w:hAnsi="Times New Roman" w:cs="Times New Roman"/>
          <w:sz w:val="24"/>
          <w:szCs w:val="24"/>
          <w:lang w:eastAsia="ru-RU"/>
        </w:rPr>
        <w:t xml:space="preserve"> – плотность взрываемых пород, т/м</w:t>
      </w:r>
      <w:r w:rsidRPr="006B3B1C">
        <w:rPr>
          <w:rFonts w:ascii="Times New Roman" w:eastAsia="Times New Roman" w:hAnsi="Times New Roman" w:cs="Times New Roman"/>
          <w:sz w:val="24"/>
          <w:szCs w:val="24"/>
          <w:vertAlign w:val="superscript"/>
          <w:lang w:eastAsia="ru-RU"/>
        </w:rPr>
        <w:t>3</w:t>
      </w:r>
      <w:r w:rsidRPr="006B3B1C">
        <w:rPr>
          <w:rFonts w:ascii="Times New Roman" w:eastAsia="Times New Roman" w:hAnsi="Times New Roman" w:cs="Times New Roman"/>
          <w:sz w:val="24"/>
          <w:szCs w:val="24"/>
          <w:lang w:eastAsia="ru-RU"/>
        </w:rPr>
        <w:t>;</w:t>
      </w:r>
    </w:p>
    <w:p w14:paraId="1EC63AFE" w14:textId="77777777" w:rsidR="003C7526" w:rsidRPr="006B3B1C" w:rsidRDefault="003C7526" w:rsidP="003C7526">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f</m:t>
        </m:r>
      </m:oMath>
      <w:r w:rsidRPr="006B3B1C">
        <w:rPr>
          <w:rFonts w:ascii="Times New Roman" w:eastAsia="Times New Roman" w:hAnsi="Times New Roman" w:cs="Times New Roman"/>
          <w:sz w:val="24"/>
          <w:szCs w:val="24"/>
          <w:lang w:eastAsia="ru-RU"/>
        </w:rPr>
        <w:t xml:space="preserve"> – коэффициент крепости пород;</w:t>
      </w:r>
    </w:p>
    <w:p w14:paraId="35D1D53A" w14:textId="77777777" w:rsidR="003C7526" w:rsidRPr="006B3B1C" w:rsidRDefault="00000000" w:rsidP="003C7526">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d</m:t>
            </m:r>
          </m:e>
          <m:sub>
            <m:r>
              <w:rPr>
                <w:rFonts w:ascii="Cambria Math" w:eastAsia="Times New Roman" w:hAnsi="Cambria Math" w:cs="Times New Roman"/>
                <w:sz w:val="24"/>
                <w:szCs w:val="24"/>
                <w:lang w:eastAsia="ru-RU"/>
              </w:rPr>
              <m:t>0</m:t>
            </m:r>
          </m:sub>
        </m:sSub>
      </m:oMath>
      <w:r w:rsidR="003C7526" w:rsidRPr="006B3B1C">
        <w:rPr>
          <w:rFonts w:ascii="Times New Roman" w:eastAsia="Times New Roman" w:hAnsi="Times New Roman" w:cs="Times New Roman"/>
          <w:sz w:val="24"/>
          <w:szCs w:val="24"/>
          <w:lang w:eastAsia="ru-RU"/>
        </w:rPr>
        <w:t>– средний размер отдельностей в массиве, м;</w:t>
      </w:r>
    </w:p>
    <w:p w14:paraId="4DEDD954" w14:textId="77777777" w:rsidR="003C7526" w:rsidRPr="006B3B1C" w:rsidRDefault="00000000" w:rsidP="003C7526">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d</m:t>
            </m:r>
          </m:e>
          <m:sub>
            <m:r>
              <w:rPr>
                <w:rFonts w:ascii="Cambria Math" w:eastAsia="Times New Roman" w:hAnsi="Cambria Math" w:cs="Times New Roman"/>
                <w:sz w:val="24"/>
                <w:szCs w:val="24"/>
                <w:lang w:eastAsia="ru-RU"/>
              </w:rPr>
              <m:t>зар</m:t>
            </m:r>
          </m:sub>
        </m:sSub>
      </m:oMath>
      <w:r w:rsidR="003C7526" w:rsidRPr="006B3B1C">
        <w:rPr>
          <w:rFonts w:ascii="Times New Roman" w:eastAsia="Times New Roman" w:hAnsi="Times New Roman" w:cs="Times New Roman"/>
          <w:sz w:val="24"/>
          <w:szCs w:val="24"/>
          <w:lang w:eastAsia="ru-RU"/>
        </w:rPr>
        <w:t>– диаметр скважины, м.</w:t>
      </w:r>
    </w:p>
    <w:p w14:paraId="38B73B64" w14:textId="77777777" w:rsidR="003C7526" w:rsidRPr="006B3B1C" w:rsidRDefault="003C7526" w:rsidP="003C7526">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Расстояние между</w:t>
      </w:r>
      <w:r w:rsidRPr="006B3B1C">
        <w:rPr>
          <w:rFonts w:ascii="Times New Roman" w:eastAsia="Times New Roman" w:hAnsi="Times New Roman" w:cs="Times New Roman"/>
          <w:sz w:val="24"/>
          <w:szCs w:val="24"/>
          <w:vertAlign w:val="subscript"/>
          <w:lang w:eastAsia="ru-RU"/>
        </w:rPr>
        <w:t xml:space="preserve"> </w:t>
      </w:r>
      <w:r w:rsidRPr="006B3B1C">
        <w:rPr>
          <w:rFonts w:ascii="Times New Roman" w:eastAsia="Times New Roman" w:hAnsi="Times New Roman" w:cs="Times New Roman"/>
          <w:sz w:val="24"/>
          <w:szCs w:val="24"/>
          <w:lang w:eastAsia="ru-RU"/>
        </w:rPr>
        <w:t>скважинами</w:t>
      </w:r>
      <w:r w:rsidRPr="006B3B1C">
        <w:rPr>
          <w:rFonts w:ascii="Times New Roman" w:eastAsia="Times New Roman" w:hAnsi="Times New Roman" w:cs="Times New Roman"/>
          <w:sz w:val="24"/>
          <w:szCs w:val="24"/>
          <w:vertAlign w:val="subscript"/>
          <w:lang w:eastAsia="ru-RU"/>
        </w:rPr>
        <w:t xml:space="preserve"> </w:t>
      </w:r>
      <w:r w:rsidRPr="006B3B1C">
        <w:rPr>
          <w:rFonts w:ascii="Times New Roman" w:eastAsia="Times New Roman" w:hAnsi="Times New Roman" w:cs="Times New Roman"/>
          <w:sz w:val="24"/>
          <w:szCs w:val="24"/>
          <w:lang w:eastAsia="ru-RU"/>
        </w:rPr>
        <w:t>в</w:t>
      </w:r>
      <w:r w:rsidRPr="006B3B1C">
        <w:rPr>
          <w:rFonts w:ascii="Times New Roman" w:eastAsia="Times New Roman" w:hAnsi="Times New Roman" w:cs="Times New Roman"/>
          <w:sz w:val="24"/>
          <w:szCs w:val="24"/>
          <w:vertAlign w:val="subscript"/>
          <w:lang w:eastAsia="ru-RU"/>
        </w:rPr>
        <w:t xml:space="preserve"> </w:t>
      </w:r>
      <w:r w:rsidRPr="006B3B1C">
        <w:rPr>
          <w:rFonts w:ascii="Times New Roman" w:eastAsia="Times New Roman" w:hAnsi="Times New Roman" w:cs="Times New Roman"/>
          <w:sz w:val="24"/>
          <w:szCs w:val="24"/>
          <w:lang w:eastAsia="ru-RU"/>
        </w:rPr>
        <w:t>ряду:</w:t>
      </w:r>
    </w:p>
    <w:p w14:paraId="686E36EE" w14:textId="77777777" w:rsidR="003C7526" w:rsidRPr="006B3B1C" w:rsidRDefault="003C7526" w:rsidP="003C7526">
      <w:pPr>
        <w:widowControl w:val="0"/>
        <w:autoSpaceDE w:val="0"/>
        <w:autoSpaceDN w:val="0"/>
        <w:spacing w:before="120" w:after="120" w:line="240" w:lineRule="auto"/>
        <w:ind w:firstLine="709"/>
        <w:jc w:val="both"/>
        <w:rPr>
          <w:rFonts w:ascii="Times New Roman" w:eastAsia="Times New Roman" w:hAnsi="Times New Roman" w:cs="Times New Roman"/>
          <w:i/>
          <w:sz w:val="24"/>
          <w:szCs w:val="24"/>
          <w:lang w:eastAsia="ru-RU"/>
        </w:rPr>
      </w:pPr>
      <m:oMathPara>
        <m:oMath>
          <m:r>
            <w:rPr>
              <w:rFonts w:ascii="Cambria Math" w:eastAsia="Times New Roman" w:hAnsi="Cambria Math" w:cs="Times New Roman"/>
              <w:sz w:val="24"/>
              <w:szCs w:val="24"/>
              <w:lang w:eastAsia="ru-RU"/>
            </w:rPr>
            <m:t>a=m∙W,м</m:t>
          </m:r>
        </m:oMath>
      </m:oMathPara>
    </w:p>
    <w:p w14:paraId="673E2CDD" w14:textId="77777777" w:rsidR="003C7526" w:rsidRPr="006B3B1C" w:rsidRDefault="003C7526" w:rsidP="003C7526">
      <w:pPr>
        <w:autoSpaceDE w:val="0"/>
        <w:autoSpaceDN w:val="0"/>
        <w:spacing w:after="0" w:line="240" w:lineRule="auto"/>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где – </w:t>
      </w:r>
      <w:r w:rsidRPr="006B3B1C">
        <w:rPr>
          <w:rFonts w:ascii="Times New Roman" w:eastAsia="Times New Roman" w:hAnsi="Times New Roman" w:cs="Times New Roman"/>
          <w:sz w:val="24"/>
          <w:szCs w:val="24"/>
          <w:lang w:val="en-US" w:eastAsia="ru-RU"/>
        </w:rPr>
        <w:t>m</w:t>
      </w:r>
      <w:r w:rsidRPr="006B3B1C">
        <w:rPr>
          <w:rFonts w:ascii="Times New Roman" w:eastAsia="Times New Roman" w:hAnsi="Times New Roman" w:cs="Times New Roman"/>
          <w:sz w:val="24"/>
          <w:szCs w:val="24"/>
          <w:lang w:eastAsia="ru-RU"/>
        </w:rPr>
        <w:t xml:space="preserve"> = 0.8÷1.2, коэффициент сближения скважин, меньшее значение для крупноблочных (</w:t>
      </w:r>
      <w:proofErr w:type="spellStart"/>
      <w:r w:rsidRPr="006B3B1C">
        <w:rPr>
          <w:rFonts w:ascii="Times New Roman" w:eastAsia="Times New Roman" w:hAnsi="Times New Roman" w:cs="Times New Roman"/>
          <w:sz w:val="24"/>
          <w:szCs w:val="24"/>
          <w:lang w:eastAsia="ru-RU"/>
        </w:rPr>
        <w:t>трудновзрываемых</w:t>
      </w:r>
      <w:proofErr w:type="spellEnd"/>
      <w:r w:rsidRPr="006B3B1C">
        <w:rPr>
          <w:rFonts w:ascii="Times New Roman" w:eastAsia="Times New Roman" w:hAnsi="Times New Roman" w:cs="Times New Roman"/>
          <w:sz w:val="24"/>
          <w:szCs w:val="24"/>
          <w:lang w:eastAsia="ru-RU"/>
        </w:rPr>
        <w:t>) пород.</w:t>
      </w:r>
    </w:p>
    <w:p w14:paraId="574C0369" w14:textId="77777777" w:rsidR="003C7526" w:rsidRPr="006B3B1C" w:rsidRDefault="003C7526" w:rsidP="003C7526">
      <w:pPr>
        <w:autoSpaceDE w:val="0"/>
        <w:autoSpaceDN w:val="0"/>
        <w:spacing w:before="120" w:after="120" w:line="240" w:lineRule="auto"/>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Расстояние между рядами скважин:</w:t>
      </w:r>
    </w:p>
    <w:p w14:paraId="1A2BA6EB" w14:textId="77777777" w:rsidR="003C7526" w:rsidRPr="006B3B1C" w:rsidRDefault="003C7526" w:rsidP="003C7526">
      <w:pPr>
        <w:autoSpaceDE w:val="0"/>
        <w:autoSpaceDN w:val="0"/>
        <w:spacing w:before="120" w:after="120" w:line="240" w:lineRule="auto"/>
        <w:jc w:val="center"/>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val="en-US" w:eastAsia="ru-RU"/>
          </w:rPr>
          <m:t>b</m:t>
        </m:r>
        <m:r>
          <w:rPr>
            <w:rFonts w:ascii="Cambria Math" w:eastAsia="Times New Roman" w:hAnsi="Cambria Math" w:cs="Times New Roman"/>
            <w:sz w:val="24"/>
            <w:szCs w:val="24"/>
            <w:lang w:eastAsia="ru-RU"/>
          </w:rPr>
          <m:t>=a,м</m:t>
        </m:r>
      </m:oMath>
      <w:r w:rsidRPr="006B3B1C">
        <w:rPr>
          <w:rFonts w:ascii="Times New Roman" w:eastAsia="Times New Roman" w:hAnsi="Times New Roman" w:cs="Times New Roman"/>
          <w:sz w:val="24"/>
          <w:szCs w:val="24"/>
          <w:lang w:eastAsia="ru-RU"/>
        </w:rPr>
        <w:t xml:space="preserve"> - для квадратной сетки скважин, м</w:t>
      </w:r>
    </w:p>
    <w:p w14:paraId="17AF3BB2" w14:textId="77777777" w:rsidR="003C7526" w:rsidRPr="006B3B1C" w:rsidRDefault="003C7526" w:rsidP="003C7526">
      <w:pPr>
        <w:autoSpaceDE w:val="0"/>
        <w:autoSpaceDN w:val="0"/>
        <w:spacing w:before="120" w:after="120" w:line="240" w:lineRule="auto"/>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Длина взрываемого блока:</w:t>
      </w:r>
    </w:p>
    <w:p w14:paraId="3891E997" w14:textId="77777777" w:rsidR="003C7526" w:rsidRPr="006B3B1C" w:rsidRDefault="00000000" w:rsidP="003C7526">
      <w:pPr>
        <w:autoSpaceDE w:val="0"/>
        <w:autoSpaceDN w:val="0"/>
        <w:spacing w:before="120" w:after="120" w:line="240" w:lineRule="auto"/>
        <w:ind w:firstLine="708"/>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L</m:t>
              </m:r>
            </m:e>
            <m:sub>
              <m:r>
                <w:rPr>
                  <w:rFonts w:ascii="Cambria Math" w:eastAsia="Times New Roman" w:hAnsi="Cambria Math" w:cs="Times New Roman"/>
                  <w:sz w:val="24"/>
                  <w:szCs w:val="24"/>
                  <w:lang w:eastAsia="ru-RU"/>
                </w:rPr>
                <m:t>бл</m:t>
              </m:r>
            </m:sub>
          </m:sSub>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экс</m:t>
                  </m:r>
                </m:sub>
              </m:sSub>
              <m:r>
                <w:rPr>
                  <w:rFonts w:ascii="Cambria Math" w:eastAsia="Times New Roman" w:hAnsi="Cambria Math" w:cs="Times New Roman"/>
                  <w:sz w:val="24"/>
                  <w:szCs w:val="24"/>
                  <w:lang w:eastAsia="ru-RU"/>
                </w:rPr>
                <m:t>∙N</m:t>
              </m:r>
            </m:num>
            <m:den>
              <m:r>
                <w:rPr>
                  <w:rFonts w:ascii="Cambria Math" w:eastAsia="Times New Roman" w:hAnsi="Cambria Math" w:cs="Times New Roman"/>
                  <w:sz w:val="24"/>
                  <w:szCs w:val="24"/>
                  <w:lang w:eastAsia="ru-RU"/>
                </w:rPr>
                <m:t>(</m:t>
              </m:r>
              <m:r>
                <w:rPr>
                  <w:rFonts w:ascii="Cambria Math" w:eastAsia="Times New Roman" w:hAnsi="Cambria Math" w:cs="Times New Roman"/>
                  <w:sz w:val="24"/>
                  <w:szCs w:val="24"/>
                  <w:lang w:val="en-US" w:eastAsia="ru-RU"/>
                </w:rPr>
                <m:t>W+b∙</m:t>
              </m:r>
              <m:d>
                <m:dPr>
                  <m:ctrlPr>
                    <w:rPr>
                      <w:rFonts w:ascii="Cambria Math" w:eastAsia="Times New Roman" w:hAnsi="Cambria Math" w:cs="Times New Roman"/>
                      <w:i/>
                      <w:sz w:val="24"/>
                      <w:szCs w:val="24"/>
                      <w:lang w:val="en-US" w:eastAsia="ru-RU"/>
                    </w:rPr>
                  </m:ctrlPr>
                </m:dPr>
                <m:e>
                  <m:r>
                    <w:rPr>
                      <w:rFonts w:ascii="Cambria Math" w:eastAsia="Times New Roman" w:hAnsi="Cambria Math" w:cs="Times New Roman"/>
                      <w:sz w:val="24"/>
                      <w:szCs w:val="24"/>
                      <w:lang w:val="en-US" w:eastAsia="ru-RU"/>
                    </w:rPr>
                    <m:t>n-1</m:t>
                  </m:r>
                </m:e>
              </m:d>
              <m:r>
                <w:rPr>
                  <w:rFonts w:ascii="Cambria Math" w:eastAsia="Times New Roman" w:hAnsi="Cambria Math" w:cs="Times New Roman"/>
                  <w:sz w:val="24"/>
                  <w:szCs w:val="24"/>
                  <w:lang w:val="en-US" w:eastAsia="ru-RU"/>
                </w:rPr>
                <m:t>)∙</m:t>
              </m:r>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H</m:t>
                  </m:r>
                </m:e>
                <m:sub>
                  <m:r>
                    <w:rPr>
                      <w:rFonts w:ascii="Cambria Math" w:eastAsia="Times New Roman" w:hAnsi="Cambria Math" w:cs="Times New Roman"/>
                      <w:sz w:val="24"/>
                      <w:szCs w:val="24"/>
                      <w:lang w:eastAsia="ru-RU"/>
                    </w:rPr>
                    <m:t>у</m:t>
                  </m:r>
                </m:sub>
              </m:sSub>
            </m:den>
          </m:f>
          <m:r>
            <w:rPr>
              <w:rFonts w:ascii="Cambria Math" w:eastAsia="Times New Roman" w:hAnsi="Cambria Math" w:cs="Times New Roman"/>
              <w:sz w:val="24"/>
              <w:szCs w:val="24"/>
              <w:lang w:eastAsia="ru-RU"/>
            </w:rPr>
            <m:t>, м</m:t>
          </m:r>
        </m:oMath>
      </m:oMathPara>
    </w:p>
    <w:p w14:paraId="50BB1C19" w14:textId="77777777" w:rsidR="003C7526" w:rsidRPr="006B3B1C" w:rsidRDefault="003C7526" w:rsidP="003C7526">
      <w:pPr>
        <w:autoSpaceDE w:val="0"/>
        <w:autoSpaceDN w:val="0"/>
        <w:spacing w:after="0" w:line="240" w:lineRule="auto"/>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где </w:t>
      </w:r>
      <w:r w:rsidRPr="006B3B1C">
        <w:rPr>
          <w:rFonts w:ascii="Times New Roman" w:eastAsia="Times New Roman" w:hAnsi="Times New Roman" w:cs="Times New Roman"/>
          <w:sz w:val="24"/>
          <w:szCs w:val="24"/>
          <w:lang w:eastAsia="ru-RU"/>
        </w:rPr>
        <w:tab/>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экс</m:t>
            </m:r>
          </m:sub>
        </m:sSub>
      </m:oMath>
      <w:r w:rsidRPr="006B3B1C">
        <w:rPr>
          <w:rFonts w:ascii="Times New Roman" w:eastAsia="Times New Roman" w:hAnsi="Times New Roman" w:cs="Times New Roman"/>
          <w:sz w:val="24"/>
          <w:szCs w:val="24"/>
          <w:lang w:eastAsia="ru-RU"/>
        </w:rPr>
        <w:t xml:space="preserve"> – ср. суточная производительность экскаватора, м</w:t>
      </w:r>
      <w:r w:rsidRPr="006B3B1C">
        <w:rPr>
          <w:rFonts w:ascii="Times New Roman" w:eastAsia="Times New Roman" w:hAnsi="Times New Roman" w:cs="Times New Roman"/>
          <w:sz w:val="24"/>
          <w:szCs w:val="24"/>
          <w:vertAlign w:val="superscript"/>
          <w:lang w:eastAsia="ru-RU"/>
        </w:rPr>
        <w:t>3</w:t>
      </w:r>
      <w:r w:rsidRPr="006B3B1C">
        <w:rPr>
          <w:rFonts w:ascii="Times New Roman" w:eastAsia="Times New Roman" w:hAnsi="Times New Roman" w:cs="Times New Roman"/>
          <w:sz w:val="24"/>
          <w:szCs w:val="24"/>
          <w:lang w:eastAsia="ru-RU"/>
        </w:rPr>
        <w:t>/</w:t>
      </w:r>
      <w:proofErr w:type="spellStart"/>
      <w:r w:rsidRPr="006B3B1C">
        <w:rPr>
          <w:rFonts w:ascii="Times New Roman" w:eastAsia="Times New Roman" w:hAnsi="Times New Roman" w:cs="Times New Roman"/>
          <w:sz w:val="24"/>
          <w:szCs w:val="24"/>
          <w:lang w:eastAsia="ru-RU"/>
        </w:rPr>
        <w:t>сут</w:t>
      </w:r>
      <w:proofErr w:type="spellEnd"/>
      <w:r w:rsidRPr="006B3B1C">
        <w:rPr>
          <w:rFonts w:ascii="Times New Roman" w:eastAsia="Batang" w:hAnsi="Times New Roman" w:cs="Times New Roman"/>
          <w:sz w:val="24"/>
          <w:szCs w:val="24"/>
          <w:lang w:eastAsia="ru-RU"/>
        </w:rPr>
        <w:t>;</w:t>
      </w:r>
      <w:r w:rsidRPr="006B3B1C">
        <w:rPr>
          <w:rFonts w:ascii="Times New Roman" w:eastAsia="Times New Roman" w:hAnsi="Times New Roman" w:cs="Times New Roman"/>
          <w:sz w:val="24"/>
          <w:szCs w:val="24"/>
          <w:vertAlign w:val="superscript"/>
          <w:lang w:eastAsia="ru-RU"/>
        </w:rPr>
        <w:t xml:space="preserve"> </w:t>
      </w:r>
    </w:p>
    <w:p w14:paraId="3531C78B" w14:textId="77777777" w:rsidR="003C7526" w:rsidRPr="006B3B1C" w:rsidRDefault="003C7526" w:rsidP="003C7526">
      <w:pPr>
        <w:autoSpaceDE w:val="0"/>
        <w:autoSpaceDN w:val="0"/>
        <w:spacing w:after="0" w:line="240" w:lineRule="auto"/>
        <w:ind w:firstLine="708"/>
        <w:jc w:val="both"/>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N</m:t>
        </m:r>
      </m:oMath>
      <w:r w:rsidRPr="006B3B1C">
        <w:rPr>
          <w:rFonts w:ascii="Times New Roman" w:eastAsia="Times New Roman" w:hAnsi="Times New Roman" w:cs="Times New Roman"/>
          <w:sz w:val="24"/>
          <w:szCs w:val="24"/>
          <w:lang w:eastAsia="ru-RU"/>
        </w:rPr>
        <w:t xml:space="preserve"> - количество рабочих дней между взрывами, </w:t>
      </w:r>
      <m:oMath>
        <m:r>
          <w:rPr>
            <w:rFonts w:ascii="Cambria Math" w:eastAsia="Times New Roman" w:hAnsi="Cambria Math" w:cs="Times New Roman"/>
            <w:sz w:val="24"/>
            <w:szCs w:val="24"/>
            <w:lang w:eastAsia="ru-RU"/>
          </w:rPr>
          <m:t>4</m:t>
        </m:r>
      </m:oMath>
      <w:r w:rsidRPr="006B3B1C">
        <w:rPr>
          <w:rFonts w:ascii="Times New Roman" w:eastAsia="Times New Roman" w:hAnsi="Times New Roman" w:cs="Times New Roman"/>
          <w:sz w:val="24"/>
          <w:szCs w:val="24"/>
          <w:lang w:eastAsia="ru-RU"/>
        </w:rPr>
        <w:t>;</w:t>
      </w:r>
    </w:p>
    <w:p w14:paraId="51C0FEE1" w14:textId="77777777" w:rsidR="003C7526" w:rsidRPr="006B3B1C" w:rsidRDefault="003C7526" w:rsidP="003C7526">
      <w:pPr>
        <w:autoSpaceDE w:val="0"/>
        <w:autoSpaceDN w:val="0"/>
        <w:spacing w:after="0" w:line="240" w:lineRule="auto"/>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Количество скважин в ряду:</w:t>
      </w:r>
    </w:p>
    <w:p w14:paraId="73FEE057" w14:textId="77777777" w:rsidR="003C7526" w:rsidRPr="006B3B1C" w:rsidRDefault="00000000" w:rsidP="003C7526">
      <w:pPr>
        <w:autoSpaceDE w:val="0"/>
        <w:autoSpaceDN w:val="0"/>
        <w:spacing w:before="120" w:after="40" w:line="240" w:lineRule="auto"/>
        <w:ind w:firstLine="708"/>
        <w:jc w:val="both"/>
        <w:rPr>
          <w:rFonts w:ascii="Times New Roman" w:eastAsia="Times New Roman" w:hAnsi="Times New Roman" w:cs="Times New Roman"/>
          <w:i/>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n</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L</m:t>
                  </m:r>
                </m:e>
                <m:sub>
                  <m:r>
                    <w:rPr>
                      <w:rFonts w:ascii="Cambria Math" w:eastAsia="Times New Roman" w:hAnsi="Cambria Math" w:cs="Times New Roman"/>
                      <w:sz w:val="24"/>
                      <w:szCs w:val="24"/>
                      <w:lang w:eastAsia="ru-RU"/>
                    </w:rPr>
                    <m:t>бл</m:t>
                  </m:r>
                </m:sub>
              </m:sSub>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a</m:t>
                  </m:r>
                </m:e>
                <m:sub>
                  <m:r>
                    <w:rPr>
                      <w:rFonts w:ascii="Cambria Math" w:eastAsia="Times New Roman" w:hAnsi="Cambria Math" w:cs="Times New Roman"/>
                      <w:sz w:val="24"/>
                      <w:szCs w:val="24"/>
                      <w:lang w:eastAsia="ru-RU"/>
                    </w:rPr>
                    <m:t>1</m:t>
                  </m:r>
                </m:sub>
              </m:sSub>
            </m:den>
          </m:f>
          <m:r>
            <w:rPr>
              <w:rFonts w:ascii="Cambria Math" w:eastAsia="Times New Roman" w:hAnsi="Cambria Math" w:cs="Times New Roman"/>
              <w:sz w:val="24"/>
              <w:szCs w:val="24"/>
              <w:lang w:eastAsia="ru-RU"/>
            </w:rPr>
            <m:t>+1, шт</m:t>
          </m:r>
        </m:oMath>
      </m:oMathPara>
    </w:p>
    <w:p w14:paraId="13F16B4F" w14:textId="77777777" w:rsidR="003C7526" w:rsidRPr="006B3B1C" w:rsidRDefault="00000000" w:rsidP="003C7526">
      <w:pPr>
        <w:autoSpaceDE w:val="0"/>
        <w:autoSpaceDN w:val="0"/>
        <w:spacing w:before="40" w:after="120" w:line="240" w:lineRule="auto"/>
        <w:ind w:firstLine="708"/>
        <w:jc w:val="both"/>
        <w:rPr>
          <w:rFonts w:ascii="Times New Roman" w:eastAsia="Times New Roman" w:hAnsi="Times New Roman" w:cs="Times New Roman"/>
          <w:i/>
          <w:sz w:val="24"/>
          <w:szCs w:val="24"/>
          <w:lang w:eastAsia="ru-RU"/>
        </w:rPr>
      </w:pPr>
      <m:oMathPara>
        <m:oMath>
          <m:nary>
            <m:naryPr>
              <m:chr m:val="∑"/>
              <m:limLoc m:val="undOvr"/>
              <m:subHide m:val="1"/>
              <m:supHide m:val="1"/>
              <m:ctrlPr>
                <w:rPr>
                  <w:rFonts w:ascii="Cambria Math" w:eastAsia="Times New Roman" w:hAnsi="Cambria Math" w:cs="Times New Roman"/>
                  <w:i/>
                  <w:sz w:val="24"/>
                  <w:szCs w:val="24"/>
                  <w:lang w:eastAsia="ru-RU"/>
                </w:rPr>
              </m:ctrlPr>
            </m:naryPr>
            <m:sub/>
            <m:sup/>
            <m:e>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l</m:t>
                  </m:r>
                </m:e>
                <m:sub>
                  <m:r>
                    <w:rPr>
                      <w:rFonts w:ascii="Cambria Math" w:eastAsia="Times New Roman" w:hAnsi="Cambria Math" w:cs="Times New Roman"/>
                      <w:sz w:val="24"/>
                      <w:szCs w:val="24"/>
                      <w:lang w:eastAsia="ru-RU"/>
                    </w:rPr>
                    <m:t>скв</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n</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l</m:t>
                  </m:r>
                </m:e>
                <m:sub>
                  <m:r>
                    <w:rPr>
                      <w:rFonts w:ascii="Cambria Math" w:eastAsia="Times New Roman" w:hAnsi="Cambria Math" w:cs="Times New Roman"/>
                      <w:sz w:val="24"/>
                      <w:szCs w:val="24"/>
                      <w:lang w:eastAsia="ru-RU"/>
                    </w:rPr>
                    <m:t>скв</m:t>
                  </m:r>
                </m:sub>
              </m:sSub>
              <m:r>
                <w:rPr>
                  <w:rFonts w:ascii="Cambria Math" w:eastAsia="Times New Roman" w:hAnsi="Cambria Math" w:cs="Times New Roman"/>
                  <w:sz w:val="24"/>
                  <w:szCs w:val="24"/>
                  <w:lang w:eastAsia="ru-RU"/>
                </w:rPr>
                <m:t>,м</m:t>
              </m:r>
            </m:e>
          </m:nary>
        </m:oMath>
      </m:oMathPara>
    </w:p>
    <w:p w14:paraId="2FAE795C" w14:textId="77777777" w:rsidR="003C7526" w:rsidRPr="006B3B1C" w:rsidRDefault="003C7526" w:rsidP="003C7526">
      <w:pPr>
        <w:autoSpaceDE w:val="0"/>
        <w:autoSpaceDN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Общая масса ВВ для взрывного рыхления обуренного блока:</w:t>
      </w:r>
    </w:p>
    <w:p w14:paraId="53729916" w14:textId="77777777" w:rsidR="003C7526" w:rsidRPr="006B3B1C" w:rsidRDefault="00000000" w:rsidP="003C7526">
      <w:pPr>
        <w:autoSpaceDE w:val="0"/>
        <w:autoSpaceDN w:val="0"/>
        <w:spacing w:before="120" w:after="120" w:line="240" w:lineRule="auto"/>
        <w:ind w:firstLine="709"/>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вв</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скв</m:t>
              </m:r>
            </m:sub>
          </m:sSub>
          <m:r>
            <w:rPr>
              <w:rFonts w:ascii="Cambria Math" w:eastAsia="Times New Roman" w:hAnsi="Cambria Math" w:cs="Times New Roman"/>
              <w:sz w:val="24"/>
              <w:szCs w:val="24"/>
              <w:lang w:eastAsia="ru-RU"/>
            </w:rPr>
            <m:t>∙</m:t>
          </m:r>
          <m:nary>
            <m:naryPr>
              <m:chr m:val="∑"/>
              <m:limLoc m:val="undOvr"/>
              <m:subHide m:val="1"/>
              <m:supHide m:val="1"/>
              <m:ctrlPr>
                <w:rPr>
                  <w:rFonts w:ascii="Cambria Math" w:eastAsia="Times New Roman" w:hAnsi="Cambria Math" w:cs="Times New Roman"/>
                  <w:i/>
                  <w:sz w:val="24"/>
                  <w:szCs w:val="24"/>
                  <w:lang w:eastAsia="ru-RU"/>
                </w:rPr>
              </m:ctrlPr>
            </m:naryPr>
            <m:sub/>
            <m:sup/>
            <m:e>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n</m:t>
                  </m:r>
                </m:e>
                <m:sub>
                  <m:r>
                    <w:rPr>
                      <w:rFonts w:ascii="Cambria Math" w:eastAsia="Times New Roman" w:hAnsi="Cambria Math" w:cs="Times New Roman"/>
                      <w:sz w:val="24"/>
                      <w:szCs w:val="24"/>
                      <w:lang w:eastAsia="ru-RU"/>
                    </w:rPr>
                    <m:t>с</m:t>
                  </m:r>
                </m:sub>
              </m:sSub>
              <m:r>
                <w:rPr>
                  <w:rFonts w:ascii="Cambria Math" w:eastAsia="Times New Roman" w:hAnsi="Cambria Math" w:cs="Times New Roman"/>
                  <w:sz w:val="24"/>
                  <w:szCs w:val="24"/>
                  <w:lang w:eastAsia="ru-RU"/>
                </w:rPr>
                <m:t>,кг</m:t>
              </m:r>
            </m:e>
          </m:nary>
        </m:oMath>
      </m:oMathPara>
    </w:p>
    <w:p w14:paraId="6E67B296" w14:textId="77777777" w:rsidR="003C7526" w:rsidRPr="006B3B1C" w:rsidRDefault="003C7526" w:rsidP="003C7526">
      <w:pPr>
        <w:autoSpaceDE w:val="0"/>
        <w:autoSpaceDN w:val="0"/>
        <w:spacing w:after="0" w:line="240" w:lineRule="auto"/>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Выход горной массы с 1 м скважины в блоке:</w:t>
      </w:r>
    </w:p>
    <w:bookmarkStart w:id="131" w:name="_Toc4454989"/>
    <w:bookmarkStart w:id="132" w:name="_Toc520214746"/>
    <w:p w14:paraId="1B3B1D47" w14:textId="77777777" w:rsidR="003C7526" w:rsidRPr="006B3B1C" w:rsidRDefault="00000000" w:rsidP="003C7526">
      <w:pPr>
        <w:autoSpaceDE w:val="0"/>
        <w:autoSpaceDN w:val="0"/>
        <w:spacing w:after="0" w:line="240" w:lineRule="auto"/>
        <w:ind w:firstLine="708"/>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V</m:t>
              </m:r>
            </m:e>
            <m:sub>
              <m:r>
                <w:rPr>
                  <w:rFonts w:ascii="Cambria Math" w:eastAsia="Times New Roman" w:hAnsi="Cambria Math" w:cs="Times New Roman"/>
                  <w:sz w:val="24"/>
                  <w:szCs w:val="24"/>
                  <w:lang w:eastAsia="ru-RU"/>
                </w:rPr>
                <m:t>гм</m:t>
              </m:r>
            </m:sub>
          </m:sSub>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B</m:t>
                  </m:r>
                </m:e>
                <m:sub>
                  <m:r>
                    <w:rPr>
                      <w:rFonts w:ascii="Cambria Math" w:eastAsia="Times New Roman" w:hAnsi="Cambria Math" w:cs="Times New Roman"/>
                      <w:sz w:val="24"/>
                      <w:szCs w:val="24"/>
                      <w:lang w:eastAsia="ru-RU"/>
                    </w:rPr>
                    <m:t>бл</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L</m:t>
                  </m:r>
                </m:e>
                <m:sub>
                  <m:r>
                    <w:rPr>
                      <w:rFonts w:ascii="Cambria Math" w:eastAsia="Times New Roman" w:hAnsi="Cambria Math" w:cs="Times New Roman"/>
                      <w:sz w:val="24"/>
                      <w:szCs w:val="24"/>
                      <w:lang w:eastAsia="ru-RU"/>
                    </w:rPr>
                    <m:t>бл</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H</m:t>
                  </m:r>
                </m:e>
                <m:sub>
                  <m:r>
                    <w:rPr>
                      <w:rFonts w:ascii="Cambria Math" w:eastAsia="Times New Roman" w:hAnsi="Cambria Math" w:cs="Times New Roman"/>
                      <w:sz w:val="24"/>
                      <w:szCs w:val="24"/>
                      <w:lang w:eastAsia="ru-RU"/>
                    </w:rPr>
                    <m:t>у</m:t>
                  </m:r>
                </m:sub>
              </m:sSub>
            </m:num>
            <m:den>
              <m:nary>
                <m:naryPr>
                  <m:chr m:val="∑"/>
                  <m:limLoc m:val="undOvr"/>
                  <m:subHide m:val="1"/>
                  <m:supHide m:val="1"/>
                  <m:ctrlPr>
                    <w:rPr>
                      <w:rFonts w:ascii="Cambria Math" w:eastAsia="Times New Roman" w:hAnsi="Cambria Math" w:cs="Times New Roman"/>
                      <w:i/>
                      <w:sz w:val="24"/>
                      <w:szCs w:val="24"/>
                      <w:lang w:eastAsia="ru-RU"/>
                    </w:rPr>
                  </m:ctrlPr>
                </m:naryPr>
                <m:sub/>
                <m:sup/>
                <m:e>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l</m:t>
                      </m:r>
                    </m:e>
                    <m:sub>
                      <m:r>
                        <w:rPr>
                          <w:rFonts w:ascii="Cambria Math" w:eastAsia="Times New Roman" w:hAnsi="Cambria Math" w:cs="Times New Roman"/>
                          <w:sz w:val="24"/>
                          <w:szCs w:val="24"/>
                          <w:lang w:eastAsia="ru-RU"/>
                        </w:rPr>
                        <m:t>скв</m:t>
                      </m:r>
                    </m:sub>
                  </m:sSub>
                </m:e>
              </m:nary>
            </m:den>
          </m:f>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м</m:t>
                  </m:r>
                </m:e>
                <m:sup>
                  <m:r>
                    <w:rPr>
                      <w:rFonts w:ascii="Cambria Math" w:eastAsia="Times New Roman" w:hAnsi="Cambria Math" w:cs="Times New Roman"/>
                      <w:sz w:val="24"/>
                      <w:szCs w:val="24"/>
                      <w:lang w:eastAsia="ru-RU"/>
                    </w:rPr>
                    <m:t>3</m:t>
                  </m:r>
                </m:sup>
              </m:sSup>
            </m:num>
            <m:den>
              <m:r>
                <w:rPr>
                  <w:rFonts w:ascii="Cambria Math" w:eastAsia="Times New Roman" w:hAnsi="Cambria Math" w:cs="Times New Roman"/>
                  <w:sz w:val="24"/>
                  <w:szCs w:val="24"/>
                  <w:lang w:eastAsia="ru-RU"/>
                </w:rPr>
                <m:t>м</m:t>
              </m:r>
            </m:den>
          </m:f>
        </m:oMath>
      </m:oMathPara>
    </w:p>
    <w:p w14:paraId="2C0584B9" w14:textId="77777777" w:rsidR="003C7526" w:rsidRPr="006B3B1C" w:rsidRDefault="003C7526" w:rsidP="003C7526">
      <w:pPr>
        <w:autoSpaceDE w:val="0"/>
        <w:autoSpaceDN w:val="0"/>
        <w:spacing w:after="0" w:line="240" w:lineRule="auto"/>
        <w:ind w:firstLine="708"/>
        <w:jc w:val="both"/>
        <w:rPr>
          <w:rFonts w:ascii="Times New Roman" w:eastAsia="Times New Roman" w:hAnsi="Times New Roman" w:cs="Times New Roman"/>
          <w:sz w:val="24"/>
          <w:szCs w:val="24"/>
          <w:lang w:eastAsia="ru-RU"/>
        </w:rPr>
      </w:pPr>
    </w:p>
    <w:p w14:paraId="5D9F4B11" w14:textId="77777777" w:rsidR="003C7526" w:rsidRPr="006B3B1C" w:rsidRDefault="003C7526" w:rsidP="003C7526">
      <w:pPr>
        <w:autoSpaceDE w:val="0"/>
        <w:autoSpaceDN w:val="0"/>
        <w:spacing w:after="0" w:line="240" w:lineRule="auto"/>
        <w:ind w:firstLine="708"/>
        <w:jc w:val="both"/>
        <w:rPr>
          <w:rFonts w:ascii="Times New Roman" w:eastAsia="Times New Roman" w:hAnsi="Times New Roman" w:cs="Times New Roman"/>
          <w:sz w:val="24"/>
          <w:szCs w:val="24"/>
          <w:lang w:eastAsia="ru-RU"/>
        </w:rPr>
      </w:pPr>
    </w:p>
    <w:p w14:paraId="4B02CFD4" w14:textId="77777777" w:rsidR="003C7526" w:rsidRPr="006B3B1C" w:rsidRDefault="003C7526" w:rsidP="003C7526">
      <w:pPr>
        <w:autoSpaceDE w:val="0"/>
        <w:autoSpaceDN w:val="0"/>
        <w:spacing w:after="0" w:line="240" w:lineRule="auto"/>
        <w:ind w:firstLine="708"/>
        <w:jc w:val="both"/>
        <w:rPr>
          <w:rFonts w:ascii="Times New Roman" w:eastAsia="Times New Roman" w:hAnsi="Times New Roman" w:cs="Times New Roman"/>
          <w:sz w:val="24"/>
          <w:szCs w:val="24"/>
          <w:lang w:eastAsia="ru-RU"/>
        </w:rPr>
      </w:pPr>
    </w:p>
    <w:p w14:paraId="7AD3A038" w14:textId="77777777" w:rsidR="003C7526" w:rsidRPr="006B3B1C" w:rsidRDefault="003C7526" w:rsidP="003C7526">
      <w:pPr>
        <w:autoSpaceDE w:val="0"/>
        <w:autoSpaceDN w:val="0"/>
        <w:spacing w:after="0" w:line="240" w:lineRule="auto"/>
        <w:ind w:firstLine="708"/>
        <w:jc w:val="both"/>
        <w:rPr>
          <w:rFonts w:ascii="Times New Roman" w:eastAsia="Times New Roman" w:hAnsi="Times New Roman" w:cs="Times New Roman"/>
          <w:sz w:val="24"/>
          <w:szCs w:val="24"/>
          <w:lang w:eastAsia="ru-RU"/>
        </w:rPr>
      </w:pPr>
    </w:p>
    <w:p w14:paraId="0A9C06FF" w14:textId="77777777" w:rsidR="003C7526" w:rsidRPr="006B3B1C" w:rsidRDefault="003C7526" w:rsidP="003C7526">
      <w:pPr>
        <w:autoSpaceDE w:val="0"/>
        <w:autoSpaceDN w:val="0"/>
        <w:spacing w:after="0" w:line="240" w:lineRule="auto"/>
        <w:ind w:firstLine="708"/>
        <w:jc w:val="both"/>
        <w:rPr>
          <w:rFonts w:ascii="Times New Roman" w:eastAsia="Times New Roman" w:hAnsi="Times New Roman" w:cs="Times New Roman"/>
          <w:sz w:val="24"/>
          <w:szCs w:val="24"/>
          <w:lang w:eastAsia="ru-RU"/>
        </w:rPr>
      </w:pPr>
    </w:p>
    <w:p w14:paraId="67726016" w14:textId="77777777" w:rsidR="003C7526" w:rsidRPr="006B3B1C" w:rsidRDefault="003C7526" w:rsidP="003C7526">
      <w:pPr>
        <w:autoSpaceDE w:val="0"/>
        <w:autoSpaceDN w:val="0"/>
        <w:spacing w:after="0" w:line="240" w:lineRule="auto"/>
        <w:ind w:firstLine="708"/>
        <w:jc w:val="both"/>
        <w:rPr>
          <w:rFonts w:ascii="Times New Roman" w:eastAsia="Times New Roman" w:hAnsi="Times New Roman" w:cs="Times New Roman"/>
          <w:sz w:val="24"/>
          <w:szCs w:val="24"/>
          <w:lang w:eastAsia="ru-RU"/>
        </w:rPr>
      </w:pPr>
    </w:p>
    <w:p w14:paraId="43C291B9" w14:textId="77777777" w:rsidR="003C7526" w:rsidRPr="006B3B1C" w:rsidRDefault="003C7526" w:rsidP="003C7526">
      <w:pPr>
        <w:autoSpaceDE w:val="0"/>
        <w:autoSpaceDN w:val="0"/>
        <w:spacing w:after="0" w:line="240" w:lineRule="auto"/>
        <w:ind w:firstLine="708"/>
        <w:jc w:val="both"/>
        <w:rPr>
          <w:rFonts w:ascii="Times New Roman" w:eastAsia="Times New Roman" w:hAnsi="Times New Roman" w:cs="Times New Roman"/>
          <w:sz w:val="24"/>
          <w:szCs w:val="24"/>
          <w:lang w:eastAsia="ru-RU"/>
        </w:rPr>
      </w:pPr>
    </w:p>
    <w:p w14:paraId="4CD736E9" w14:textId="77777777" w:rsidR="003C7526" w:rsidRPr="006B3B1C" w:rsidRDefault="003C7526" w:rsidP="003C7526">
      <w:pPr>
        <w:autoSpaceDE w:val="0"/>
        <w:autoSpaceDN w:val="0"/>
        <w:spacing w:after="0" w:line="240" w:lineRule="auto"/>
        <w:ind w:firstLine="708"/>
        <w:jc w:val="both"/>
        <w:rPr>
          <w:rFonts w:ascii="Times New Roman" w:eastAsia="Times New Roman" w:hAnsi="Times New Roman" w:cs="Times New Roman"/>
          <w:sz w:val="24"/>
          <w:szCs w:val="24"/>
          <w:lang w:eastAsia="ru-RU"/>
        </w:rPr>
      </w:pPr>
    </w:p>
    <w:p w14:paraId="22E73033" w14:textId="77777777" w:rsidR="003C7526" w:rsidRPr="006B3B1C" w:rsidRDefault="003C7526" w:rsidP="003C7526">
      <w:pPr>
        <w:autoSpaceDE w:val="0"/>
        <w:autoSpaceDN w:val="0"/>
        <w:spacing w:after="0" w:line="240" w:lineRule="auto"/>
        <w:ind w:firstLine="708"/>
        <w:jc w:val="both"/>
        <w:rPr>
          <w:rFonts w:ascii="Times New Roman" w:eastAsia="Times New Roman" w:hAnsi="Times New Roman" w:cs="Times New Roman"/>
          <w:sz w:val="24"/>
          <w:szCs w:val="24"/>
          <w:lang w:eastAsia="ru-RU"/>
        </w:rPr>
      </w:pPr>
    </w:p>
    <w:p w14:paraId="45DEFF24" w14:textId="77777777" w:rsidR="003C7526" w:rsidRPr="006B3B1C" w:rsidRDefault="003C7526" w:rsidP="003C7526">
      <w:pPr>
        <w:autoSpaceDE w:val="0"/>
        <w:autoSpaceDN w:val="0"/>
        <w:spacing w:before="120" w:after="40" w:line="240" w:lineRule="auto"/>
        <w:jc w:val="both"/>
        <w:rPr>
          <w:rFonts w:ascii="Times New Roman" w:eastAsia="Times New Roman" w:hAnsi="Times New Roman" w:cs="Times New Roman"/>
          <w:i/>
          <w:iCs/>
          <w:sz w:val="24"/>
          <w:szCs w:val="24"/>
        </w:rPr>
      </w:pPr>
      <w:bookmarkStart w:id="133" w:name="_Toc21338326"/>
      <w:bookmarkStart w:id="134" w:name="_Toc40292109"/>
      <w:bookmarkStart w:id="135" w:name="_Toc164110701"/>
      <w:r w:rsidRPr="006B3B1C">
        <w:rPr>
          <w:rFonts w:ascii="Times New Roman" w:eastAsia="Calibri" w:hAnsi="Times New Roman" w:cs="Times New Roman"/>
          <w:i/>
          <w:sz w:val="24"/>
          <w:szCs w:val="24"/>
        </w:rPr>
        <w:t xml:space="preserve">Таблица </w:t>
      </w:r>
      <w:r w:rsidRPr="006B3B1C">
        <w:rPr>
          <w:rFonts w:ascii="Times New Roman" w:eastAsia="Calibri" w:hAnsi="Times New Roman" w:cs="Times New Roman"/>
          <w:i/>
          <w:sz w:val="24"/>
          <w:szCs w:val="24"/>
        </w:rPr>
        <w:fldChar w:fldCharType="begin"/>
      </w:r>
      <w:r w:rsidRPr="006B3B1C">
        <w:rPr>
          <w:rFonts w:ascii="Times New Roman" w:eastAsia="Calibri" w:hAnsi="Times New Roman" w:cs="Times New Roman"/>
          <w:i/>
          <w:sz w:val="24"/>
          <w:szCs w:val="24"/>
        </w:rPr>
        <w:instrText xml:space="preserve"> STYLEREF 1 \s </w:instrText>
      </w:r>
      <w:r w:rsidRPr="006B3B1C">
        <w:rPr>
          <w:rFonts w:ascii="Times New Roman" w:eastAsia="Calibri" w:hAnsi="Times New Roman" w:cs="Times New Roman"/>
          <w:i/>
          <w:sz w:val="24"/>
          <w:szCs w:val="24"/>
        </w:rPr>
        <w:fldChar w:fldCharType="separate"/>
      </w:r>
      <w:r w:rsidRPr="006B3B1C">
        <w:rPr>
          <w:rFonts w:ascii="Times New Roman" w:eastAsia="Calibri" w:hAnsi="Times New Roman" w:cs="Times New Roman"/>
          <w:i/>
          <w:noProof/>
          <w:sz w:val="24"/>
          <w:szCs w:val="24"/>
        </w:rPr>
        <w:t>3</w:t>
      </w:r>
      <w:r w:rsidRPr="006B3B1C">
        <w:rPr>
          <w:rFonts w:ascii="Times New Roman" w:eastAsia="Calibri" w:hAnsi="Times New Roman" w:cs="Times New Roman"/>
          <w:i/>
          <w:sz w:val="24"/>
          <w:szCs w:val="24"/>
        </w:rPr>
        <w:fldChar w:fldCharType="end"/>
      </w:r>
      <w:r w:rsidRPr="006B3B1C">
        <w:rPr>
          <w:rFonts w:ascii="Times New Roman" w:eastAsia="Calibri" w:hAnsi="Times New Roman" w:cs="Times New Roman"/>
          <w:i/>
          <w:sz w:val="24"/>
          <w:szCs w:val="24"/>
        </w:rPr>
        <w:noBreakHyphen/>
      </w:r>
      <w:r w:rsidRPr="006B3B1C">
        <w:rPr>
          <w:rFonts w:ascii="Times New Roman" w:eastAsia="Calibri" w:hAnsi="Times New Roman" w:cs="Times New Roman"/>
          <w:i/>
          <w:sz w:val="24"/>
          <w:szCs w:val="24"/>
        </w:rPr>
        <w:fldChar w:fldCharType="begin"/>
      </w:r>
      <w:r w:rsidRPr="006B3B1C">
        <w:rPr>
          <w:rFonts w:ascii="Times New Roman" w:eastAsia="Calibri" w:hAnsi="Times New Roman" w:cs="Times New Roman"/>
          <w:i/>
          <w:sz w:val="24"/>
          <w:szCs w:val="24"/>
        </w:rPr>
        <w:instrText xml:space="preserve"> SEQ Таблица \* ARABIC \s 1 </w:instrText>
      </w:r>
      <w:r w:rsidRPr="006B3B1C">
        <w:rPr>
          <w:rFonts w:ascii="Times New Roman" w:eastAsia="Calibri" w:hAnsi="Times New Roman" w:cs="Times New Roman"/>
          <w:i/>
          <w:sz w:val="24"/>
          <w:szCs w:val="24"/>
        </w:rPr>
        <w:fldChar w:fldCharType="separate"/>
      </w:r>
      <w:r w:rsidRPr="006B3B1C">
        <w:rPr>
          <w:rFonts w:ascii="Times New Roman" w:eastAsia="Calibri" w:hAnsi="Times New Roman" w:cs="Times New Roman"/>
          <w:i/>
          <w:noProof/>
          <w:sz w:val="24"/>
          <w:szCs w:val="24"/>
        </w:rPr>
        <w:t>9</w:t>
      </w:r>
      <w:r w:rsidRPr="006B3B1C">
        <w:rPr>
          <w:rFonts w:ascii="Times New Roman" w:eastAsia="Calibri" w:hAnsi="Times New Roman" w:cs="Times New Roman"/>
          <w:i/>
          <w:sz w:val="24"/>
          <w:szCs w:val="24"/>
        </w:rPr>
        <w:fldChar w:fldCharType="end"/>
      </w:r>
      <w:r w:rsidRPr="006B3B1C">
        <w:rPr>
          <w:rFonts w:ascii="Times New Roman" w:eastAsia="Calibri" w:hAnsi="Times New Roman" w:cs="Times New Roman"/>
          <w:i/>
          <w:sz w:val="24"/>
          <w:szCs w:val="24"/>
        </w:rPr>
        <w:t>-Сводные данные расчета основных параметров БВР по руде и вскрышным породам</w:t>
      </w:r>
      <w:bookmarkEnd w:id="131"/>
      <w:bookmarkEnd w:id="133"/>
      <w:bookmarkEnd w:id="134"/>
      <w:bookmarkEnd w:id="135"/>
    </w:p>
    <w:bookmarkEnd w:id="132"/>
    <w:p w14:paraId="16EED375" w14:textId="2FC18A55" w:rsidR="003C7526" w:rsidRPr="006B3B1C" w:rsidRDefault="009A5B2C" w:rsidP="003C7526">
      <w:pPr>
        <w:spacing w:after="0" w:line="240" w:lineRule="auto"/>
        <w:rPr>
          <w:rFonts w:ascii="Times New Roman" w:eastAsia="Calibri" w:hAnsi="Times New Roman" w:cs="Times New Roman"/>
          <w:sz w:val="24"/>
        </w:rPr>
      </w:pPr>
      <w:r w:rsidRPr="006B3B1C">
        <w:rPr>
          <w:noProof/>
        </w:rPr>
        <w:drawing>
          <wp:inline distT="0" distB="0" distL="0" distR="0" wp14:anchorId="1658AC42" wp14:editId="731989CF">
            <wp:extent cx="5804453" cy="6338545"/>
            <wp:effectExtent l="0" t="0" r="0" b="0"/>
            <wp:docPr id="19100269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15694" cy="6350820"/>
                    </a:xfrm>
                    <a:prstGeom prst="rect">
                      <a:avLst/>
                    </a:prstGeom>
                    <a:noFill/>
                    <a:ln>
                      <a:noFill/>
                    </a:ln>
                  </pic:spPr>
                </pic:pic>
              </a:graphicData>
            </a:graphic>
          </wp:inline>
        </w:drawing>
      </w:r>
    </w:p>
    <w:p w14:paraId="6332FF00" w14:textId="29B9C65A" w:rsidR="003C7526" w:rsidRPr="006B3B1C" w:rsidRDefault="003C7526" w:rsidP="003C7526">
      <w:pPr>
        <w:spacing w:before="120" w:after="0" w:line="240" w:lineRule="auto"/>
        <w:ind w:firstLine="709"/>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Параметры конструкции скважинного заряда во вскрышных породах приведены на рисунке 3.</w:t>
      </w:r>
      <w:r w:rsidRPr="006B3B1C">
        <w:rPr>
          <w:rFonts w:ascii="Times New Roman" w:eastAsia="Times New Roman" w:hAnsi="Times New Roman" w:cs="Times New Roman"/>
          <w:sz w:val="24"/>
          <w:szCs w:val="24"/>
          <w:lang w:val="kk-KZ" w:eastAsia="ru-RU"/>
        </w:rPr>
        <w:t>5</w:t>
      </w:r>
      <w:r w:rsidRPr="006B3B1C">
        <w:rPr>
          <w:rFonts w:ascii="Times New Roman" w:eastAsia="Times New Roman" w:hAnsi="Times New Roman" w:cs="Times New Roman"/>
          <w:sz w:val="24"/>
          <w:szCs w:val="24"/>
          <w:lang w:eastAsia="ru-RU"/>
        </w:rPr>
        <w:t>, на рудных уступах –рисунок 3.</w:t>
      </w:r>
      <w:r w:rsidRPr="006B3B1C">
        <w:rPr>
          <w:rFonts w:ascii="Times New Roman" w:eastAsia="Times New Roman" w:hAnsi="Times New Roman" w:cs="Times New Roman"/>
          <w:sz w:val="24"/>
          <w:szCs w:val="24"/>
          <w:lang w:val="kk-KZ" w:eastAsia="ru-RU"/>
        </w:rPr>
        <w:t>7</w:t>
      </w:r>
      <w:r w:rsidRPr="006B3B1C">
        <w:rPr>
          <w:rFonts w:ascii="Times New Roman" w:eastAsia="Times New Roman" w:hAnsi="Times New Roman" w:cs="Times New Roman"/>
          <w:sz w:val="24"/>
          <w:szCs w:val="24"/>
          <w:lang w:eastAsia="ru-RU"/>
        </w:rPr>
        <w:t>.</w:t>
      </w:r>
    </w:p>
    <w:p w14:paraId="366D987D" w14:textId="77777777" w:rsidR="003C7526" w:rsidRPr="006B3B1C" w:rsidRDefault="003C7526" w:rsidP="003C7526">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Схема монтажа взрывной сети в забое приведена на рисунке 3.</w:t>
      </w:r>
      <w:r w:rsidRPr="006B3B1C">
        <w:rPr>
          <w:rFonts w:ascii="Times New Roman" w:eastAsia="Times New Roman" w:hAnsi="Times New Roman" w:cs="Times New Roman"/>
          <w:sz w:val="24"/>
          <w:szCs w:val="24"/>
          <w:lang w:val="kk-KZ" w:eastAsia="ru-RU"/>
        </w:rPr>
        <w:t>8</w:t>
      </w:r>
      <w:r w:rsidRPr="006B3B1C">
        <w:rPr>
          <w:rFonts w:ascii="Times New Roman" w:eastAsia="Times New Roman" w:hAnsi="Times New Roman" w:cs="Times New Roman"/>
          <w:sz w:val="24"/>
          <w:szCs w:val="24"/>
          <w:lang w:eastAsia="ru-RU"/>
        </w:rPr>
        <w:t>.</w:t>
      </w:r>
    </w:p>
    <w:p w14:paraId="257FC60F" w14:textId="77777777" w:rsidR="003C7526" w:rsidRPr="006B3B1C" w:rsidRDefault="003C7526" w:rsidP="003C7526">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Проектом принимается короткозамедленное взрывание и диагональная схема коммутации зарядов, позволяющая сократить ширину развала пород, уменьшить </w:t>
      </w:r>
      <w:r w:rsidRPr="006B3B1C">
        <w:rPr>
          <w:rFonts w:ascii="Times New Roman" w:eastAsia="Times New Roman" w:hAnsi="Times New Roman" w:cs="Times New Roman"/>
          <w:sz w:val="24"/>
          <w:szCs w:val="24"/>
          <w:lang w:eastAsia="ru-RU"/>
        </w:rPr>
        <w:lastRenderedPageBreak/>
        <w:t>фактическую величину линии наименьшего сопротивления зарядов смежных рядов скважин и соответственно, улучшить дробление.</w:t>
      </w:r>
    </w:p>
    <w:p w14:paraId="31DDEE57" w14:textId="49634435" w:rsidR="003C7526" w:rsidRPr="006B3B1C" w:rsidRDefault="003C7526" w:rsidP="003C7526">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С учетом достоверности геологических материалов и горнотехнических условий отработки месторождения «</w:t>
      </w:r>
      <w:proofErr w:type="spellStart"/>
      <w:r w:rsidRPr="006B3B1C">
        <w:rPr>
          <w:rFonts w:ascii="Times New Roman" w:eastAsia="Times New Roman" w:hAnsi="Times New Roman" w:cs="Times New Roman"/>
          <w:sz w:val="24"/>
          <w:szCs w:val="24"/>
          <w:lang w:eastAsia="ru-RU"/>
        </w:rPr>
        <w:t>Мыстобе</w:t>
      </w:r>
      <w:proofErr w:type="spellEnd"/>
      <w:r w:rsidRPr="006B3B1C">
        <w:rPr>
          <w:rFonts w:ascii="Times New Roman" w:eastAsia="Times New Roman" w:hAnsi="Times New Roman" w:cs="Times New Roman"/>
          <w:sz w:val="24"/>
          <w:szCs w:val="24"/>
          <w:lang w:eastAsia="ru-RU"/>
        </w:rPr>
        <w:t xml:space="preserve">» для уточнения параметров буровзрывных работ необходимо провести серию пробных взрывов. Рекомендуемый расход ВВ и ВМ по годам эксплуатации карьера </w:t>
      </w:r>
      <w:r w:rsidRPr="006B3B1C">
        <w:rPr>
          <w:rFonts w:ascii="Times New Roman" w:eastAsia="Times New Roman" w:hAnsi="Times New Roman" w:cs="Times New Roman"/>
          <w:sz w:val="24"/>
          <w:szCs w:val="24"/>
          <w:lang w:val="kk-KZ" w:eastAsia="ru-RU"/>
        </w:rPr>
        <w:t>сведены</w:t>
      </w:r>
      <w:r w:rsidRPr="006B3B1C">
        <w:rPr>
          <w:rFonts w:ascii="Times New Roman" w:eastAsia="Times New Roman" w:hAnsi="Times New Roman" w:cs="Times New Roman"/>
          <w:sz w:val="24"/>
          <w:szCs w:val="24"/>
          <w:lang w:eastAsia="ru-RU"/>
        </w:rPr>
        <w:t xml:space="preserve"> в таблице 3.1</w:t>
      </w:r>
      <w:r w:rsidRPr="006B3B1C">
        <w:rPr>
          <w:rFonts w:ascii="Times New Roman" w:eastAsia="Times New Roman" w:hAnsi="Times New Roman" w:cs="Times New Roman"/>
          <w:sz w:val="24"/>
          <w:szCs w:val="24"/>
          <w:lang w:val="kk-KZ" w:eastAsia="ru-RU"/>
        </w:rPr>
        <w:t>0</w:t>
      </w:r>
      <w:r w:rsidRPr="006B3B1C">
        <w:rPr>
          <w:rFonts w:ascii="Times New Roman" w:eastAsia="Times New Roman" w:hAnsi="Times New Roman" w:cs="Times New Roman"/>
          <w:sz w:val="24"/>
          <w:szCs w:val="24"/>
          <w:lang w:eastAsia="ru-RU"/>
        </w:rPr>
        <w:t>.</w:t>
      </w:r>
    </w:p>
    <w:p w14:paraId="0FC89F5D" w14:textId="77777777" w:rsidR="003C7526" w:rsidRPr="006B3B1C" w:rsidRDefault="003C7526" w:rsidP="003C7526">
      <w:pPr>
        <w:spacing w:before="120" w:after="40" w:line="240" w:lineRule="auto"/>
        <w:rPr>
          <w:rFonts w:ascii="Times New Roman" w:eastAsia="Calibri" w:hAnsi="Times New Roman" w:cs="Times New Roman"/>
          <w:i/>
          <w:iCs/>
          <w:sz w:val="24"/>
          <w:szCs w:val="24"/>
        </w:rPr>
      </w:pPr>
      <w:bookmarkStart w:id="136" w:name="_Toc164110702"/>
    </w:p>
    <w:p w14:paraId="0C568493" w14:textId="77777777" w:rsidR="003C7526" w:rsidRPr="006B3B1C" w:rsidRDefault="003C7526" w:rsidP="003C7526">
      <w:pPr>
        <w:spacing w:before="120" w:after="40" w:line="240" w:lineRule="auto"/>
        <w:rPr>
          <w:rFonts w:ascii="Times New Roman" w:eastAsia="Calibri" w:hAnsi="Times New Roman" w:cs="Times New Roman"/>
          <w:i/>
          <w:iCs/>
          <w:sz w:val="24"/>
          <w:szCs w:val="24"/>
        </w:rPr>
      </w:pPr>
    </w:p>
    <w:p w14:paraId="2B801BB1" w14:textId="77777777" w:rsidR="003C7526" w:rsidRPr="006B3B1C" w:rsidRDefault="003C7526" w:rsidP="003C7526">
      <w:pPr>
        <w:spacing w:before="120" w:after="40" w:line="240" w:lineRule="auto"/>
        <w:rPr>
          <w:rFonts w:ascii="Times New Roman" w:eastAsia="Calibri" w:hAnsi="Times New Roman" w:cs="Times New Roman"/>
          <w:i/>
          <w:iCs/>
          <w:sz w:val="24"/>
          <w:szCs w:val="24"/>
        </w:rPr>
      </w:pPr>
    </w:p>
    <w:p w14:paraId="12FE5F73" w14:textId="6E28BA4D" w:rsidR="003C7526" w:rsidRPr="006B3B1C" w:rsidRDefault="003C7526" w:rsidP="003C7526">
      <w:pPr>
        <w:spacing w:before="120" w:after="40" w:line="240" w:lineRule="auto"/>
        <w:rPr>
          <w:rFonts w:ascii="Times New Roman" w:eastAsia="Calibri" w:hAnsi="Times New Roman" w:cs="Times New Roman"/>
          <w:sz w:val="24"/>
          <w:szCs w:val="24"/>
        </w:rPr>
      </w:pPr>
      <w:r w:rsidRPr="006B3B1C">
        <w:rPr>
          <w:rFonts w:ascii="Times New Roman" w:eastAsia="Calibri" w:hAnsi="Times New Roman" w:cs="Times New Roman"/>
          <w:i/>
          <w:iCs/>
          <w:sz w:val="24"/>
          <w:szCs w:val="24"/>
        </w:rPr>
        <w:t xml:space="preserve">Таблица </w:t>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STYLEREF 1 \s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3</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noBreakHyphen/>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SEQ Таблица \* ARABIC \s 1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10</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t>-Рекомендуемый расход ВВ по годам эксплуатации карьера</w:t>
      </w:r>
      <w:bookmarkEnd w:id="136"/>
    </w:p>
    <w:tbl>
      <w:tblPr>
        <w:tblW w:w="7000" w:type="dxa"/>
        <w:tblInd w:w="118" w:type="dxa"/>
        <w:tblLook w:val="04A0" w:firstRow="1" w:lastRow="0" w:firstColumn="1" w:lastColumn="0" w:noHBand="0" w:noVBand="1"/>
      </w:tblPr>
      <w:tblGrid>
        <w:gridCol w:w="3960"/>
        <w:gridCol w:w="980"/>
        <w:gridCol w:w="1140"/>
        <w:gridCol w:w="920"/>
      </w:tblGrid>
      <w:tr w:rsidR="001855ED" w:rsidRPr="006B3B1C" w14:paraId="751223CD" w14:textId="77777777" w:rsidTr="001855ED">
        <w:trPr>
          <w:trHeight w:val="315"/>
        </w:trPr>
        <w:tc>
          <w:tcPr>
            <w:tcW w:w="3960" w:type="dxa"/>
            <w:vMerge w:val="restart"/>
            <w:tcBorders>
              <w:top w:val="single" w:sz="8" w:space="0" w:color="auto"/>
              <w:left w:val="single" w:sz="8" w:space="0" w:color="auto"/>
              <w:bottom w:val="single" w:sz="8" w:space="0" w:color="000000"/>
              <w:right w:val="single" w:sz="4" w:space="0" w:color="auto"/>
            </w:tcBorders>
            <w:shd w:val="clear" w:color="000000" w:fill="D9D9D9"/>
            <w:noWrap/>
            <w:vAlign w:val="center"/>
            <w:hideMark/>
          </w:tcPr>
          <w:p w14:paraId="1D7A4D4E" w14:textId="77777777" w:rsidR="001855ED" w:rsidRPr="006B3B1C" w:rsidRDefault="001855ED" w:rsidP="001855ED">
            <w:pPr>
              <w:spacing w:after="0" w:line="240" w:lineRule="auto"/>
              <w:jc w:val="center"/>
              <w:rPr>
                <w:rFonts w:ascii="Times New Roman" w:eastAsia="Times New Roman" w:hAnsi="Times New Roman" w:cs="Times New Roman"/>
                <w:b/>
                <w:bCs/>
                <w:sz w:val="24"/>
                <w:szCs w:val="24"/>
                <w:lang w:eastAsia="ru-RU"/>
                <w14:ligatures w14:val="none"/>
              </w:rPr>
            </w:pPr>
            <w:r w:rsidRPr="006B3B1C">
              <w:rPr>
                <w:rFonts w:ascii="Times New Roman" w:eastAsia="Times New Roman" w:hAnsi="Times New Roman" w:cs="Times New Roman"/>
                <w:b/>
                <w:bCs/>
                <w:sz w:val="24"/>
                <w:szCs w:val="24"/>
                <w:lang w:eastAsia="ru-RU"/>
                <w14:ligatures w14:val="none"/>
              </w:rPr>
              <w:t>Показатели</w:t>
            </w:r>
          </w:p>
        </w:tc>
        <w:tc>
          <w:tcPr>
            <w:tcW w:w="3040" w:type="dxa"/>
            <w:gridSpan w:val="3"/>
            <w:tcBorders>
              <w:top w:val="single" w:sz="8" w:space="0" w:color="auto"/>
              <w:left w:val="nil"/>
              <w:bottom w:val="single" w:sz="4" w:space="0" w:color="auto"/>
              <w:right w:val="single" w:sz="8" w:space="0" w:color="000000"/>
            </w:tcBorders>
            <w:shd w:val="clear" w:color="000000" w:fill="D9D9D9"/>
            <w:noWrap/>
            <w:vAlign w:val="bottom"/>
            <w:hideMark/>
          </w:tcPr>
          <w:p w14:paraId="77F45FF5" w14:textId="77777777" w:rsidR="001855ED" w:rsidRPr="006B3B1C" w:rsidRDefault="001855ED" w:rsidP="001855ED">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Период</w:t>
            </w:r>
          </w:p>
        </w:tc>
      </w:tr>
      <w:tr w:rsidR="001855ED" w:rsidRPr="006B3B1C" w14:paraId="1ADCEF53" w14:textId="77777777" w:rsidTr="001855ED">
        <w:trPr>
          <w:trHeight w:val="330"/>
        </w:trPr>
        <w:tc>
          <w:tcPr>
            <w:tcW w:w="3960" w:type="dxa"/>
            <w:vMerge/>
            <w:tcBorders>
              <w:top w:val="single" w:sz="8" w:space="0" w:color="auto"/>
              <w:left w:val="single" w:sz="8" w:space="0" w:color="auto"/>
              <w:bottom w:val="single" w:sz="8" w:space="0" w:color="000000"/>
              <w:right w:val="single" w:sz="4" w:space="0" w:color="auto"/>
            </w:tcBorders>
            <w:vAlign w:val="center"/>
            <w:hideMark/>
          </w:tcPr>
          <w:p w14:paraId="53F45B98" w14:textId="77777777" w:rsidR="001855ED" w:rsidRPr="006B3B1C" w:rsidRDefault="001855ED" w:rsidP="001855ED">
            <w:pPr>
              <w:spacing w:after="0" w:line="240" w:lineRule="auto"/>
              <w:rPr>
                <w:rFonts w:ascii="Times New Roman" w:eastAsia="Times New Roman" w:hAnsi="Times New Roman" w:cs="Times New Roman"/>
                <w:b/>
                <w:bCs/>
                <w:sz w:val="24"/>
                <w:szCs w:val="24"/>
                <w:lang w:eastAsia="ru-RU"/>
                <w14:ligatures w14:val="none"/>
              </w:rPr>
            </w:pPr>
          </w:p>
        </w:tc>
        <w:tc>
          <w:tcPr>
            <w:tcW w:w="980" w:type="dxa"/>
            <w:tcBorders>
              <w:top w:val="nil"/>
              <w:left w:val="single" w:sz="4" w:space="0" w:color="auto"/>
              <w:bottom w:val="single" w:sz="8" w:space="0" w:color="auto"/>
              <w:right w:val="single" w:sz="4" w:space="0" w:color="auto"/>
            </w:tcBorders>
            <w:shd w:val="clear" w:color="000000" w:fill="D9D9D9"/>
            <w:noWrap/>
            <w:vAlign w:val="center"/>
            <w:hideMark/>
          </w:tcPr>
          <w:p w14:paraId="606AB441" w14:textId="77777777" w:rsidR="001855ED" w:rsidRPr="006B3B1C" w:rsidRDefault="001855ED" w:rsidP="001855ED">
            <w:pPr>
              <w:spacing w:after="0" w:line="240" w:lineRule="auto"/>
              <w:jc w:val="center"/>
              <w:rPr>
                <w:rFonts w:ascii="Times New Roman" w:eastAsia="Times New Roman" w:hAnsi="Times New Roman" w:cs="Times New Roman"/>
                <w:b/>
                <w:bCs/>
                <w:sz w:val="24"/>
                <w:szCs w:val="24"/>
                <w:lang w:eastAsia="ru-RU"/>
                <w14:ligatures w14:val="none"/>
              </w:rPr>
            </w:pPr>
            <w:r w:rsidRPr="006B3B1C">
              <w:rPr>
                <w:rFonts w:ascii="Times New Roman" w:eastAsia="Times New Roman" w:hAnsi="Times New Roman" w:cs="Times New Roman"/>
                <w:b/>
                <w:bCs/>
                <w:sz w:val="24"/>
                <w:szCs w:val="24"/>
                <w:lang w:eastAsia="ru-RU"/>
                <w14:ligatures w14:val="none"/>
              </w:rPr>
              <w:t>1 ГОД</w:t>
            </w:r>
          </w:p>
        </w:tc>
        <w:tc>
          <w:tcPr>
            <w:tcW w:w="1140" w:type="dxa"/>
            <w:tcBorders>
              <w:top w:val="nil"/>
              <w:left w:val="nil"/>
              <w:bottom w:val="single" w:sz="8" w:space="0" w:color="auto"/>
              <w:right w:val="single" w:sz="4" w:space="0" w:color="auto"/>
            </w:tcBorders>
            <w:shd w:val="clear" w:color="000000" w:fill="D9D9D9"/>
            <w:noWrap/>
            <w:vAlign w:val="center"/>
            <w:hideMark/>
          </w:tcPr>
          <w:p w14:paraId="7891F9E0" w14:textId="77777777" w:rsidR="001855ED" w:rsidRPr="006B3B1C" w:rsidRDefault="001855ED" w:rsidP="001855ED">
            <w:pPr>
              <w:spacing w:after="0" w:line="240" w:lineRule="auto"/>
              <w:jc w:val="center"/>
              <w:rPr>
                <w:rFonts w:ascii="Times New Roman" w:eastAsia="Times New Roman" w:hAnsi="Times New Roman" w:cs="Times New Roman"/>
                <w:b/>
                <w:bCs/>
                <w:sz w:val="24"/>
                <w:szCs w:val="24"/>
                <w:lang w:eastAsia="ru-RU"/>
                <w14:ligatures w14:val="none"/>
              </w:rPr>
            </w:pPr>
            <w:r w:rsidRPr="006B3B1C">
              <w:rPr>
                <w:rFonts w:ascii="Times New Roman" w:eastAsia="Times New Roman" w:hAnsi="Times New Roman" w:cs="Times New Roman"/>
                <w:b/>
                <w:bCs/>
                <w:sz w:val="24"/>
                <w:szCs w:val="24"/>
                <w:lang w:eastAsia="ru-RU"/>
                <w14:ligatures w14:val="none"/>
              </w:rPr>
              <w:t>2 ГОД</w:t>
            </w:r>
          </w:p>
        </w:tc>
        <w:tc>
          <w:tcPr>
            <w:tcW w:w="920" w:type="dxa"/>
            <w:tcBorders>
              <w:top w:val="nil"/>
              <w:left w:val="nil"/>
              <w:bottom w:val="single" w:sz="8" w:space="0" w:color="auto"/>
              <w:right w:val="single" w:sz="8" w:space="0" w:color="auto"/>
            </w:tcBorders>
            <w:shd w:val="clear" w:color="000000" w:fill="D9D9D9"/>
            <w:noWrap/>
            <w:vAlign w:val="center"/>
            <w:hideMark/>
          </w:tcPr>
          <w:p w14:paraId="132C0588" w14:textId="77777777" w:rsidR="001855ED" w:rsidRPr="006B3B1C" w:rsidRDefault="001855ED" w:rsidP="001855ED">
            <w:pPr>
              <w:spacing w:after="0" w:line="240" w:lineRule="auto"/>
              <w:jc w:val="center"/>
              <w:rPr>
                <w:rFonts w:ascii="Times New Roman" w:eastAsia="Times New Roman" w:hAnsi="Times New Roman" w:cs="Times New Roman"/>
                <w:b/>
                <w:bCs/>
                <w:sz w:val="24"/>
                <w:szCs w:val="24"/>
                <w:lang w:eastAsia="ru-RU"/>
                <w14:ligatures w14:val="none"/>
              </w:rPr>
            </w:pPr>
            <w:r w:rsidRPr="006B3B1C">
              <w:rPr>
                <w:rFonts w:ascii="Times New Roman" w:eastAsia="Times New Roman" w:hAnsi="Times New Roman" w:cs="Times New Roman"/>
                <w:b/>
                <w:bCs/>
                <w:sz w:val="24"/>
                <w:szCs w:val="24"/>
                <w:lang w:eastAsia="ru-RU"/>
                <w14:ligatures w14:val="none"/>
              </w:rPr>
              <w:t>3 ГОД</w:t>
            </w:r>
          </w:p>
        </w:tc>
      </w:tr>
      <w:tr w:rsidR="001855ED" w:rsidRPr="006B3B1C" w14:paraId="389FAD72" w14:textId="77777777" w:rsidTr="001855ED">
        <w:trPr>
          <w:trHeight w:val="315"/>
        </w:trPr>
        <w:tc>
          <w:tcPr>
            <w:tcW w:w="3960" w:type="dxa"/>
            <w:tcBorders>
              <w:top w:val="nil"/>
              <w:left w:val="single" w:sz="8" w:space="0" w:color="auto"/>
              <w:bottom w:val="single" w:sz="4" w:space="0" w:color="auto"/>
              <w:right w:val="single" w:sz="4" w:space="0" w:color="auto"/>
            </w:tcBorders>
            <w:shd w:val="clear" w:color="auto" w:fill="auto"/>
            <w:vAlign w:val="bottom"/>
            <w:hideMark/>
          </w:tcPr>
          <w:p w14:paraId="28D6107B" w14:textId="77777777" w:rsidR="001855ED" w:rsidRPr="006B3B1C" w:rsidRDefault="001855ED" w:rsidP="001855ED">
            <w:pPr>
              <w:spacing w:after="0" w:line="240" w:lineRule="auto"/>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 xml:space="preserve">Добыча руды, </w:t>
            </w:r>
            <w:proofErr w:type="gramStart"/>
            <w:r w:rsidRPr="006B3B1C">
              <w:rPr>
                <w:rFonts w:ascii="Times New Roman" w:eastAsia="Times New Roman" w:hAnsi="Times New Roman" w:cs="Times New Roman"/>
                <w:b/>
                <w:bCs/>
                <w:color w:val="000000"/>
                <w:sz w:val="24"/>
                <w:szCs w:val="24"/>
                <w:lang w:eastAsia="ru-RU"/>
                <w14:ligatures w14:val="none"/>
              </w:rPr>
              <w:t>тыс.м</w:t>
            </w:r>
            <w:proofErr w:type="gramEnd"/>
            <w:r w:rsidRPr="006B3B1C">
              <w:rPr>
                <w:rFonts w:ascii="Times New Roman" w:eastAsia="Times New Roman" w:hAnsi="Times New Roman" w:cs="Times New Roman"/>
                <w:b/>
                <w:bCs/>
                <w:color w:val="000000"/>
                <w:sz w:val="24"/>
                <w:szCs w:val="24"/>
                <w:lang w:eastAsia="ru-RU"/>
                <w14:ligatures w14:val="none"/>
              </w:rPr>
              <w:t>³</w:t>
            </w:r>
          </w:p>
        </w:tc>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3743038B" w14:textId="77777777" w:rsidR="001855ED" w:rsidRPr="006B3B1C" w:rsidRDefault="001855ED" w:rsidP="001855ED">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18.0</w:t>
            </w:r>
          </w:p>
        </w:tc>
        <w:tc>
          <w:tcPr>
            <w:tcW w:w="1140" w:type="dxa"/>
            <w:tcBorders>
              <w:top w:val="nil"/>
              <w:left w:val="nil"/>
              <w:bottom w:val="single" w:sz="4" w:space="0" w:color="auto"/>
              <w:right w:val="single" w:sz="4" w:space="0" w:color="auto"/>
            </w:tcBorders>
            <w:shd w:val="clear" w:color="auto" w:fill="auto"/>
            <w:noWrap/>
            <w:vAlign w:val="center"/>
            <w:hideMark/>
          </w:tcPr>
          <w:p w14:paraId="20EBC291" w14:textId="77777777" w:rsidR="001855ED" w:rsidRPr="006B3B1C" w:rsidRDefault="001855ED" w:rsidP="001855ED">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17.4</w:t>
            </w:r>
          </w:p>
        </w:tc>
        <w:tc>
          <w:tcPr>
            <w:tcW w:w="920" w:type="dxa"/>
            <w:tcBorders>
              <w:top w:val="nil"/>
              <w:left w:val="nil"/>
              <w:bottom w:val="single" w:sz="4" w:space="0" w:color="auto"/>
              <w:right w:val="single" w:sz="4" w:space="0" w:color="auto"/>
            </w:tcBorders>
            <w:shd w:val="clear" w:color="auto" w:fill="auto"/>
            <w:noWrap/>
            <w:vAlign w:val="center"/>
            <w:hideMark/>
          </w:tcPr>
          <w:p w14:paraId="0F93EAB4" w14:textId="77777777" w:rsidR="001855ED" w:rsidRPr="006B3B1C" w:rsidRDefault="001855ED" w:rsidP="001855ED">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20.5</w:t>
            </w:r>
          </w:p>
        </w:tc>
      </w:tr>
      <w:tr w:rsidR="001855ED" w:rsidRPr="006B3B1C" w14:paraId="66E8E94E" w14:textId="77777777" w:rsidTr="001855ED">
        <w:trPr>
          <w:trHeight w:val="315"/>
        </w:trPr>
        <w:tc>
          <w:tcPr>
            <w:tcW w:w="3960" w:type="dxa"/>
            <w:tcBorders>
              <w:top w:val="single" w:sz="4" w:space="0" w:color="auto"/>
              <w:left w:val="single" w:sz="8" w:space="0" w:color="auto"/>
              <w:bottom w:val="single" w:sz="4" w:space="0" w:color="auto"/>
              <w:right w:val="single" w:sz="4" w:space="0" w:color="auto"/>
            </w:tcBorders>
            <w:shd w:val="clear" w:color="auto" w:fill="auto"/>
            <w:vAlign w:val="bottom"/>
            <w:hideMark/>
          </w:tcPr>
          <w:p w14:paraId="60CDAEC7" w14:textId="77777777" w:rsidR="001855ED" w:rsidRPr="006B3B1C" w:rsidRDefault="001855ED" w:rsidP="001855ED">
            <w:pPr>
              <w:spacing w:after="0" w:line="240" w:lineRule="auto"/>
              <w:outlineLvl w:val="0"/>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 xml:space="preserve">п/м, </w:t>
            </w:r>
            <w:proofErr w:type="spellStart"/>
            <w:r w:rsidRPr="006B3B1C">
              <w:rPr>
                <w:rFonts w:ascii="Times New Roman" w:eastAsia="Times New Roman" w:hAnsi="Times New Roman" w:cs="Times New Roman"/>
                <w:color w:val="000000"/>
                <w:sz w:val="24"/>
                <w:szCs w:val="24"/>
                <w:lang w:eastAsia="ru-RU"/>
                <w14:ligatures w14:val="none"/>
              </w:rPr>
              <w:t>тыс.м</w:t>
            </w:r>
            <w:proofErr w:type="spellEnd"/>
            <w:r w:rsidRPr="006B3B1C">
              <w:rPr>
                <w:rFonts w:ascii="Times New Roman" w:eastAsia="Times New Roman" w:hAnsi="Times New Roman" w:cs="Times New Roman"/>
                <w:color w:val="000000"/>
                <w:sz w:val="24"/>
                <w:szCs w:val="24"/>
                <w:lang w:eastAsia="ru-RU"/>
                <w14:ligatures w14:val="none"/>
              </w:rPr>
              <w:t>.</w:t>
            </w:r>
          </w:p>
        </w:tc>
        <w:tc>
          <w:tcPr>
            <w:tcW w:w="980" w:type="dxa"/>
            <w:tcBorders>
              <w:top w:val="nil"/>
              <w:left w:val="nil"/>
              <w:bottom w:val="single" w:sz="4" w:space="0" w:color="auto"/>
              <w:right w:val="single" w:sz="4" w:space="0" w:color="auto"/>
            </w:tcBorders>
            <w:shd w:val="clear" w:color="auto" w:fill="auto"/>
            <w:noWrap/>
            <w:vAlign w:val="center"/>
            <w:hideMark/>
          </w:tcPr>
          <w:p w14:paraId="4DB6E341" w14:textId="77777777" w:rsidR="001855ED" w:rsidRPr="006B3B1C" w:rsidRDefault="001855ED" w:rsidP="001855ED">
            <w:pPr>
              <w:spacing w:after="0" w:line="240" w:lineRule="auto"/>
              <w:jc w:val="center"/>
              <w:outlineLvl w:val="0"/>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1.5</w:t>
            </w:r>
          </w:p>
        </w:tc>
        <w:tc>
          <w:tcPr>
            <w:tcW w:w="1140" w:type="dxa"/>
            <w:tcBorders>
              <w:top w:val="nil"/>
              <w:left w:val="nil"/>
              <w:bottom w:val="single" w:sz="4" w:space="0" w:color="auto"/>
              <w:right w:val="single" w:sz="4" w:space="0" w:color="auto"/>
            </w:tcBorders>
            <w:shd w:val="clear" w:color="auto" w:fill="auto"/>
            <w:noWrap/>
            <w:vAlign w:val="center"/>
            <w:hideMark/>
          </w:tcPr>
          <w:p w14:paraId="7C392215" w14:textId="77777777" w:rsidR="001855ED" w:rsidRPr="006B3B1C" w:rsidRDefault="001855ED" w:rsidP="001855ED">
            <w:pPr>
              <w:spacing w:after="0" w:line="240" w:lineRule="auto"/>
              <w:jc w:val="center"/>
              <w:outlineLvl w:val="0"/>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1.5</w:t>
            </w:r>
          </w:p>
        </w:tc>
        <w:tc>
          <w:tcPr>
            <w:tcW w:w="920" w:type="dxa"/>
            <w:tcBorders>
              <w:top w:val="nil"/>
              <w:left w:val="nil"/>
              <w:bottom w:val="single" w:sz="4" w:space="0" w:color="auto"/>
              <w:right w:val="single" w:sz="8" w:space="0" w:color="auto"/>
            </w:tcBorders>
            <w:shd w:val="clear" w:color="auto" w:fill="auto"/>
            <w:noWrap/>
            <w:vAlign w:val="center"/>
            <w:hideMark/>
          </w:tcPr>
          <w:p w14:paraId="36DD67EE" w14:textId="77777777" w:rsidR="001855ED" w:rsidRPr="006B3B1C" w:rsidRDefault="001855ED" w:rsidP="001855ED">
            <w:pPr>
              <w:spacing w:after="0" w:line="240" w:lineRule="auto"/>
              <w:jc w:val="center"/>
              <w:outlineLvl w:val="0"/>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1.8</w:t>
            </w:r>
          </w:p>
        </w:tc>
      </w:tr>
      <w:tr w:rsidR="001855ED" w:rsidRPr="006B3B1C" w14:paraId="461F22C6" w14:textId="77777777" w:rsidTr="001855ED">
        <w:trPr>
          <w:trHeight w:val="315"/>
        </w:trPr>
        <w:tc>
          <w:tcPr>
            <w:tcW w:w="3960" w:type="dxa"/>
            <w:tcBorders>
              <w:top w:val="nil"/>
              <w:left w:val="single" w:sz="8" w:space="0" w:color="auto"/>
              <w:bottom w:val="single" w:sz="4" w:space="0" w:color="auto"/>
              <w:right w:val="single" w:sz="4" w:space="0" w:color="auto"/>
            </w:tcBorders>
            <w:shd w:val="clear" w:color="auto" w:fill="auto"/>
            <w:vAlign w:val="bottom"/>
            <w:hideMark/>
          </w:tcPr>
          <w:p w14:paraId="104B38FE" w14:textId="77777777" w:rsidR="001855ED" w:rsidRPr="006B3B1C" w:rsidRDefault="001855ED" w:rsidP="001855ED">
            <w:pPr>
              <w:spacing w:after="0" w:line="240" w:lineRule="auto"/>
              <w:outlineLvl w:val="0"/>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 xml:space="preserve">Кол-во </w:t>
            </w:r>
            <w:proofErr w:type="spellStart"/>
            <w:r w:rsidRPr="006B3B1C">
              <w:rPr>
                <w:rFonts w:ascii="Times New Roman" w:eastAsia="Times New Roman" w:hAnsi="Times New Roman" w:cs="Times New Roman"/>
                <w:color w:val="000000"/>
                <w:sz w:val="24"/>
                <w:szCs w:val="24"/>
                <w:lang w:eastAsia="ru-RU"/>
                <w14:ligatures w14:val="none"/>
              </w:rPr>
              <w:t>свкажин</w:t>
            </w:r>
            <w:proofErr w:type="spellEnd"/>
            <w:r w:rsidRPr="006B3B1C">
              <w:rPr>
                <w:rFonts w:ascii="Times New Roman" w:eastAsia="Times New Roman" w:hAnsi="Times New Roman" w:cs="Times New Roman"/>
                <w:color w:val="000000"/>
                <w:sz w:val="24"/>
                <w:szCs w:val="24"/>
                <w:lang w:eastAsia="ru-RU"/>
                <w14:ligatures w14:val="none"/>
              </w:rPr>
              <w:t xml:space="preserve">, </w:t>
            </w:r>
            <w:proofErr w:type="spellStart"/>
            <w:r w:rsidRPr="006B3B1C">
              <w:rPr>
                <w:rFonts w:ascii="Times New Roman" w:eastAsia="Times New Roman" w:hAnsi="Times New Roman" w:cs="Times New Roman"/>
                <w:color w:val="000000"/>
                <w:sz w:val="24"/>
                <w:szCs w:val="24"/>
                <w:lang w:eastAsia="ru-RU"/>
                <w14:ligatures w14:val="none"/>
              </w:rPr>
              <w:t>тыс.шт</w:t>
            </w:r>
            <w:proofErr w:type="spellEnd"/>
            <w:r w:rsidRPr="006B3B1C">
              <w:rPr>
                <w:rFonts w:ascii="Times New Roman" w:eastAsia="Times New Roman" w:hAnsi="Times New Roman" w:cs="Times New Roman"/>
                <w:color w:val="000000"/>
                <w:sz w:val="24"/>
                <w:szCs w:val="24"/>
                <w:lang w:eastAsia="ru-RU"/>
                <w14:ligatures w14:val="none"/>
              </w:rPr>
              <w:t>.</w:t>
            </w:r>
          </w:p>
        </w:tc>
        <w:tc>
          <w:tcPr>
            <w:tcW w:w="980" w:type="dxa"/>
            <w:tcBorders>
              <w:top w:val="nil"/>
              <w:left w:val="nil"/>
              <w:bottom w:val="single" w:sz="4" w:space="0" w:color="auto"/>
              <w:right w:val="single" w:sz="4" w:space="0" w:color="auto"/>
            </w:tcBorders>
            <w:shd w:val="clear" w:color="auto" w:fill="auto"/>
            <w:noWrap/>
            <w:vAlign w:val="center"/>
            <w:hideMark/>
          </w:tcPr>
          <w:p w14:paraId="30D63214" w14:textId="77777777" w:rsidR="001855ED" w:rsidRPr="006B3B1C" w:rsidRDefault="001855ED" w:rsidP="001855ED">
            <w:pPr>
              <w:spacing w:after="0" w:line="240" w:lineRule="auto"/>
              <w:jc w:val="center"/>
              <w:outlineLvl w:val="0"/>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0.3</w:t>
            </w:r>
          </w:p>
        </w:tc>
        <w:tc>
          <w:tcPr>
            <w:tcW w:w="1140" w:type="dxa"/>
            <w:tcBorders>
              <w:top w:val="nil"/>
              <w:left w:val="nil"/>
              <w:bottom w:val="single" w:sz="4" w:space="0" w:color="auto"/>
              <w:right w:val="single" w:sz="4" w:space="0" w:color="auto"/>
            </w:tcBorders>
            <w:shd w:val="clear" w:color="auto" w:fill="auto"/>
            <w:noWrap/>
            <w:vAlign w:val="center"/>
            <w:hideMark/>
          </w:tcPr>
          <w:p w14:paraId="244BFFE2" w14:textId="77777777" w:rsidR="001855ED" w:rsidRPr="006B3B1C" w:rsidRDefault="001855ED" w:rsidP="001855ED">
            <w:pPr>
              <w:spacing w:after="0" w:line="240" w:lineRule="auto"/>
              <w:jc w:val="center"/>
              <w:outlineLvl w:val="0"/>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0.3</w:t>
            </w:r>
          </w:p>
        </w:tc>
        <w:tc>
          <w:tcPr>
            <w:tcW w:w="920" w:type="dxa"/>
            <w:tcBorders>
              <w:top w:val="nil"/>
              <w:left w:val="nil"/>
              <w:bottom w:val="single" w:sz="4" w:space="0" w:color="auto"/>
              <w:right w:val="single" w:sz="8" w:space="0" w:color="auto"/>
            </w:tcBorders>
            <w:shd w:val="clear" w:color="auto" w:fill="auto"/>
            <w:noWrap/>
            <w:vAlign w:val="center"/>
            <w:hideMark/>
          </w:tcPr>
          <w:p w14:paraId="12A45A0B" w14:textId="77777777" w:rsidR="001855ED" w:rsidRPr="006B3B1C" w:rsidRDefault="001855ED" w:rsidP="001855ED">
            <w:pPr>
              <w:spacing w:after="0" w:line="240" w:lineRule="auto"/>
              <w:jc w:val="center"/>
              <w:outlineLvl w:val="0"/>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0.3</w:t>
            </w:r>
          </w:p>
        </w:tc>
      </w:tr>
      <w:tr w:rsidR="001855ED" w:rsidRPr="006B3B1C" w14:paraId="0DFFB7EE" w14:textId="77777777" w:rsidTr="001855ED">
        <w:trPr>
          <w:trHeight w:val="630"/>
        </w:trPr>
        <w:tc>
          <w:tcPr>
            <w:tcW w:w="3960" w:type="dxa"/>
            <w:tcBorders>
              <w:top w:val="nil"/>
              <w:left w:val="single" w:sz="8" w:space="0" w:color="auto"/>
              <w:bottom w:val="single" w:sz="4" w:space="0" w:color="auto"/>
              <w:right w:val="single" w:sz="4" w:space="0" w:color="auto"/>
            </w:tcBorders>
            <w:shd w:val="clear" w:color="auto" w:fill="auto"/>
            <w:vAlign w:val="bottom"/>
            <w:hideMark/>
          </w:tcPr>
          <w:p w14:paraId="3385EA69" w14:textId="77777777" w:rsidR="001855ED" w:rsidRPr="006B3B1C" w:rsidRDefault="001855ED" w:rsidP="001855ED">
            <w:pPr>
              <w:spacing w:after="0" w:line="240" w:lineRule="auto"/>
              <w:outlineLvl w:val="0"/>
              <w:rPr>
                <w:rFonts w:ascii="Times New Roman" w:eastAsia="Times New Roman" w:hAnsi="Times New Roman" w:cs="Times New Roman"/>
                <w:sz w:val="24"/>
                <w:szCs w:val="24"/>
                <w:lang w:eastAsia="ru-RU"/>
                <w14:ligatures w14:val="none"/>
              </w:rPr>
            </w:pPr>
            <w:proofErr w:type="spellStart"/>
            <w:proofErr w:type="gramStart"/>
            <w:r w:rsidRPr="006B3B1C">
              <w:rPr>
                <w:rFonts w:ascii="Times New Roman" w:eastAsia="Times New Roman" w:hAnsi="Times New Roman" w:cs="Times New Roman"/>
                <w:sz w:val="24"/>
                <w:szCs w:val="24"/>
                <w:lang w:eastAsia="ru-RU"/>
                <w14:ligatures w14:val="none"/>
              </w:rPr>
              <w:t>Ср.годовой</w:t>
            </w:r>
            <w:proofErr w:type="spellEnd"/>
            <w:proofErr w:type="gramEnd"/>
            <w:r w:rsidRPr="006B3B1C">
              <w:rPr>
                <w:rFonts w:ascii="Times New Roman" w:eastAsia="Times New Roman" w:hAnsi="Times New Roman" w:cs="Times New Roman"/>
                <w:sz w:val="24"/>
                <w:szCs w:val="24"/>
                <w:lang w:eastAsia="ru-RU"/>
                <w14:ligatures w14:val="none"/>
              </w:rPr>
              <w:t xml:space="preserve"> расход ЭВВ для </w:t>
            </w:r>
            <w:proofErr w:type="spellStart"/>
            <w:r w:rsidRPr="006B3B1C">
              <w:rPr>
                <w:rFonts w:ascii="Times New Roman" w:eastAsia="Times New Roman" w:hAnsi="Times New Roman" w:cs="Times New Roman"/>
                <w:sz w:val="24"/>
                <w:szCs w:val="24"/>
                <w:lang w:eastAsia="ru-RU"/>
                <w14:ligatures w14:val="none"/>
              </w:rPr>
              <w:t>руды,тонн</w:t>
            </w:r>
            <w:proofErr w:type="spellEnd"/>
          </w:p>
        </w:tc>
        <w:tc>
          <w:tcPr>
            <w:tcW w:w="980" w:type="dxa"/>
            <w:tcBorders>
              <w:top w:val="nil"/>
              <w:left w:val="nil"/>
              <w:bottom w:val="single" w:sz="4" w:space="0" w:color="auto"/>
              <w:right w:val="single" w:sz="4" w:space="0" w:color="auto"/>
            </w:tcBorders>
            <w:shd w:val="clear" w:color="auto" w:fill="auto"/>
            <w:noWrap/>
            <w:vAlign w:val="center"/>
            <w:hideMark/>
          </w:tcPr>
          <w:p w14:paraId="337E87E0" w14:textId="77777777" w:rsidR="001855ED" w:rsidRPr="006B3B1C" w:rsidRDefault="001855ED" w:rsidP="001855ED">
            <w:pPr>
              <w:spacing w:after="0" w:line="240" w:lineRule="auto"/>
              <w:jc w:val="center"/>
              <w:outlineLvl w:val="0"/>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8.0</w:t>
            </w:r>
          </w:p>
        </w:tc>
        <w:tc>
          <w:tcPr>
            <w:tcW w:w="1140" w:type="dxa"/>
            <w:tcBorders>
              <w:top w:val="nil"/>
              <w:left w:val="nil"/>
              <w:bottom w:val="single" w:sz="4" w:space="0" w:color="auto"/>
              <w:right w:val="single" w:sz="4" w:space="0" w:color="auto"/>
            </w:tcBorders>
            <w:shd w:val="clear" w:color="auto" w:fill="auto"/>
            <w:noWrap/>
            <w:vAlign w:val="center"/>
            <w:hideMark/>
          </w:tcPr>
          <w:p w14:paraId="182F6C07" w14:textId="77777777" w:rsidR="001855ED" w:rsidRPr="006B3B1C" w:rsidRDefault="001855ED" w:rsidP="001855ED">
            <w:pPr>
              <w:spacing w:after="0" w:line="240" w:lineRule="auto"/>
              <w:jc w:val="center"/>
              <w:outlineLvl w:val="0"/>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7.7</w:t>
            </w:r>
          </w:p>
        </w:tc>
        <w:tc>
          <w:tcPr>
            <w:tcW w:w="920" w:type="dxa"/>
            <w:tcBorders>
              <w:top w:val="nil"/>
              <w:left w:val="nil"/>
              <w:bottom w:val="single" w:sz="4" w:space="0" w:color="auto"/>
              <w:right w:val="single" w:sz="8" w:space="0" w:color="auto"/>
            </w:tcBorders>
            <w:shd w:val="clear" w:color="auto" w:fill="auto"/>
            <w:noWrap/>
            <w:vAlign w:val="center"/>
            <w:hideMark/>
          </w:tcPr>
          <w:p w14:paraId="6E4FFF3D" w14:textId="77777777" w:rsidR="001855ED" w:rsidRPr="006B3B1C" w:rsidRDefault="001855ED" w:rsidP="001855ED">
            <w:pPr>
              <w:spacing w:after="0" w:line="240" w:lineRule="auto"/>
              <w:jc w:val="center"/>
              <w:outlineLvl w:val="0"/>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9.1</w:t>
            </w:r>
          </w:p>
        </w:tc>
      </w:tr>
      <w:tr w:rsidR="001855ED" w:rsidRPr="006B3B1C" w14:paraId="0C1FB29E" w14:textId="77777777" w:rsidTr="001855ED">
        <w:trPr>
          <w:trHeight w:val="315"/>
        </w:trPr>
        <w:tc>
          <w:tcPr>
            <w:tcW w:w="3960" w:type="dxa"/>
            <w:tcBorders>
              <w:top w:val="nil"/>
              <w:left w:val="single" w:sz="8" w:space="0" w:color="auto"/>
              <w:bottom w:val="single" w:sz="4" w:space="0" w:color="auto"/>
              <w:right w:val="single" w:sz="4" w:space="0" w:color="auto"/>
            </w:tcBorders>
            <w:shd w:val="clear" w:color="auto" w:fill="auto"/>
            <w:vAlign w:val="bottom"/>
            <w:hideMark/>
          </w:tcPr>
          <w:p w14:paraId="263FE72D" w14:textId="77777777" w:rsidR="001855ED" w:rsidRPr="006B3B1C" w:rsidRDefault="001855ED" w:rsidP="001855ED">
            <w:pPr>
              <w:spacing w:after="0" w:line="240" w:lineRule="auto"/>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 xml:space="preserve">Вскрыша, </w:t>
            </w:r>
            <w:proofErr w:type="gramStart"/>
            <w:r w:rsidRPr="006B3B1C">
              <w:rPr>
                <w:rFonts w:ascii="Times New Roman" w:eastAsia="Times New Roman" w:hAnsi="Times New Roman" w:cs="Times New Roman"/>
                <w:b/>
                <w:bCs/>
                <w:color w:val="000000"/>
                <w:sz w:val="24"/>
                <w:szCs w:val="24"/>
                <w:lang w:eastAsia="ru-RU"/>
                <w14:ligatures w14:val="none"/>
              </w:rPr>
              <w:t>тыс.м</w:t>
            </w:r>
            <w:proofErr w:type="gramEnd"/>
            <w:r w:rsidRPr="006B3B1C">
              <w:rPr>
                <w:rFonts w:ascii="Times New Roman" w:eastAsia="Times New Roman" w:hAnsi="Times New Roman" w:cs="Times New Roman"/>
                <w:b/>
                <w:bCs/>
                <w:color w:val="000000"/>
                <w:sz w:val="24"/>
                <w:szCs w:val="24"/>
                <w:lang w:eastAsia="ru-RU"/>
                <w14:ligatures w14:val="none"/>
              </w:rPr>
              <w:t>³</w:t>
            </w:r>
          </w:p>
        </w:tc>
        <w:tc>
          <w:tcPr>
            <w:tcW w:w="980" w:type="dxa"/>
            <w:tcBorders>
              <w:top w:val="nil"/>
              <w:left w:val="nil"/>
              <w:bottom w:val="single" w:sz="4" w:space="0" w:color="auto"/>
              <w:right w:val="single" w:sz="4" w:space="0" w:color="auto"/>
            </w:tcBorders>
            <w:shd w:val="clear" w:color="auto" w:fill="auto"/>
            <w:noWrap/>
            <w:vAlign w:val="bottom"/>
            <w:hideMark/>
          </w:tcPr>
          <w:p w14:paraId="7C946849" w14:textId="77777777" w:rsidR="001855ED" w:rsidRPr="006B3B1C" w:rsidRDefault="001855ED" w:rsidP="001855ED">
            <w:pPr>
              <w:spacing w:after="0" w:line="240" w:lineRule="auto"/>
              <w:jc w:val="center"/>
              <w:rPr>
                <w:rFonts w:ascii="Times New Roman" w:eastAsia="Times New Roman" w:hAnsi="Times New Roman" w:cs="Times New Roman"/>
                <w:b/>
                <w:bCs/>
                <w:sz w:val="24"/>
                <w:szCs w:val="24"/>
                <w:lang w:eastAsia="ru-RU"/>
                <w14:ligatures w14:val="none"/>
              </w:rPr>
            </w:pPr>
            <w:r w:rsidRPr="006B3B1C">
              <w:rPr>
                <w:rFonts w:ascii="Times New Roman" w:eastAsia="Times New Roman" w:hAnsi="Times New Roman" w:cs="Times New Roman"/>
                <w:b/>
                <w:bCs/>
                <w:sz w:val="24"/>
                <w:szCs w:val="24"/>
                <w:lang w:eastAsia="ru-RU"/>
                <w14:ligatures w14:val="none"/>
              </w:rPr>
              <w:t>241.1</w:t>
            </w:r>
          </w:p>
        </w:tc>
        <w:tc>
          <w:tcPr>
            <w:tcW w:w="1140" w:type="dxa"/>
            <w:tcBorders>
              <w:top w:val="nil"/>
              <w:left w:val="nil"/>
              <w:bottom w:val="single" w:sz="4" w:space="0" w:color="auto"/>
              <w:right w:val="single" w:sz="4" w:space="0" w:color="auto"/>
            </w:tcBorders>
            <w:shd w:val="clear" w:color="auto" w:fill="auto"/>
            <w:noWrap/>
            <w:vAlign w:val="bottom"/>
            <w:hideMark/>
          </w:tcPr>
          <w:p w14:paraId="6471A889" w14:textId="77777777" w:rsidR="001855ED" w:rsidRPr="006B3B1C" w:rsidRDefault="001855ED" w:rsidP="001855ED">
            <w:pPr>
              <w:spacing w:after="0" w:line="240" w:lineRule="auto"/>
              <w:jc w:val="center"/>
              <w:rPr>
                <w:rFonts w:ascii="Times New Roman" w:eastAsia="Times New Roman" w:hAnsi="Times New Roman" w:cs="Times New Roman"/>
                <w:b/>
                <w:bCs/>
                <w:sz w:val="24"/>
                <w:szCs w:val="24"/>
                <w:lang w:eastAsia="ru-RU"/>
                <w14:ligatures w14:val="none"/>
              </w:rPr>
            </w:pPr>
            <w:r w:rsidRPr="006B3B1C">
              <w:rPr>
                <w:rFonts w:ascii="Times New Roman" w:eastAsia="Times New Roman" w:hAnsi="Times New Roman" w:cs="Times New Roman"/>
                <w:b/>
                <w:bCs/>
                <w:sz w:val="24"/>
                <w:szCs w:val="24"/>
                <w:lang w:eastAsia="ru-RU"/>
                <w14:ligatures w14:val="none"/>
              </w:rPr>
              <w:t>85.3</w:t>
            </w:r>
          </w:p>
        </w:tc>
        <w:tc>
          <w:tcPr>
            <w:tcW w:w="920" w:type="dxa"/>
            <w:tcBorders>
              <w:top w:val="nil"/>
              <w:left w:val="nil"/>
              <w:bottom w:val="single" w:sz="4" w:space="0" w:color="auto"/>
              <w:right w:val="single" w:sz="4" w:space="0" w:color="auto"/>
            </w:tcBorders>
            <w:shd w:val="clear" w:color="auto" w:fill="auto"/>
            <w:noWrap/>
            <w:vAlign w:val="bottom"/>
            <w:hideMark/>
          </w:tcPr>
          <w:p w14:paraId="775B7EE3" w14:textId="77777777" w:rsidR="001855ED" w:rsidRPr="006B3B1C" w:rsidRDefault="001855ED" w:rsidP="001855ED">
            <w:pPr>
              <w:spacing w:after="0" w:line="240" w:lineRule="auto"/>
              <w:jc w:val="center"/>
              <w:rPr>
                <w:rFonts w:ascii="Times New Roman" w:eastAsia="Times New Roman" w:hAnsi="Times New Roman" w:cs="Times New Roman"/>
                <w:b/>
                <w:bCs/>
                <w:sz w:val="24"/>
                <w:szCs w:val="24"/>
                <w:lang w:eastAsia="ru-RU"/>
                <w14:ligatures w14:val="none"/>
              </w:rPr>
            </w:pPr>
            <w:r w:rsidRPr="006B3B1C">
              <w:rPr>
                <w:rFonts w:ascii="Times New Roman" w:eastAsia="Times New Roman" w:hAnsi="Times New Roman" w:cs="Times New Roman"/>
                <w:b/>
                <w:bCs/>
                <w:sz w:val="24"/>
                <w:szCs w:val="24"/>
                <w:lang w:eastAsia="ru-RU"/>
                <w14:ligatures w14:val="none"/>
              </w:rPr>
              <w:t>40.2</w:t>
            </w:r>
          </w:p>
        </w:tc>
      </w:tr>
      <w:tr w:rsidR="001855ED" w:rsidRPr="006B3B1C" w14:paraId="5FE1F315" w14:textId="77777777" w:rsidTr="001855ED">
        <w:trPr>
          <w:trHeight w:val="315"/>
        </w:trPr>
        <w:tc>
          <w:tcPr>
            <w:tcW w:w="3960" w:type="dxa"/>
            <w:tcBorders>
              <w:top w:val="nil"/>
              <w:left w:val="single" w:sz="8" w:space="0" w:color="auto"/>
              <w:bottom w:val="single" w:sz="4" w:space="0" w:color="auto"/>
              <w:right w:val="single" w:sz="4" w:space="0" w:color="auto"/>
            </w:tcBorders>
            <w:shd w:val="clear" w:color="auto" w:fill="auto"/>
            <w:vAlign w:val="bottom"/>
            <w:hideMark/>
          </w:tcPr>
          <w:p w14:paraId="37141D75" w14:textId="77777777" w:rsidR="001855ED" w:rsidRPr="006B3B1C" w:rsidRDefault="001855ED" w:rsidP="001855ED">
            <w:pPr>
              <w:spacing w:after="0" w:line="240" w:lineRule="auto"/>
              <w:outlineLvl w:val="0"/>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 xml:space="preserve">п/м, </w:t>
            </w:r>
            <w:proofErr w:type="spellStart"/>
            <w:r w:rsidRPr="006B3B1C">
              <w:rPr>
                <w:rFonts w:ascii="Times New Roman" w:eastAsia="Times New Roman" w:hAnsi="Times New Roman" w:cs="Times New Roman"/>
                <w:color w:val="000000"/>
                <w:sz w:val="24"/>
                <w:szCs w:val="24"/>
                <w:lang w:eastAsia="ru-RU"/>
                <w14:ligatures w14:val="none"/>
              </w:rPr>
              <w:t>тыс.м</w:t>
            </w:r>
            <w:proofErr w:type="spellEnd"/>
            <w:r w:rsidRPr="006B3B1C">
              <w:rPr>
                <w:rFonts w:ascii="Times New Roman" w:eastAsia="Times New Roman" w:hAnsi="Times New Roman" w:cs="Times New Roman"/>
                <w:color w:val="000000"/>
                <w:sz w:val="24"/>
                <w:szCs w:val="24"/>
                <w:lang w:eastAsia="ru-RU"/>
                <w14:ligatures w14:val="none"/>
              </w:rPr>
              <w:t>.</w:t>
            </w:r>
          </w:p>
        </w:tc>
        <w:tc>
          <w:tcPr>
            <w:tcW w:w="980" w:type="dxa"/>
            <w:tcBorders>
              <w:top w:val="nil"/>
              <w:left w:val="nil"/>
              <w:bottom w:val="single" w:sz="4" w:space="0" w:color="auto"/>
              <w:right w:val="single" w:sz="4" w:space="0" w:color="auto"/>
            </w:tcBorders>
            <w:shd w:val="clear" w:color="auto" w:fill="auto"/>
            <w:noWrap/>
            <w:vAlign w:val="bottom"/>
            <w:hideMark/>
          </w:tcPr>
          <w:p w14:paraId="19BAE4FA" w14:textId="77777777" w:rsidR="001855ED" w:rsidRPr="006B3B1C" w:rsidRDefault="001855ED" w:rsidP="001855ED">
            <w:pPr>
              <w:spacing w:after="0" w:line="240" w:lineRule="auto"/>
              <w:jc w:val="center"/>
              <w:outlineLvl w:val="0"/>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11</w:t>
            </w:r>
          </w:p>
        </w:tc>
        <w:tc>
          <w:tcPr>
            <w:tcW w:w="1140" w:type="dxa"/>
            <w:tcBorders>
              <w:top w:val="nil"/>
              <w:left w:val="nil"/>
              <w:bottom w:val="single" w:sz="4" w:space="0" w:color="auto"/>
              <w:right w:val="single" w:sz="4" w:space="0" w:color="auto"/>
            </w:tcBorders>
            <w:shd w:val="clear" w:color="auto" w:fill="auto"/>
            <w:noWrap/>
            <w:vAlign w:val="bottom"/>
            <w:hideMark/>
          </w:tcPr>
          <w:p w14:paraId="31EF0BA2" w14:textId="77777777" w:rsidR="001855ED" w:rsidRPr="006B3B1C" w:rsidRDefault="001855ED" w:rsidP="001855ED">
            <w:pPr>
              <w:spacing w:after="0" w:line="240" w:lineRule="auto"/>
              <w:jc w:val="center"/>
              <w:outlineLvl w:val="0"/>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4</w:t>
            </w:r>
          </w:p>
        </w:tc>
        <w:tc>
          <w:tcPr>
            <w:tcW w:w="920" w:type="dxa"/>
            <w:tcBorders>
              <w:top w:val="nil"/>
              <w:left w:val="nil"/>
              <w:bottom w:val="single" w:sz="4" w:space="0" w:color="auto"/>
              <w:right w:val="single" w:sz="8" w:space="0" w:color="auto"/>
            </w:tcBorders>
            <w:shd w:val="clear" w:color="auto" w:fill="auto"/>
            <w:noWrap/>
            <w:vAlign w:val="bottom"/>
            <w:hideMark/>
          </w:tcPr>
          <w:p w14:paraId="3A9E2443" w14:textId="77777777" w:rsidR="001855ED" w:rsidRPr="006B3B1C" w:rsidRDefault="001855ED" w:rsidP="001855ED">
            <w:pPr>
              <w:spacing w:after="0" w:line="240" w:lineRule="auto"/>
              <w:jc w:val="center"/>
              <w:outlineLvl w:val="0"/>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2</w:t>
            </w:r>
          </w:p>
        </w:tc>
      </w:tr>
      <w:tr w:rsidR="001855ED" w:rsidRPr="006B3B1C" w14:paraId="243123D8" w14:textId="77777777" w:rsidTr="001855ED">
        <w:trPr>
          <w:trHeight w:val="315"/>
        </w:trPr>
        <w:tc>
          <w:tcPr>
            <w:tcW w:w="3960" w:type="dxa"/>
            <w:tcBorders>
              <w:top w:val="nil"/>
              <w:left w:val="single" w:sz="8" w:space="0" w:color="auto"/>
              <w:bottom w:val="single" w:sz="4" w:space="0" w:color="auto"/>
              <w:right w:val="single" w:sz="4" w:space="0" w:color="auto"/>
            </w:tcBorders>
            <w:shd w:val="clear" w:color="auto" w:fill="auto"/>
            <w:vAlign w:val="bottom"/>
            <w:hideMark/>
          </w:tcPr>
          <w:p w14:paraId="7A37572C" w14:textId="77777777" w:rsidR="001855ED" w:rsidRPr="006B3B1C" w:rsidRDefault="001855ED" w:rsidP="001855ED">
            <w:pPr>
              <w:spacing w:after="0" w:line="240" w:lineRule="auto"/>
              <w:outlineLvl w:val="0"/>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 xml:space="preserve">Кол-во </w:t>
            </w:r>
            <w:proofErr w:type="spellStart"/>
            <w:r w:rsidRPr="006B3B1C">
              <w:rPr>
                <w:rFonts w:ascii="Times New Roman" w:eastAsia="Times New Roman" w:hAnsi="Times New Roman" w:cs="Times New Roman"/>
                <w:color w:val="000000"/>
                <w:sz w:val="24"/>
                <w:szCs w:val="24"/>
                <w:lang w:eastAsia="ru-RU"/>
                <w14:ligatures w14:val="none"/>
              </w:rPr>
              <w:t>свкажин</w:t>
            </w:r>
            <w:proofErr w:type="spellEnd"/>
            <w:r w:rsidRPr="006B3B1C">
              <w:rPr>
                <w:rFonts w:ascii="Times New Roman" w:eastAsia="Times New Roman" w:hAnsi="Times New Roman" w:cs="Times New Roman"/>
                <w:color w:val="000000"/>
                <w:sz w:val="24"/>
                <w:szCs w:val="24"/>
                <w:lang w:eastAsia="ru-RU"/>
                <w14:ligatures w14:val="none"/>
              </w:rPr>
              <w:t xml:space="preserve">, </w:t>
            </w:r>
            <w:proofErr w:type="spellStart"/>
            <w:r w:rsidRPr="006B3B1C">
              <w:rPr>
                <w:rFonts w:ascii="Times New Roman" w:eastAsia="Times New Roman" w:hAnsi="Times New Roman" w:cs="Times New Roman"/>
                <w:color w:val="000000"/>
                <w:sz w:val="24"/>
                <w:szCs w:val="24"/>
                <w:lang w:eastAsia="ru-RU"/>
                <w14:ligatures w14:val="none"/>
              </w:rPr>
              <w:t>тыс.шт</w:t>
            </w:r>
            <w:proofErr w:type="spellEnd"/>
            <w:r w:rsidRPr="006B3B1C">
              <w:rPr>
                <w:rFonts w:ascii="Times New Roman" w:eastAsia="Times New Roman" w:hAnsi="Times New Roman" w:cs="Times New Roman"/>
                <w:color w:val="000000"/>
                <w:sz w:val="24"/>
                <w:szCs w:val="24"/>
                <w:lang w:eastAsia="ru-RU"/>
                <w14:ligatures w14:val="none"/>
              </w:rPr>
              <w:t>.</w:t>
            </w:r>
          </w:p>
        </w:tc>
        <w:tc>
          <w:tcPr>
            <w:tcW w:w="980" w:type="dxa"/>
            <w:tcBorders>
              <w:top w:val="nil"/>
              <w:left w:val="nil"/>
              <w:bottom w:val="single" w:sz="4" w:space="0" w:color="auto"/>
              <w:right w:val="single" w:sz="4" w:space="0" w:color="auto"/>
            </w:tcBorders>
            <w:shd w:val="clear" w:color="auto" w:fill="auto"/>
            <w:noWrap/>
            <w:vAlign w:val="bottom"/>
            <w:hideMark/>
          </w:tcPr>
          <w:p w14:paraId="38183E6D" w14:textId="77777777" w:rsidR="001855ED" w:rsidRPr="006B3B1C" w:rsidRDefault="001855ED" w:rsidP="001855ED">
            <w:pPr>
              <w:spacing w:after="0" w:line="240" w:lineRule="auto"/>
              <w:jc w:val="center"/>
              <w:outlineLvl w:val="0"/>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w:t>
            </w:r>
          </w:p>
        </w:tc>
        <w:tc>
          <w:tcPr>
            <w:tcW w:w="1140" w:type="dxa"/>
            <w:tcBorders>
              <w:top w:val="nil"/>
              <w:left w:val="nil"/>
              <w:bottom w:val="single" w:sz="4" w:space="0" w:color="auto"/>
              <w:right w:val="single" w:sz="4" w:space="0" w:color="auto"/>
            </w:tcBorders>
            <w:shd w:val="clear" w:color="auto" w:fill="auto"/>
            <w:noWrap/>
            <w:vAlign w:val="bottom"/>
            <w:hideMark/>
          </w:tcPr>
          <w:p w14:paraId="151FB6CA" w14:textId="77777777" w:rsidR="001855ED" w:rsidRPr="006B3B1C" w:rsidRDefault="001855ED" w:rsidP="001855ED">
            <w:pPr>
              <w:spacing w:after="0" w:line="240" w:lineRule="auto"/>
              <w:jc w:val="center"/>
              <w:outlineLvl w:val="0"/>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0</w:t>
            </w:r>
          </w:p>
        </w:tc>
        <w:tc>
          <w:tcPr>
            <w:tcW w:w="920" w:type="dxa"/>
            <w:tcBorders>
              <w:top w:val="nil"/>
              <w:left w:val="nil"/>
              <w:bottom w:val="single" w:sz="4" w:space="0" w:color="auto"/>
              <w:right w:val="single" w:sz="8" w:space="0" w:color="auto"/>
            </w:tcBorders>
            <w:shd w:val="clear" w:color="auto" w:fill="auto"/>
            <w:noWrap/>
            <w:vAlign w:val="bottom"/>
            <w:hideMark/>
          </w:tcPr>
          <w:p w14:paraId="7CB41907" w14:textId="77777777" w:rsidR="001855ED" w:rsidRPr="006B3B1C" w:rsidRDefault="001855ED" w:rsidP="001855ED">
            <w:pPr>
              <w:spacing w:after="0" w:line="240" w:lineRule="auto"/>
              <w:jc w:val="center"/>
              <w:outlineLvl w:val="0"/>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0</w:t>
            </w:r>
          </w:p>
        </w:tc>
      </w:tr>
      <w:tr w:rsidR="001855ED" w:rsidRPr="006B3B1C" w14:paraId="54457F86" w14:textId="77777777" w:rsidTr="001855ED">
        <w:trPr>
          <w:trHeight w:val="630"/>
        </w:trPr>
        <w:tc>
          <w:tcPr>
            <w:tcW w:w="3960" w:type="dxa"/>
            <w:tcBorders>
              <w:top w:val="nil"/>
              <w:left w:val="single" w:sz="8" w:space="0" w:color="auto"/>
              <w:bottom w:val="single" w:sz="4" w:space="0" w:color="auto"/>
              <w:right w:val="single" w:sz="4" w:space="0" w:color="auto"/>
            </w:tcBorders>
            <w:shd w:val="clear" w:color="auto" w:fill="auto"/>
            <w:vAlign w:val="bottom"/>
            <w:hideMark/>
          </w:tcPr>
          <w:p w14:paraId="0C38EA84" w14:textId="77777777" w:rsidR="001855ED" w:rsidRPr="006B3B1C" w:rsidRDefault="001855ED" w:rsidP="001855ED">
            <w:pPr>
              <w:spacing w:after="0" w:line="240" w:lineRule="auto"/>
              <w:outlineLvl w:val="0"/>
              <w:rPr>
                <w:rFonts w:ascii="Times New Roman" w:eastAsia="Times New Roman" w:hAnsi="Times New Roman" w:cs="Times New Roman"/>
                <w:color w:val="000000"/>
                <w:sz w:val="24"/>
                <w:szCs w:val="24"/>
                <w:lang w:eastAsia="ru-RU"/>
                <w14:ligatures w14:val="none"/>
              </w:rPr>
            </w:pPr>
            <w:proofErr w:type="spellStart"/>
            <w:proofErr w:type="gramStart"/>
            <w:r w:rsidRPr="006B3B1C">
              <w:rPr>
                <w:rFonts w:ascii="Times New Roman" w:eastAsia="Times New Roman" w:hAnsi="Times New Roman" w:cs="Times New Roman"/>
                <w:color w:val="000000"/>
                <w:sz w:val="24"/>
                <w:szCs w:val="24"/>
                <w:lang w:eastAsia="ru-RU"/>
                <w14:ligatures w14:val="none"/>
              </w:rPr>
              <w:t>Ср.годовой</w:t>
            </w:r>
            <w:proofErr w:type="spellEnd"/>
            <w:proofErr w:type="gramEnd"/>
            <w:r w:rsidRPr="006B3B1C">
              <w:rPr>
                <w:rFonts w:ascii="Times New Roman" w:eastAsia="Times New Roman" w:hAnsi="Times New Roman" w:cs="Times New Roman"/>
                <w:color w:val="000000"/>
                <w:sz w:val="24"/>
                <w:szCs w:val="24"/>
                <w:lang w:eastAsia="ru-RU"/>
                <w14:ligatures w14:val="none"/>
              </w:rPr>
              <w:t xml:space="preserve"> расход ЭВВ для </w:t>
            </w:r>
            <w:proofErr w:type="spellStart"/>
            <w:r w:rsidRPr="006B3B1C">
              <w:rPr>
                <w:rFonts w:ascii="Times New Roman" w:eastAsia="Times New Roman" w:hAnsi="Times New Roman" w:cs="Times New Roman"/>
                <w:color w:val="000000"/>
                <w:sz w:val="24"/>
                <w:szCs w:val="24"/>
                <w:lang w:eastAsia="ru-RU"/>
                <w14:ligatures w14:val="none"/>
              </w:rPr>
              <w:t>вскрыши,тонн</w:t>
            </w:r>
            <w:proofErr w:type="spellEnd"/>
          </w:p>
        </w:tc>
        <w:tc>
          <w:tcPr>
            <w:tcW w:w="980" w:type="dxa"/>
            <w:tcBorders>
              <w:top w:val="nil"/>
              <w:left w:val="nil"/>
              <w:bottom w:val="single" w:sz="4" w:space="0" w:color="auto"/>
              <w:right w:val="single" w:sz="4" w:space="0" w:color="auto"/>
            </w:tcBorders>
            <w:shd w:val="clear" w:color="auto" w:fill="auto"/>
            <w:noWrap/>
            <w:vAlign w:val="bottom"/>
            <w:hideMark/>
          </w:tcPr>
          <w:p w14:paraId="7E8983A5" w14:textId="77777777" w:rsidR="001855ED" w:rsidRPr="006B3B1C" w:rsidRDefault="001855ED" w:rsidP="001855ED">
            <w:pPr>
              <w:spacing w:after="0" w:line="240" w:lineRule="auto"/>
              <w:jc w:val="center"/>
              <w:outlineLvl w:val="0"/>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68</w:t>
            </w:r>
          </w:p>
        </w:tc>
        <w:tc>
          <w:tcPr>
            <w:tcW w:w="1140" w:type="dxa"/>
            <w:tcBorders>
              <w:top w:val="nil"/>
              <w:left w:val="nil"/>
              <w:bottom w:val="single" w:sz="4" w:space="0" w:color="auto"/>
              <w:right w:val="single" w:sz="4" w:space="0" w:color="auto"/>
            </w:tcBorders>
            <w:shd w:val="clear" w:color="auto" w:fill="auto"/>
            <w:noWrap/>
            <w:vAlign w:val="bottom"/>
            <w:hideMark/>
          </w:tcPr>
          <w:p w14:paraId="7C8C4BE5" w14:textId="77777777" w:rsidR="001855ED" w:rsidRPr="006B3B1C" w:rsidRDefault="001855ED" w:rsidP="001855ED">
            <w:pPr>
              <w:spacing w:after="0" w:line="240" w:lineRule="auto"/>
              <w:jc w:val="center"/>
              <w:outlineLvl w:val="0"/>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24</w:t>
            </w:r>
          </w:p>
        </w:tc>
        <w:tc>
          <w:tcPr>
            <w:tcW w:w="920" w:type="dxa"/>
            <w:tcBorders>
              <w:top w:val="nil"/>
              <w:left w:val="nil"/>
              <w:bottom w:val="single" w:sz="4" w:space="0" w:color="auto"/>
              <w:right w:val="single" w:sz="8" w:space="0" w:color="auto"/>
            </w:tcBorders>
            <w:shd w:val="clear" w:color="auto" w:fill="auto"/>
            <w:noWrap/>
            <w:vAlign w:val="bottom"/>
            <w:hideMark/>
          </w:tcPr>
          <w:p w14:paraId="2D48933E" w14:textId="77777777" w:rsidR="001855ED" w:rsidRPr="006B3B1C" w:rsidRDefault="001855ED" w:rsidP="001855ED">
            <w:pPr>
              <w:spacing w:after="0" w:line="240" w:lineRule="auto"/>
              <w:jc w:val="center"/>
              <w:outlineLvl w:val="0"/>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11</w:t>
            </w:r>
          </w:p>
        </w:tc>
      </w:tr>
      <w:tr w:rsidR="001855ED" w:rsidRPr="006B3B1C" w14:paraId="1B2EFAE3" w14:textId="77777777" w:rsidTr="001855ED">
        <w:trPr>
          <w:trHeight w:val="315"/>
        </w:trPr>
        <w:tc>
          <w:tcPr>
            <w:tcW w:w="3960" w:type="dxa"/>
            <w:tcBorders>
              <w:top w:val="nil"/>
              <w:left w:val="single" w:sz="8" w:space="0" w:color="auto"/>
              <w:bottom w:val="single" w:sz="4" w:space="0" w:color="auto"/>
              <w:right w:val="single" w:sz="4" w:space="0" w:color="auto"/>
            </w:tcBorders>
            <w:shd w:val="clear" w:color="auto" w:fill="auto"/>
            <w:vAlign w:val="center"/>
            <w:hideMark/>
          </w:tcPr>
          <w:p w14:paraId="093A14E5" w14:textId="77777777" w:rsidR="001855ED" w:rsidRPr="006B3B1C" w:rsidRDefault="001855ED" w:rsidP="001855ED">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Расход ВВ и ВМ</w:t>
            </w:r>
          </w:p>
        </w:tc>
        <w:tc>
          <w:tcPr>
            <w:tcW w:w="980" w:type="dxa"/>
            <w:tcBorders>
              <w:top w:val="nil"/>
              <w:left w:val="nil"/>
              <w:bottom w:val="single" w:sz="4" w:space="0" w:color="auto"/>
              <w:right w:val="single" w:sz="4" w:space="0" w:color="auto"/>
            </w:tcBorders>
            <w:shd w:val="clear" w:color="auto" w:fill="auto"/>
            <w:vAlign w:val="center"/>
            <w:hideMark/>
          </w:tcPr>
          <w:p w14:paraId="1440472C" w14:textId="77777777" w:rsidR="001855ED" w:rsidRPr="006B3B1C" w:rsidRDefault="001855ED" w:rsidP="001855ED">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 </w:t>
            </w:r>
          </w:p>
        </w:tc>
        <w:tc>
          <w:tcPr>
            <w:tcW w:w="1140" w:type="dxa"/>
            <w:tcBorders>
              <w:top w:val="nil"/>
              <w:left w:val="nil"/>
              <w:bottom w:val="single" w:sz="4" w:space="0" w:color="auto"/>
              <w:right w:val="single" w:sz="4" w:space="0" w:color="auto"/>
            </w:tcBorders>
            <w:shd w:val="clear" w:color="auto" w:fill="auto"/>
            <w:vAlign w:val="center"/>
            <w:hideMark/>
          </w:tcPr>
          <w:p w14:paraId="00F71C62" w14:textId="77777777" w:rsidR="001855ED" w:rsidRPr="006B3B1C" w:rsidRDefault="001855ED" w:rsidP="001855ED">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 </w:t>
            </w:r>
          </w:p>
        </w:tc>
        <w:tc>
          <w:tcPr>
            <w:tcW w:w="920" w:type="dxa"/>
            <w:tcBorders>
              <w:top w:val="nil"/>
              <w:left w:val="nil"/>
              <w:bottom w:val="single" w:sz="4" w:space="0" w:color="auto"/>
              <w:right w:val="single" w:sz="8" w:space="0" w:color="auto"/>
            </w:tcBorders>
            <w:shd w:val="clear" w:color="auto" w:fill="auto"/>
            <w:vAlign w:val="center"/>
            <w:hideMark/>
          </w:tcPr>
          <w:p w14:paraId="23089453" w14:textId="77777777" w:rsidR="001855ED" w:rsidRPr="006B3B1C" w:rsidRDefault="001855ED" w:rsidP="001855ED">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 </w:t>
            </w:r>
          </w:p>
        </w:tc>
      </w:tr>
      <w:tr w:rsidR="001855ED" w:rsidRPr="006B3B1C" w14:paraId="299103F8" w14:textId="77777777" w:rsidTr="001855ED">
        <w:trPr>
          <w:trHeight w:val="349"/>
        </w:trPr>
        <w:tc>
          <w:tcPr>
            <w:tcW w:w="3960" w:type="dxa"/>
            <w:tcBorders>
              <w:top w:val="nil"/>
              <w:left w:val="single" w:sz="8" w:space="0" w:color="auto"/>
              <w:bottom w:val="single" w:sz="4" w:space="0" w:color="auto"/>
              <w:right w:val="single" w:sz="4" w:space="0" w:color="auto"/>
            </w:tcBorders>
            <w:shd w:val="clear" w:color="auto" w:fill="auto"/>
            <w:vAlign w:val="bottom"/>
            <w:hideMark/>
          </w:tcPr>
          <w:p w14:paraId="745BA76C" w14:textId="77777777" w:rsidR="001855ED" w:rsidRPr="006B3B1C" w:rsidRDefault="001855ED" w:rsidP="001855ED">
            <w:pPr>
              <w:spacing w:after="0" w:line="240" w:lineRule="auto"/>
              <w:rPr>
                <w:rFonts w:ascii="Times New Roman" w:eastAsia="Times New Roman" w:hAnsi="Times New Roman" w:cs="Times New Roman"/>
                <w:color w:val="000000"/>
                <w:sz w:val="24"/>
                <w:szCs w:val="24"/>
                <w:lang w:eastAsia="ru-RU"/>
                <w14:ligatures w14:val="none"/>
              </w:rPr>
            </w:pPr>
            <w:proofErr w:type="spellStart"/>
            <w:r w:rsidRPr="006B3B1C">
              <w:rPr>
                <w:rFonts w:ascii="Times New Roman" w:eastAsia="Times New Roman" w:hAnsi="Times New Roman" w:cs="Times New Roman"/>
                <w:color w:val="000000"/>
                <w:sz w:val="24"/>
                <w:szCs w:val="24"/>
                <w:lang w:eastAsia="ru-RU"/>
                <w14:ligatures w14:val="none"/>
              </w:rPr>
              <w:t>Сенател</w:t>
            </w:r>
            <w:proofErr w:type="spellEnd"/>
            <w:r w:rsidRPr="006B3B1C">
              <w:rPr>
                <w:rFonts w:ascii="Times New Roman" w:eastAsia="Times New Roman" w:hAnsi="Times New Roman" w:cs="Times New Roman"/>
                <w:color w:val="000000"/>
                <w:sz w:val="24"/>
                <w:szCs w:val="24"/>
                <w:lang w:eastAsia="ru-RU"/>
                <w14:ligatures w14:val="none"/>
              </w:rPr>
              <w:t xml:space="preserve"> </w:t>
            </w:r>
            <w:proofErr w:type="gramStart"/>
            <w:r w:rsidRPr="006B3B1C">
              <w:rPr>
                <w:rFonts w:ascii="Times New Roman" w:eastAsia="Times New Roman" w:hAnsi="Times New Roman" w:cs="Times New Roman"/>
                <w:color w:val="000000"/>
                <w:sz w:val="24"/>
                <w:szCs w:val="24"/>
                <w:lang w:eastAsia="ru-RU"/>
                <w14:ligatures w14:val="none"/>
              </w:rPr>
              <w:t>Магнум,Ø</w:t>
            </w:r>
            <w:proofErr w:type="gramEnd"/>
            <w:r w:rsidRPr="006B3B1C">
              <w:rPr>
                <w:rFonts w:ascii="Times New Roman" w:eastAsia="Times New Roman" w:hAnsi="Times New Roman" w:cs="Times New Roman"/>
                <w:color w:val="000000"/>
                <w:sz w:val="24"/>
                <w:szCs w:val="24"/>
                <w:lang w:eastAsia="ru-RU"/>
                <w14:ligatures w14:val="none"/>
              </w:rPr>
              <w:t>50мм, вес партона 0.5кг, тонн</w:t>
            </w:r>
          </w:p>
        </w:tc>
        <w:tc>
          <w:tcPr>
            <w:tcW w:w="980" w:type="dxa"/>
            <w:tcBorders>
              <w:top w:val="nil"/>
              <w:left w:val="nil"/>
              <w:bottom w:val="single" w:sz="4" w:space="0" w:color="auto"/>
              <w:right w:val="single" w:sz="4" w:space="0" w:color="auto"/>
            </w:tcBorders>
            <w:shd w:val="clear" w:color="auto" w:fill="auto"/>
            <w:noWrap/>
            <w:vAlign w:val="center"/>
            <w:hideMark/>
          </w:tcPr>
          <w:p w14:paraId="7B32D154" w14:textId="77777777" w:rsidR="001855ED" w:rsidRPr="006B3B1C" w:rsidRDefault="001855ED" w:rsidP="001855ED">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0.6</w:t>
            </w:r>
          </w:p>
        </w:tc>
        <w:tc>
          <w:tcPr>
            <w:tcW w:w="1140" w:type="dxa"/>
            <w:tcBorders>
              <w:top w:val="nil"/>
              <w:left w:val="nil"/>
              <w:bottom w:val="single" w:sz="4" w:space="0" w:color="auto"/>
              <w:right w:val="single" w:sz="4" w:space="0" w:color="auto"/>
            </w:tcBorders>
            <w:shd w:val="clear" w:color="auto" w:fill="auto"/>
            <w:noWrap/>
            <w:vAlign w:val="center"/>
            <w:hideMark/>
          </w:tcPr>
          <w:p w14:paraId="67958C1C" w14:textId="77777777" w:rsidR="001855ED" w:rsidRPr="006B3B1C" w:rsidRDefault="001855ED" w:rsidP="001855ED">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0.3</w:t>
            </w:r>
          </w:p>
        </w:tc>
        <w:tc>
          <w:tcPr>
            <w:tcW w:w="920" w:type="dxa"/>
            <w:tcBorders>
              <w:top w:val="nil"/>
              <w:left w:val="nil"/>
              <w:bottom w:val="single" w:sz="4" w:space="0" w:color="auto"/>
              <w:right w:val="single" w:sz="8" w:space="0" w:color="auto"/>
            </w:tcBorders>
            <w:shd w:val="clear" w:color="auto" w:fill="auto"/>
            <w:noWrap/>
            <w:vAlign w:val="center"/>
            <w:hideMark/>
          </w:tcPr>
          <w:p w14:paraId="6F2CED1A" w14:textId="77777777" w:rsidR="001855ED" w:rsidRPr="006B3B1C" w:rsidRDefault="001855ED" w:rsidP="001855ED">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0.2</w:t>
            </w:r>
          </w:p>
        </w:tc>
      </w:tr>
      <w:tr w:rsidR="001855ED" w:rsidRPr="006B3B1C" w14:paraId="300BD9C8" w14:textId="77777777" w:rsidTr="001855ED">
        <w:trPr>
          <w:trHeight w:val="630"/>
        </w:trPr>
        <w:tc>
          <w:tcPr>
            <w:tcW w:w="3960" w:type="dxa"/>
            <w:tcBorders>
              <w:top w:val="nil"/>
              <w:left w:val="single" w:sz="8" w:space="0" w:color="auto"/>
              <w:bottom w:val="single" w:sz="4" w:space="0" w:color="auto"/>
              <w:right w:val="single" w:sz="4" w:space="0" w:color="auto"/>
            </w:tcBorders>
            <w:shd w:val="clear" w:color="auto" w:fill="auto"/>
            <w:vAlign w:val="bottom"/>
            <w:hideMark/>
          </w:tcPr>
          <w:p w14:paraId="3B520EF2" w14:textId="77777777" w:rsidR="001855ED" w:rsidRPr="006B3B1C" w:rsidRDefault="001855ED" w:rsidP="001855ED">
            <w:pPr>
              <w:spacing w:after="0" w:line="240" w:lineRule="auto"/>
              <w:rPr>
                <w:rFonts w:ascii="Times New Roman" w:eastAsia="Times New Roman" w:hAnsi="Times New Roman" w:cs="Times New Roman"/>
                <w:color w:val="000000"/>
                <w:sz w:val="24"/>
                <w:szCs w:val="24"/>
                <w:lang w:val="en-US" w:eastAsia="ru-RU"/>
                <w14:ligatures w14:val="none"/>
              </w:rPr>
            </w:pPr>
            <w:r w:rsidRPr="006B3B1C">
              <w:rPr>
                <w:rFonts w:ascii="Times New Roman" w:eastAsia="Times New Roman" w:hAnsi="Times New Roman" w:cs="Times New Roman"/>
                <w:color w:val="000000"/>
                <w:sz w:val="24"/>
                <w:szCs w:val="24"/>
                <w:lang w:val="en-US" w:eastAsia="ru-RU"/>
                <w14:ligatures w14:val="none"/>
              </w:rPr>
              <w:t xml:space="preserve">HCB EXEL </w:t>
            </w:r>
            <w:proofErr w:type="spellStart"/>
            <w:r w:rsidRPr="006B3B1C">
              <w:rPr>
                <w:rFonts w:ascii="Times New Roman" w:eastAsia="Times New Roman" w:hAnsi="Times New Roman" w:cs="Times New Roman"/>
                <w:color w:val="000000"/>
                <w:sz w:val="24"/>
                <w:szCs w:val="24"/>
                <w:lang w:val="en-US" w:eastAsia="ru-RU"/>
                <w14:ligatures w14:val="none"/>
              </w:rPr>
              <w:t>Handinet</w:t>
            </w:r>
            <w:proofErr w:type="spellEnd"/>
            <w:r w:rsidRPr="006B3B1C">
              <w:rPr>
                <w:rFonts w:ascii="Times New Roman" w:eastAsia="Times New Roman" w:hAnsi="Times New Roman" w:cs="Times New Roman"/>
                <w:color w:val="000000"/>
                <w:sz w:val="24"/>
                <w:szCs w:val="24"/>
                <w:lang w:val="en-US" w:eastAsia="ru-RU"/>
                <w14:ligatures w14:val="none"/>
              </w:rPr>
              <w:t xml:space="preserve"> 25/500</w:t>
            </w:r>
            <w:r w:rsidRPr="006B3B1C">
              <w:rPr>
                <w:rFonts w:ascii="Times New Roman" w:eastAsia="Times New Roman" w:hAnsi="Times New Roman" w:cs="Times New Roman"/>
                <w:color w:val="000000"/>
                <w:sz w:val="24"/>
                <w:szCs w:val="24"/>
                <w:lang w:eastAsia="ru-RU"/>
                <w14:ligatures w14:val="none"/>
              </w:rPr>
              <w:t>мс</w:t>
            </w:r>
            <w:r w:rsidRPr="006B3B1C">
              <w:rPr>
                <w:rFonts w:ascii="Times New Roman" w:eastAsia="Times New Roman" w:hAnsi="Times New Roman" w:cs="Times New Roman"/>
                <w:color w:val="000000"/>
                <w:sz w:val="24"/>
                <w:szCs w:val="24"/>
                <w:lang w:val="en-US" w:eastAsia="ru-RU"/>
                <w14:ligatures w14:val="none"/>
              </w:rPr>
              <w:t>, 8</w:t>
            </w:r>
            <w:r w:rsidRPr="006B3B1C">
              <w:rPr>
                <w:rFonts w:ascii="Times New Roman" w:eastAsia="Times New Roman" w:hAnsi="Times New Roman" w:cs="Times New Roman"/>
                <w:color w:val="000000"/>
                <w:sz w:val="24"/>
                <w:szCs w:val="24"/>
                <w:lang w:eastAsia="ru-RU"/>
                <w14:ligatures w14:val="none"/>
              </w:rPr>
              <w:t>м</w:t>
            </w:r>
            <w:r w:rsidRPr="006B3B1C">
              <w:rPr>
                <w:rFonts w:ascii="Times New Roman" w:eastAsia="Times New Roman" w:hAnsi="Times New Roman" w:cs="Times New Roman"/>
                <w:color w:val="000000"/>
                <w:sz w:val="24"/>
                <w:szCs w:val="24"/>
                <w:lang w:val="en-US" w:eastAsia="ru-RU"/>
                <w14:ligatures w14:val="none"/>
              </w:rPr>
              <w:t xml:space="preserve">. </w:t>
            </w:r>
            <w:proofErr w:type="spellStart"/>
            <w:r w:rsidRPr="006B3B1C">
              <w:rPr>
                <w:rFonts w:ascii="Times New Roman" w:eastAsia="Times New Roman" w:hAnsi="Times New Roman" w:cs="Times New Roman"/>
                <w:color w:val="000000"/>
                <w:sz w:val="24"/>
                <w:szCs w:val="24"/>
                <w:lang w:eastAsia="ru-RU"/>
                <w14:ligatures w14:val="none"/>
              </w:rPr>
              <w:t>тыс</w:t>
            </w:r>
            <w:proofErr w:type="spellEnd"/>
            <w:r w:rsidRPr="006B3B1C">
              <w:rPr>
                <w:rFonts w:ascii="Times New Roman" w:eastAsia="Times New Roman" w:hAnsi="Times New Roman" w:cs="Times New Roman"/>
                <w:color w:val="000000"/>
                <w:sz w:val="24"/>
                <w:szCs w:val="24"/>
                <w:lang w:val="en-US" w:eastAsia="ru-RU"/>
                <w14:ligatures w14:val="none"/>
              </w:rPr>
              <w:t>.</w:t>
            </w:r>
            <w:proofErr w:type="spellStart"/>
            <w:r w:rsidRPr="006B3B1C">
              <w:rPr>
                <w:rFonts w:ascii="Times New Roman" w:eastAsia="Times New Roman" w:hAnsi="Times New Roman" w:cs="Times New Roman"/>
                <w:color w:val="000000"/>
                <w:sz w:val="24"/>
                <w:szCs w:val="24"/>
                <w:lang w:eastAsia="ru-RU"/>
                <w14:ligatures w14:val="none"/>
              </w:rPr>
              <w:t>шт</w:t>
            </w:r>
            <w:proofErr w:type="spellEnd"/>
            <w:r w:rsidRPr="006B3B1C">
              <w:rPr>
                <w:rFonts w:ascii="Times New Roman" w:eastAsia="Times New Roman" w:hAnsi="Times New Roman" w:cs="Times New Roman"/>
                <w:color w:val="000000"/>
                <w:sz w:val="24"/>
                <w:szCs w:val="24"/>
                <w:lang w:val="en-US" w:eastAsia="ru-RU"/>
                <w14:ligatures w14:val="none"/>
              </w:rPr>
              <w:t>.</w:t>
            </w:r>
          </w:p>
        </w:tc>
        <w:tc>
          <w:tcPr>
            <w:tcW w:w="980" w:type="dxa"/>
            <w:tcBorders>
              <w:top w:val="nil"/>
              <w:left w:val="nil"/>
              <w:bottom w:val="single" w:sz="4" w:space="0" w:color="auto"/>
              <w:right w:val="single" w:sz="4" w:space="0" w:color="auto"/>
            </w:tcBorders>
            <w:shd w:val="clear" w:color="auto" w:fill="auto"/>
            <w:noWrap/>
            <w:vAlign w:val="center"/>
            <w:hideMark/>
          </w:tcPr>
          <w:p w14:paraId="56142930" w14:textId="77777777" w:rsidR="001855ED" w:rsidRPr="006B3B1C" w:rsidRDefault="001855ED" w:rsidP="001855ED">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0.3</w:t>
            </w:r>
          </w:p>
        </w:tc>
        <w:tc>
          <w:tcPr>
            <w:tcW w:w="1140" w:type="dxa"/>
            <w:tcBorders>
              <w:top w:val="nil"/>
              <w:left w:val="nil"/>
              <w:bottom w:val="single" w:sz="4" w:space="0" w:color="auto"/>
              <w:right w:val="single" w:sz="4" w:space="0" w:color="auto"/>
            </w:tcBorders>
            <w:shd w:val="clear" w:color="auto" w:fill="auto"/>
            <w:noWrap/>
            <w:vAlign w:val="center"/>
            <w:hideMark/>
          </w:tcPr>
          <w:p w14:paraId="5E7CF705" w14:textId="77777777" w:rsidR="001855ED" w:rsidRPr="006B3B1C" w:rsidRDefault="001855ED" w:rsidP="001855ED">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0.3</w:t>
            </w:r>
          </w:p>
        </w:tc>
        <w:tc>
          <w:tcPr>
            <w:tcW w:w="920" w:type="dxa"/>
            <w:tcBorders>
              <w:top w:val="nil"/>
              <w:left w:val="nil"/>
              <w:bottom w:val="single" w:sz="4" w:space="0" w:color="auto"/>
              <w:right w:val="single" w:sz="8" w:space="0" w:color="auto"/>
            </w:tcBorders>
            <w:shd w:val="clear" w:color="auto" w:fill="auto"/>
            <w:noWrap/>
            <w:vAlign w:val="center"/>
            <w:hideMark/>
          </w:tcPr>
          <w:p w14:paraId="7B1D59D2" w14:textId="77777777" w:rsidR="001855ED" w:rsidRPr="006B3B1C" w:rsidRDefault="001855ED" w:rsidP="001855ED">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0.3</w:t>
            </w:r>
          </w:p>
        </w:tc>
      </w:tr>
      <w:tr w:rsidR="001855ED" w:rsidRPr="006B3B1C" w14:paraId="14F96EAE" w14:textId="77777777" w:rsidTr="001855ED">
        <w:trPr>
          <w:trHeight w:val="630"/>
        </w:trPr>
        <w:tc>
          <w:tcPr>
            <w:tcW w:w="3960" w:type="dxa"/>
            <w:tcBorders>
              <w:top w:val="nil"/>
              <w:left w:val="single" w:sz="8" w:space="0" w:color="auto"/>
              <w:bottom w:val="single" w:sz="4" w:space="0" w:color="auto"/>
              <w:right w:val="single" w:sz="4" w:space="0" w:color="auto"/>
            </w:tcBorders>
            <w:shd w:val="clear" w:color="auto" w:fill="auto"/>
            <w:vAlign w:val="bottom"/>
            <w:hideMark/>
          </w:tcPr>
          <w:p w14:paraId="51AE974F" w14:textId="77777777" w:rsidR="001855ED" w:rsidRPr="006B3B1C" w:rsidRDefault="001855ED" w:rsidP="001855ED">
            <w:pPr>
              <w:spacing w:after="0" w:line="240" w:lineRule="auto"/>
              <w:rPr>
                <w:rFonts w:ascii="Times New Roman" w:eastAsia="Times New Roman" w:hAnsi="Times New Roman" w:cs="Times New Roman"/>
                <w:color w:val="000000"/>
                <w:sz w:val="24"/>
                <w:szCs w:val="24"/>
                <w:lang w:val="en-US" w:eastAsia="ru-RU"/>
                <w14:ligatures w14:val="none"/>
              </w:rPr>
            </w:pPr>
            <w:r w:rsidRPr="006B3B1C">
              <w:rPr>
                <w:rFonts w:ascii="Times New Roman" w:eastAsia="Times New Roman" w:hAnsi="Times New Roman" w:cs="Times New Roman"/>
                <w:color w:val="000000"/>
                <w:sz w:val="24"/>
                <w:szCs w:val="24"/>
                <w:lang w:val="en-US" w:eastAsia="ru-RU"/>
                <w14:ligatures w14:val="none"/>
              </w:rPr>
              <w:t xml:space="preserve">HCB EXEL </w:t>
            </w:r>
            <w:proofErr w:type="spellStart"/>
            <w:r w:rsidRPr="006B3B1C">
              <w:rPr>
                <w:rFonts w:ascii="Times New Roman" w:eastAsia="Times New Roman" w:hAnsi="Times New Roman" w:cs="Times New Roman"/>
                <w:color w:val="000000"/>
                <w:sz w:val="24"/>
                <w:szCs w:val="24"/>
                <w:lang w:val="en-US" w:eastAsia="ru-RU"/>
                <w14:ligatures w14:val="none"/>
              </w:rPr>
              <w:t>Handinet</w:t>
            </w:r>
            <w:proofErr w:type="spellEnd"/>
            <w:r w:rsidRPr="006B3B1C">
              <w:rPr>
                <w:rFonts w:ascii="Times New Roman" w:eastAsia="Times New Roman" w:hAnsi="Times New Roman" w:cs="Times New Roman"/>
                <w:color w:val="000000"/>
                <w:sz w:val="24"/>
                <w:szCs w:val="24"/>
                <w:lang w:val="en-US" w:eastAsia="ru-RU"/>
                <w14:ligatures w14:val="none"/>
              </w:rPr>
              <w:t xml:space="preserve"> 25/500</w:t>
            </w:r>
            <w:r w:rsidRPr="006B3B1C">
              <w:rPr>
                <w:rFonts w:ascii="Times New Roman" w:eastAsia="Times New Roman" w:hAnsi="Times New Roman" w:cs="Times New Roman"/>
                <w:color w:val="000000"/>
                <w:sz w:val="24"/>
                <w:szCs w:val="24"/>
                <w:lang w:eastAsia="ru-RU"/>
                <w14:ligatures w14:val="none"/>
              </w:rPr>
              <w:t>мс</w:t>
            </w:r>
            <w:r w:rsidRPr="006B3B1C">
              <w:rPr>
                <w:rFonts w:ascii="Times New Roman" w:eastAsia="Times New Roman" w:hAnsi="Times New Roman" w:cs="Times New Roman"/>
                <w:color w:val="000000"/>
                <w:sz w:val="24"/>
                <w:szCs w:val="24"/>
                <w:lang w:val="en-US" w:eastAsia="ru-RU"/>
                <w14:ligatures w14:val="none"/>
              </w:rPr>
              <w:t>, 13</w:t>
            </w:r>
            <w:r w:rsidRPr="006B3B1C">
              <w:rPr>
                <w:rFonts w:ascii="Times New Roman" w:eastAsia="Times New Roman" w:hAnsi="Times New Roman" w:cs="Times New Roman"/>
                <w:color w:val="000000"/>
                <w:sz w:val="24"/>
                <w:szCs w:val="24"/>
                <w:lang w:eastAsia="ru-RU"/>
                <w14:ligatures w14:val="none"/>
              </w:rPr>
              <w:t>м</w:t>
            </w:r>
            <w:r w:rsidRPr="006B3B1C">
              <w:rPr>
                <w:rFonts w:ascii="Times New Roman" w:eastAsia="Times New Roman" w:hAnsi="Times New Roman" w:cs="Times New Roman"/>
                <w:color w:val="000000"/>
                <w:sz w:val="24"/>
                <w:szCs w:val="24"/>
                <w:lang w:val="en-US" w:eastAsia="ru-RU"/>
                <w14:ligatures w14:val="none"/>
              </w:rPr>
              <w:t xml:space="preserve">. </w:t>
            </w:r>
            <w:proofErr w:type="spellStart"/>
            <w:r w:rsidRPr="006B3B1C">
              <w:rPr>
                <w:rFonts w:ascii="Times New Roman" w:eastAsia="Times New Roman" w:hAnsi="Times New Roman" w:cs="Times New Roman"/>
                <w:color w:val="000000"/>
                <w:sz w:val="24"/>
                <w:szCs w:val="24"/>
                <w:lang w:eastAsia="ru-RU"/>
                <w14:ligatures w14:val="none"/>
              </w:rPr>
              <w:t>тыс</w:t>
            </w:r>
            <w:proofErr w:type="spellEnd"/>
            <w:r w:rsidRPr="006B3B1C">
              <w:rPr>
                <w:rFonts w:ascii="Times New Roman" w:eastAsia="Times New Roman" w:hAnsi="Times New Roman" w:cs="Times New Roman"/>
                <w:color w:val="000000"/>
                <w:sz w:val="24"/>
                <w:szCs w:val="24"/>
                <w:lang w:val="en-US" w:eastAsia="ru-RU"/>
                <w14:ligatures w14:val="none"/>
              </w:rPr>
              <w:t>.</w:t>
            </w:r>
            <w:proofErr w:type="spellStart"/>
            <w:r w:rsidRPr="006B3B1C">
              <w:rPr>
                <w:rFonts w:ascii="Times New Roman" w:eastAsia="Times New Roman" w:hAnsi="Times New Roman" w:cs="Times New Roman"/>
                <w:color w:val="000000"/>
                <w:sz w:val="24"/>
                <w:szCs w:val="24"/>
                <w:lang w:eastAsia="ru-RU"/>
                <w14:ligatures w14:val="none"/>
              </w:rPr>
              <w:t>шт</w:t>
            </w:r>
            <w:proofErr w:type="spellEnd"/>
            <w:r w:rsidRPr="006B3B1C">
              <w:rPr>
                <w:rFonts w:ascii="Times New Roman" w:eastAsia="Times New Roman" w:hAnsi="Times New Roman" w:cs="Times New Roman"/>
                <w:color w:val="000000"/>
                <w:sz w:val="24"/>
                <w:szCs w:val="24"/>
                <w:lang w:val="en-US" w:eastAsia="ru-RU"/>
                <w14:ligatures w14:val="none"/>
              </w:rPr>
              <w:t>.</w:t>
            </w:r>
          </w:p>
        </w:tc>
        <w:tc>
          <w:tcPr>
            <w:tcW w:w="980" w:type="dxa"/>
            <w:tcBorders>
              <w:top w:val="nil"/>
              <w:left w:val="nil"/>
              <w:bottom w:val="single" w:sz="4" w:space="0" w:color="auto"/>
              <w:right w:val="single" w:sz="4" w:space="0" w:color="auto"/>
            </w:tcBorders>
            <w:shd w:val="clear" w:color="auto" w:fill="auto"/>
            <w:noWrap/>
            <w:vAlign w:val="center"/>
            <w:hideMark/>
          </w:tcPr>
          <w:p w14:paraId="31EFA0BE" w14:textId="77777777" w:rsidR="001855ED" w:rsidRPr="006B3B1C" w:rsidRDefault="001855ED" w:rsidP="001855ED">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1.0</w:t>
            </w:r>
          </w:p>
        </w:tc>
        <w:tc>
          <w:tcPr>
            <w:tcW w:w="1140" w:type="dxa"/>
            <w:tcBorders>
              <w:top w:val="nil"/>
              <w:left w:val="nil"/>
              <w:bottom w:val="single" w:sz="4" w:space="0" w:color="auto"/>
              <w:right w:val="single" w:sz="4" w:space="0" w:color="auto"/>
            </w:tcBorders>
            <w:shd w:val="clear" w:color="auto" w:fill="auto"/>
            <w:noWrap/>
            <w:vAlign w:val="center"/>
            <w:hideMark/>
          </w:tcPr>
          <w:p w14:paraId="50F67A34" w14:textId="77777777" w:rsidR="001855ED" w:rsidRPr="006B3B1C" w:rsidRDefault="001855ED" w:rsidP="001855ED">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0.4</w:t>
            </w:r>
          </w:p>
        </w:tc>
        <w:tc>
          <w:tcPr>
            <w:tcW w:w="920" w:type="dxa"/>
            <w:tcBorders>
              <w:top w:val="nil"/>
              <w:left w:val="nil"/>
              <w:bottom w:val="single" w:sz="4" w:space="0" w:color="auto"/>
              <w:right w:val="single" w:sz="8" w:space="0" w:color="auto"/>
            </w:tcBorders>
            <w:shd w:val="clear" w:color="auto" w:fill="auto"/>
            <w:noWrap/>
            <w:vAlign w:val="center"/>
            <w:hideMark/>
          </w:tcPr>
          <w:p w14:paraId="1ABB0D49" w14:textId="77777777" w:rsidR="001855ED" w:rsidRPr="006B3B1C" w:rsidRDefault="001855ED" w:rsidP="001855ED">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0.2</w:t>
            </w:r>
          </w:p>
        </w:tc>
      </w:tr>
      <w:tr w:rsidR="001855ED" w:rsidRPr="006B3B1C" w14:paraId="1B19FF00" w14:textId="77777777" w:rsidTr="001855ED">
        <w:trPr>
          <w:trHeight w:val="315"/>
        </w:trPr>
        <w:tc>
          <w:tcPr>
            <w:tcW w:w="3960" w:type="dxa"/>
            <w:tcBorders>
              <w:top w:val="nil"/>
              <w:left w:val="single" w:sz="8" w:space="0" w:color="auto"/>
              <w:bottom w:val="single" w:sz="4" w:space="0" w:color="auto"/>
              <w:right w:val="single" w:sz="4" w:space="0" w:color="auto"/>
            </w:tcBorders>
            <w:shd w:val="clear" w:color="auto" w:fill="auto"/>
            <w:vAlign w:val="bottom"/>
            <w:hideMark/>
          </w:tcPr>
          <w:p w14:paraId="4017D5CA" w14:textId="77777777" w:rsidR="001855ED" w:rsidRPr="006B3B1C" w:rsidRDefault="001855ED" w:rsidP="001855ED">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HCB EXEL HTD 42мс, 5м. шт.</w:t>
            </w:r>
          </w:p>
        </w:tc>
        <w:tc>
          <w:tcPr>
            <w:tcW w:w="980" w:type="dxa"/>
            <w:tcBorders>
              <w:top w:val="nil"/>
              <w:left w:val="nil"/>
              <w:bottom w:val="single" w:sz="4" w:space="0" w:color="auto"/>
              <w:right w:val="single" w:sz="4" w:space="0" w:color="auto"/>
            </w:tcBorders>
            <w:shd w:val="clear" w:color="auto" w:fill="auto"/>
            <w:noWrap/>
            <w:vAlign w:val="center"/>
            <w:hideMark/>
          </w:tcPr>
          <w:p w14:paraId="6D717248" w14:textId="77777777" w:rsidR="001855ED" w:rsidRPr="006B3B1C" w:rsidRDefault="001855ED" w:rsidP="001855ED">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480</w:t>
            </w:r>
          </w:p>
        </w:tc>
        <w:tc>
          <w:tcPr>
            <w:tcW w:w="1140" w:type="dxa"/>
            <w:tcBorders>
              <w:top w:val="nil"/>
              <w:left w:val="nil"/>
              <w:bottom w:val="single" w:sz="4" w:space="0" w:color="auto"/>
              <w:right w:val="single" w:sz="4" w:space="0" w:color="auto"/>
            </w:tcBorders>
            <w:shd w:val="clear" w:color="auto" w:fill="auto"/>
            <w:noWrap/>
            <w:vAlign w:val="center"/>
            <w:hideMark/>
          </w:tcPr>
          <w:p w14:paraId="343A346F" w14:textId="77777777" w:rsidR="001855ED" w:rsidRPr="006B3B1C" w:rsidRDefault="001855ED" w:rsidP="001855ED">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480</w:t>
            </w:r>
          </w:p>
        </w:tc>
        <w:tc>
          <w:tcPr>
            <w:tcW w:w="920" w:type="dxa"/>
            <w:tcBorders>
              <w:top w:val="nil"/>
              <w:left w:val="nil"/>
              <w:bottom w:val="single" w:sz="4" w:space="0" w:color="auto"/>
              <w:right w:val="single" w:sz="8" w:space="0" w:color="auto"/>
            </w:tcBorders>
            <w:shd w:val="clear" w:color="auto" w:fill="auto"/>
            <w:noWrap/>
            <w:vAlign w:val="center"/>
            <w:hideMark/>
          </w:tcPr>
          <w:p w14:paraId="37FA5EF7" w14:textId="77777777" w:rsidR="001855ED" w:rsidRPr="006B3B1C" w:rsidRDefault="001855ED" w:rsidP="001855ED">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480</w:t>
            </w:r>
          </w:p>
        </w:tc>
      </w:tr>
      <w:tr w:rsidR="001855ED" w:rsidRPr="006B3B1C" w14:paraId="4DEE89E0" w14:textId="77777777" w:rsidTr="001855ED">
        <w:trPr>
          <w:trHeight w:val="315"/>
        </w:trPr>
        <w:tc>
          <w:tcPr>
            <w:tcW w:w="3960" w:type="dxa"/>
            <w:tcBorders>
              <w:top w:val="nil"/>
              <w:left w:val="single" w:sz="8" w:space="0" w:color="auto"/>
              <w:bottom w:val="single" w:sz="4" w:space="0" w:color="auto"/>
              <w:right w:val="single" w:sz="4" w:space="0" w:color="auto"/>
            </w:tcBorders>
            <w:shd w:val="clear" w:color="auto" w:fill="auto"/>
            <w:vAlign w:val="bottom"/>
            <w:hideMark/>
          </w:tcPr>
          <w:p w14:paraId="4F587199" w14:textId="77777777" w:rsidR="001855ED" w:rsidRPr="006B3B1C" w:rsidRDefault="001855ED" w:rsidP="001855ED">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 xml:space="preserve">ВП-0.8, </w:t>
            </w:r>
            <w:proofErr w:type="spellStart"/>
            <w:r w:rsidRPr="006B3B1C">
              <w:rPr>
                <w:rFonts w:ascii="Times New Roman" w:eastAsia="Times New Roman" w:hAnsi="Times New Roman" w:cs="Times New Roman"/>
                <w:color w:val="000000"/>
                <w:sz w:val="24"/>
                <w:szCs w:val="24"/>
                <w:lang w:eastAsia="ru-RU"/>
                <w14:ligatures w14:val="none"/>
              </w:rPr>
              <w:t>тыс.м</w:t>
            </w:r>
            <w:proofErr w:type="spellEnd"/>
            <w:r w:rsidRPr="006B3B1C">
              <w:rPr>
                <w:rFonts w:ascii="Times New Roman" w:eastAsia="Times New Roman" w:hAnsi="Times New Roman" w:cs="Times New Roman"/>
                <w:color w:val="000000"/>
                <w:sz w:val="24"/>
                <w:szCs w:val="24"/>
                <w:lang w:eastAsia="ru-RU"/>
                <w14:ligatures w14:val="none"/>
              </w:rPr>
              <w:t>.</w:t>
            </w:r>
          </w:p>
        </w:tc>
        <w:tc>
          <w:tcPr>
            <w:tcW w:w="980" w:type="dxa"/>
            <w:tcBorders>
              <w:top w:val="nil"/>
              <w:left w:val="nil"/>
              <w:bottom w:val="single" w:sz="4" w:space="0" w:color="auto"/>
              <w:right w:val="single" w:sz="4" w:space="0" w:color="auto"/>
            </w:tcBorders>
            <w:shd w:val="clear" w:color="auto" w:fill="auto"/>
            <w:noWrap/>
            <w:vAlign w:val="center"/>
            <w:hideMark/>
          </w:tcPr>
          <w:p w14:paraId="0F0AE92E" w14:textId="77777777" w:rsidR="001855ED" w:rsidRPr="006B3B1C" w:rsidRDefault="001855ED" w:rsidP="001855ED">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48</w:t>
            </w:r>
          </w:p>
        </w:tc>
        <w:tc>
          <w:tcPr>
            <w:tcW w:w="1140" w:type="dxa"/>
            <w:tcBorders>
              <w:top w:val="nil"/>
              <w:left w:val="nil"/>
              <w:bottom w:val="single" w:sz="4" w:space="0" w:color="auto"/>
              <w:right w:val="single" w:sz="4" w:space="0" w:color="auto"/>
            </w:tcBorders>
            <w:shd w:val="clear" w:color="auto" w:fill="auto"/>
            <w:noWrap/>
            <w:vAlign w:val="center"/>
            <w:hideMark/>
          </w:tcPr>
          <w:p w14:paraId="30A04116" w14:textId="77777777" w:rsidR="001855ED" w:rsidRPr="006B3B1C" w:rsidRDefault="001855ED" w:rsidP="001855ED">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48</w:t>
            </w:r>
          </w:p>
        </w:tc>
        <w:tc>
          <w:tcPr>
            <w:tcW w:w="920" w:type="dxa"/>
            <w:tcBorders>
              <w:top w:val="nil"/>
              <w:left w:val="nil"/>
              <w:bottom w:val="single" w:sz="4" w:space="0" w:color="auto"/>
              <w:right w:val="single" w:sz="8" w:space="0" w:color="auto"/>
            </w:tcBorders>
            <w:shd w:val="clear" w:color="auto" w:fill="auto"/>
            <w:noWrap/>
            <w:vAlign w:val="center"/>
            <w:hideMark/>
          </w:tcPr>
          <w:p w14:paraId="0EEDA563" w14:textId="77777777" w:rsidR="001855ED" w:rsidRPr="006B3B1C" w:rsidRDefault="001855ED" w:rsidP="001855ED">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48</w:t>
            </w:r>
          </w:p>
        </w:tc>
      </w:tr>
      <w:tr w:rsidR="001855ED" w:rsidRPr="006B3B1C" w14:paraId="51262258" w14:textId="77777777" w:rsidTr="001855ED">
        <w:trPr>
          <w:trHeight w:val="315"/>
        </w:trPr>
        <w:tc>
          <w:tcPr>
            <w:tcW w:w="3960" w:type="dxa"/>
            <w:tcBorders>
              <w:top w:val="nil"/>
              <w:left w:val="single" w:sz="8" w:space="0" w:color="auto"/>
              <w:bottom w:val="single" w:sz="4" w:space="0" w:color="auto"/>
              <w:right w:val="single" w:sz="4" w:space="0" w:color="auto"/>
            </w:tcBorders>
            <w:shd w:val="clear" w:color="auto" w:fill="auto"/>
            <w:vAlign w:val="bottom"/>
            <w:hideMark/>
          </w:tcPr>
          <w:p w14:paraId="532C3815" w14:textId="77777777" w:rsidR="001855ED" w:rsidRPr="006B3B1C" w:rsidRDefault="001855ED" w:rsidP="001855ED">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ЭД-8Ж, шт.</w:t>
            </w:r>
          </w:p>
        </w:tc>
        <w:tc>
          <w:tcPr>
            <w:tcW w:w="980" w:type="dxa"/>
            <w:tcBorders>
              <w:top w:val="nil"/>
              <w:left w:val="nil"/>
              <w:bottom w:val="single" w:sz="4" w:space="0" w:color="auto"/>
              <w:right w:val="single" w:sz="4" w:space="0" w:color="auto"/>
            </w:tcBorders>
            <w:shd w:val="clear" w:color="auto" w:fill="auto"/>
            <w:noWrap/>
            <w:vAlign w:val="center"/>
            <w:hideMark/>
          </w:tcPr>
          <w:p w14:paraId="62705212" w14:textId="77777777" w:rsidR="001855ED" w:rsidRPr="006B3B1C" w:rsidRDefault="001855ED" w:rsidP="001855ED">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96</w:t>
            </w:r>
          </w:p>
        </w:tc>
        <w:tc>
          <w:tcPr>
            <w:tcW w:w="1140" w:type="dxa"/>
            <w:tcBorders>
              <w:top w:val="nil"/>
              <w:left w:val="nil"/>
              <w:bottom w:val="single" w:sz="4" w:space="0" w:color="auto"/>
              <w:right w:val="single" w:sz="4" w:space="0" w:color="auto"/>
            </w:tcBorders>
            <w:shd w:val="clear" w:color="auto" w:fill="auto"/>
            <w:noWrap/>
            <w:vAlign w:val="center"/>
            <w:hideMark/>
          </w:tcPr>
          <w:p w14:paraId="0A097195" w14:textId="77777777" w:rsidR="001855ED" w:rsidRPr="006B3B1C" w:rsidRDefault="001855ED" w:rsidP="001855ED">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96</w:t>
            </w:r>
          </w:p>
        </w:tc>
        <w:tc>
          <w:tcPr>
            <w:tcW w:w="920" w:type="dxa"/>
            <w:tcBorders>
              <w:top w:val="nil"/>
              <w:left w:val="nil"/>
              <w:bottom w:val="single" w:sz="4" w:space="0" w:color="auto"/>
              <w:right w:val="single" w:sz="8" w:space="0" w:color="auto"/>
            </w:tcBorders>
            <w:shd w:val="clear" w:color="auto" w:fill="auto"/>
            <w:noWrap/>
            <w:vAlign w:val="center"/>
            <w:hideMark/>
          </w:tcPr>
          <w:p w14:paraId="275709F7" w14:textId="77777777" w:rsidR="001855ED" w:rsidRPr="006B3B1C" w:rsidRDefault="001855ED" w:rsidP="001855ED">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96</w:t>
            </w:r>
          </w:p>
        </w:tc>
      </w:tr>
      <w:tr w:rsidR="001855ED" w:rsidRPr="006B3B1C" w14:paraId="37166573" w14:textId="77777777" w:rsidTr="001855ED">
        <w:trPr>
          <w:trHeight w:val="330"/>
        </w:trPr>
        <w:tc>
          <w:tcPr>
            <w:tcW w:w="3960" w:type="dxa"/>
            <w:tcBorders>
              <w:top w:val="single" w:sz="4" w:space="0" w:color="auto"/>
              <w:left w:val="single" w:sz="8" w:space="0" w:color="auto"/>
              <w:bottom w:val="single" w:sz="8" w:space="0" w:color="auto"/>
              <w:right w:val="single" w:sz="4" w:space="0" w:color="auto"/>
            </w:tcBorders>
            <w:shd w:val="clear" w:color="auto" w:fill="auto"/>
            <w:vAlign w:val="bottom"/>
            <w:hideMark/>
          </w:tcPr>
          <w:p w14:paraId="3F006D19" w14:textId="77777777" w:rsidR="001855ED" w:rsidRPr="006B3B1C" w:rsidRDefault="001855ED" w:rsidP="001855ED">
            <w:pPr>
              <w:spacing w:after="0" w:line="240" w:lineRule="auto"/>
              <w:rPr>
                <w:rFonts w:ascii="Times New Roman" w:eastAsia="Times New Roman" w:hAnsi="Times New Roman" w:cs="Times New Roman"/>
                <w:color w:val="000000"/>
                <w:sz w:val="24"/>
                <w:szCs w:val="24"/>
                <w:lang w:eastAsia="ru-RU"/>
                <w14:ligatures w14:val="none"/>
              </w:rPr>
            </w:pPr>
            <w:proofErr w:type="spellStart"/>
            <w:proofErr w:type="gramStart"/>
            <w:r w:rsidRPr="006B3B1C">
              <w:rPr>
                <w:rFonts w:ascii="Times New Roman" w:eastAsia="Times New Roman" w:hAnsi="Times New Roman" w:cs="Times New Roman"/>
                <w:color w:val="000000"/>
                <w:sz w:val="24"/>
                <w:szCs w:val="24"/>
                <w:lang w:eastAsia="ru-RU"/>
                <w14:ligatures w14:val="none"/>
              </w:rPr>
              <w:t>Ср.годовой</w:t>
            </w:r>
            <w:proofErr w:type="spellEnd"/>
            <w:proofErr w:type="gramEnd"/>
            <w:r w:rsidRPr="006B3B1C">
              <w:rPr>
                <w:rFonts w:ascii="Times New Roman" w:eastAsia="Times New Roman" w:hAnsi="Times New Roman" w:cs="Times New Roman"/>
                <w:color w:val="000000"/>
                <w:sz w:val="24"/>
                <w:szCs w:val="24"/>
                <w:lang w:eastAsia="ru-RU"/>
                <w14:ligatures w14:val="none"/>
              </w:rPr>
              <w:t xml:space="preserve"> расход </w:t>
            </w:r>
            <w:proofErr w:type="spellStart"/>
            <w:r w:rsidRPr="006B3B1C">
              <w:rPr>
                <w:rFonts w:ascii="Times New Roman" w:eastAsia="Times New Roman" w:hAnsi="Times New Roman" w:cs="Times New Roman"/>
                <w:color w:val="000000"/>
                <w:sz w:val="24"/>
                <w:szCs w:val="24"/>
                <w:lang w:eastAsia="ru-RU"/>
                <w14:ligatures w14:val="none"/>
              </w:rPr>
              <w:t>ЭВВ,тонн</w:t>
            </w:r>
            <w:proofErr w:type="spellEnd"/>
          </w:p>
        </w:tc>
        <w:tc>
          <w:tcPr>
            <w:tcW w:w="980" w:type="dxa"/>
            <w:tcBorders>
              <w:top w:val="nil"/>
              <w:left w:val="single" w:sz="4" w:space="0" w:color="auto"/>
              <w:bottom w:val="single" w:sz="8" w:space="0" w:color="auto"/>
              <w:right w:val="single" w:sz="4" w:space="0" w:color="auto"/>
            </w:tcBorders>
            <w:shd w:val="clear" w:color="auto" w:fill="auto"/>
            <w:noWrap/>
            <w:vAlign w:val="center"/>
            <w:hideMark/>
          </w:tcPr>
          <w:p w14:paraId="0E663DD7" w14:textId="77777777" w:rsidR="001855ED" w:rsidRPr="006B3B1C" w:rsidRDefault="001855ED" w:rsidP="001855ED">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76</w:t>
            </w:r>
          </w:p>
        </w:tc>
        <w:tc>
          <w:tcPr>
            <w:tcW w:w="1140" w:type="dxa"/>
            <w:tcBorders>
              <w:top w:val="nil"/>
              <w:left w:val="nil"/>
              <w:bottom w:val="single" w:sz="8" w:space="0" w:color="auto"/>
              <w:right w:val="single" w:sz="4" w:space="0" w:color="auto"/>
            </w:tcBorders>
            <w:shd w:val="clear" w:color="auto" w:fill="auto"/>
            <w:noWrap/>
            <w:vAlign w:val="center"/>
            <w:hideMark/>
          </w:tcPr>
          <w:p w14:paraId="035F07D9" w14:textId="77777777" w:rsidR="001855ED" w:rsidRPr="006B3B1C" w:rsidRDefault="001855ED" w:rsidP="001855ED">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32</w:t>
            </w:r>
          </w:p>
        </w:tc>
        <w:tc>
          <w:tcPr>
            <w:tcW w:w="920" w:type="dxa"/>
            <w:tcBorders>
              <w:top w:val="nil"/>
              <w:left w:val="nil"/>
              <w:bottom w:val="single" w:sz="8" w:space="0" w:color="auto"/>
              <w:right w:val="single" w:sz="8" w:space="0" w:color="auto"/>
            </w:tcBorders>
            <w:shd w:val="clear" w:color="auto" w:fill="auto"/>
            <w:noWrap/>
            <w:vAlign w:val="center"/>
            <w:hideMark/>
          </w:tcPr>
          <w:p w14:paraId="6FBCBFC9" w14:textId="77777777" w:rsidR="001855ED" w:rsidRPr="006B3B1C" w:rsidRDefault="001855ED" w:rsidP="001855ED">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20</w:t>
            </w:r>
          </w:p>
        </w:tc>
      </w:tr>
    </w:tbl>
    <w:p w14:paraId="43A07D91" w14:textId="3A88BBEA" w:rsidR="003C7526" w:rsidRPr="006B3B1C" w:rsidRDefault="003C7526" w:rsidP="003C7526">
      <w:pPr>
        <w:spacing w:after="0" w:line="240" w:lineRule="auto"/>
        <w:rPr>
          <w:rFonts w:ascii="Times New Roman" w:eastAsia="Calibri" w:hAnsi="Times New Roman" w:cs="Times New Roman"/>
          <w:noProof/>
          <w:sz w:val="24"/>
          <w:lang w:eastAsia="ru-RU"/>
        </w:rPr>
      </w:pPr>
    </w:p>
    <w:p w14:paraId="2F4F5F0E" w14:textId="77777777" w:rsidR="003C7526" w:rsidRPr="006B3B1C" w:rsidRDefault="003C7526" w:rsidP="003C7526">
      <w:pPr>
        <w:spacing w:after="0" w:line="240" w:lineRule="auto"/>
        <w:ind w:firstLine="709"/>
        <w:jc w:val="both"/>
        <w:rPr>
          <w:rFonts w:ascii="Times New Roman" w:eastAsia="Times New Roman" w:hAnsi="Times New Roman" w:cs="Times New Roman"/>
          <w:sz w:val="24"/>
          <w:szCs w:val="24"/>
          <w:lang w:eastAsia="ru-RU"/>
        </w:rPr>
      </w:pPr>
    </w:p>
    <w:p w14:paraId="4131EAA4" w14:textId="77777777" w:rsidR="003C7526" w:rsidRPr="006B3B1C" w:rsidRDefault="003C7526" w:rsidP="003C7526">
      <w:pPr>
        <w:spacing w:before="40" w:after="120" w:line="240" w:lineRule="auto"/>
        <w:jc w:val="both"/>
        <w:rPr>
          <w:rFonts w:ascii="Times New Roman" w:eastAsia="Calibri" w:hAnsi="Times New Roman" w:cs="Times New Roman"/>
          <w:i/>
          <w:iCs/>
          <w:sz w:val="24"/>
          <w:szCs w:val="24"/>
        </w:rPr>
      </w:pPr>
      <w:r w:rsidRPr="006B3B1C">
        <w:rPr>
          <w:rFonts w:ascii="Times New Roman" w:eastAsia="Calibri" w:hAnsi="Times New Roman" w:cs="Times New Roman"/>
          <w:i/>
          <w:iCs/>
          <w:sz w:val="24"/>
          <w:szCs w:val="24"/>
        </w:rPr>
        <w:lastRenderedPageBreak/>
        <w:t xml:space="preserve">Рисунок </w:t>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STYLEREF 1 \s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3</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t>.</w:t>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SEQ Рисунок \* ARABIC \s 1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5</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t>-Параметры конструкции скважинного заряда на вскрыше</w:t>
      </w:r>
      <w:r w:rsidRPr="006B3B1C">
        <w:rPr>
          <w:rFonts w:ascii="Times New Roman" w:hAnsi="Times New Roman" w:cs="Times New Roman"/>
          <w:noProof/>
          <w:sz w:val="24"/>
        </w:rPr>
        <w:drawing>
          <wp:inline distT="0" distB="0" distL="0" distR="0" wp14:anchorId="4C9F4D0E" wp14:editId="26A629D2">
            <wp:extent cx="5220000" cy="4223033"/>
            <wp:effectExtent l="0" t="0" r="0" b="6350"/>
            <wp:docPr id="59" name="Рисунок 59" descr="Изображение выглядит как диаграмма, Технический чертеж, План, зарисов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59" descr="Изображение выглядит как диаграмма, Технический чертеж, План, зарисовка&#10;&#10;Автоматически созданное описание"/>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20000" cy="4223033"/>
                    </a:xfrm>
                    <a:prstGeom prst="rect">
                      <a:avLst/>
                    </a:prstGeom>
                    <a:noFill/>
                    <a:ln>
                      <a:noFill/>
                    </a:ln>
                  </pic:spPr>
                </pic:pic>
              </a:graphicData>
            </a:graphic>
          </wp:inline>
        </w:drawing>
      </w:r>
      <w:bookmarkStart w:id="137" w:name="_Toc21338357"/>
      <w:bookmarkStart w:id="138" w:name="_Toc40292141"/>
      <w:bookmarkStart w:id="139" w:name="_Toc164111920"/>
      <w:r w:rsidRPr="006B3B1C">
        <w:rPr>
          <w:rFonts w:ascii="Times New Roman" w:eastAsia="Calibri" w:hAnsi="Times New Roman" w:cs="Times New Roman"/>
          <w:i/>
          <w:iCs/>
          <w:sz w:val="24"/>
          <w:szCs w:val="24"/>
        </w:rPr>
        <w:t xml:space="preserve"> </w:t>
      </w:r>
    </w:p>
    <w:p w14:paraId="23A2C6E5" w14:textId="77777777" w:rsidR="003C7526" w:rsidRPr="006B3B1C" w:rsidRDefault="003C7526" w:rsidP="003C7526">
      <w:pPr>
        <w:spacing w:before="40" w:after="120" w:line="240" w:lineRule="auto"/>
        <w:jc w:val="both"/>
        <w:rPr>
          <w:rFonts w:ascii="Times New Roman" w:eastAsia="Calibri" w:hAnsi="Times New Roman" w:cs="Times New Roman"/>
          <w:i/>
          <w:iCs/>
          <w:sz w:val="24"/>
          <w:szCs w:val="24"/>
        </w:rPr>
      </w:pPr>
    </w:p>
    <w:p w14:paraId="26E2FB59" w14:textId="77777777" w:rsidR="003C7526" w:rsidRPr="006B3B1C" w:rsidRDefault="003C7526" w:rsidP="003C7526">
      <w:pPr>
        <w:spacing w:before="100" w:beforeAutospacing="1" w:after="120" w:line="240" w:lineRule="auto"/>
        <w:jc w:val="both"/>
        <w:rPr>
          <w:rFonts w:ascii="Times New Roman" w:eastAsia="Calibri" w:hAnsi="Times New Roman" w:cs="Times New Roman"/>
          <w:i/>
          <w:sz w:val="24"/>
          <w:szCs w:val="24"/>
        </w:rPr>
      </w:pPr>
      <w:r w:rsidRPr="006B3B1C">
        <w:rPr>
          <w:rFonts w:ascii="Times New Roman" w:eastAsia="Calibri" w:hAnsi="Times New Roman" w:cs="Times New Roman"/>
          <w:i/>
          <w:iCs/>
          <w:sz w:val="24"/>
          <w:szCs w:val="24"/>
        </w:rPr>
        <w:lastRenderedPageBreak/>
        <w:t xml:space="preserve">Рисунок </w:t>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STYLEREF 1 \s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3</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t>.</w:t>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SEQ Рисунок \* ARABIC \s 1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6</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t>-Параметры конструкции скважинного заряда на рудных уступах</w:t>
      </w:r>
      <w:bookmarkEnd w:id="137"/>
      <w:bookmarkEnd w:id="138"/>
      <w:bookmarkEnd w:id="139"/>
      <w:r w:rsidRPr="006B3B1C">
        <w:rPr>
          <w:rFonts w:ascii="Times New Roman" w:hAnsi="Times New Roman" w:cs="Times New Roman"/>
          <w:noProof/>
          <w:sz w:val="24"/>
        </w:rPr>
        <w:drawing>
          <wp:inline distT="0" distB="0" distL="0" distR="0" wp14:anchorId="49AD8FBE" wp14:editId="17CC359E">
            <wp:extent cx="5220000" cy="4379025"/>
            <wp:effectExtent l="0" t="0" r="0" b="2540"/>
            <wp:docPr id="24" name="Рисунок 24" descr="Изображение выглядит как диаграмма, текст, Технический чертеж,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descr="Изображение выглядит как диаграмма, текст, Технический чертеж, План&#10;&#10;Автоматически созданное описание"/>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20000" cy="4379025"/>
                    </a:xfrm>
                    <a:prstGeom prst="rect">
                      <a:avLst/>
                    </a:prstGeom>
                    <a:noFill/>
                    <a:ln>
                      <a:noFill/>
                    </a:ln>
                  </pic:spPr>
                </pic:pic>
              </a:graphicData>
            </a:graphic>
          </wp:inline>
        </w:drawing>
      </w:r>
      <w:bookmarkStart w:id="140" w:name="_Toc516225093"/>
      <w:bookmarkStart w:id="141" w:name="_Toc4455026"/>
      <w:bookmarkStart w:id="142" w:name="_Toc21338358"/>
      <w:bookmarkStart w:id="143" w:name="_Toc40292142"/>
      <w:bookmarkStart w:id="144" w:name="_Toc164111921"/>
      <w:r w:rsidRPr="006B3B1C">
        <w:rPr>
          <w:rFonts w:ascii="Times New Roman" w:eastAsia="Calibri" w:hAnsi="Times New Roman" w:cs="Times New Roman"/>
          <w:i/>
          <w:sz w:val="24"/>
          <w:szCs w:val="24"/>
        </w:rPr>
        <w:t xml:space="preserve"> </w:t>
      </w:r>
    </w:p>
    <w:p w14:paraId="70F67B8C" w14:textId="76AB5B85" w:rsidR="003C7526" w:rsidRPr="006B3B1C" w:rsidRDefault="003C7526" w:rsidP="003C7526">
      <w:pPr>
        <w:spacing w:before="100" w:beforeAutospacing="1" w:after="120" w:line="240" w:lineRule="auto"/>
        <w:jc w:val="both"/>
        <w:rPr>
          <w:rFonts w:ascii="Times New Roman" w:eastAsia="Times New Roman" w:hAnsi="Times New Roman" w:cs="Times New Roman"/>
          <w:i/>
          <w:noProof/>
          <w:sz w:val="24"/>
          <w:szCs w:val="24"/>
        </w:rPr>
      </w:pPr>
      <w:r w:rsidRPr="006B3B1C">
        <w:rPr>
          <w:rFonts w:ascii="Times New Roman" w:eastAsia="Calibri" w:hAnsi="Times New Roman" w:cs="Times New Roman"/>
          <w:i/>
          <w:sz w:val="24"/>
          <w:szCs w:val="24"/>
        </w:rPr>
        <w:t xml:space="preserve">Рисунок </w:t>
      </w:r>
      <w:r w:rsidRPr="006B3B1C">
        <w:rPr>
          <w:rFonts w:ascii="Times New Roman" w:eastAsia="Calibri" w:hAnsi="Times New Roman" w:cs="Times New Roman"/>
          <w:i/>
          <w:sz w:val="24"/>
          <w:szCs w:val="24"/>
        </w:rPr>
        <w:fldChar w:fldCharType="begin"/>
      </w:r>
      <w:r w:rsidRPr="006B3B1C">
        <w:rPr>
          <w:rFonts w:ascii="Times New Roman" w:eastAsia="Calibri" w:hAnsi="Times New Roman" w:cs="Times New Roman"/>
          <w:i/>
          <w:sz w:val="24"/>
          <w:szCs w:val="24"/>
        </w:rPr>
        <w:instrText xml:space="preserve"> STYLEREF 1 \s </w:instrText>
      </w:r>
      <w:r w:rsidRPr="006B3B1C">
        <w:rPr>
          <w:rFonts w:ascii="Times New Roman" w:eastAsia="Calibri" w:hAnsi="Times New Roman" w:cs="Times New Roman"/>
          <w:i/>
          <w:sz w:val="24"/>
          <w:szCs w:val="24"/>
        </w:rPr>
        <w:fldChar w:fldCharType="separate"/>
      </w:r>
      <w:r w:rsidRPr="006B3B1C">
        <w:rPr>
          <w:rFonts w:ascii="Times New Roman" w:eastAsia="Calibri" w:hAnsi="Times New Roman" w:cs="Times New Roman"/>
          <w:i/>
          <w:noProof/>
          <w:sz w:val="24"/>
          <w:szCs w:val="24"/>
        </w:rPr>
        <w:t>3</w:t>
      </w:r>
      <w:r w:rsidRPr="006B3B1C">
        <w:rPr>
          <w:rFonts w:ascii="Times New Roman" w:eastAsia="Calibri" w:hAnsi="Times New Roman" w:cs="Times New Roman"/>
          <w:i/>
          <w:sz w:val="24"/>
          <w:szCs w:val="24"/>
        </w:rPr>
        <w:fldChar w:fldCharType="end"/>
      </w:r>
      <w:r w:rsidRPr="006B3B1C">
        <w:rPr>
          <w:rFonts w:ascii="Times New Roman" w:eastAsia="Calibri" w:hAnsi="Times New Roman" w:cs="Times New Roman"/>
          <w:i/>
          <w:sz w:val="24"/>
          <w:szCs w:val="24"/>
        </w:rPr>
        <w:t>.</w:t>
      </w:r>
      <w:r w:rsidRPr="006B3B1C">
        <w:rPr>
          <w:rFonts w:ascii="Times New Roman" w:eastAsia="Calibri" w:hAnsi="Times New Roman" w:cs="Times New Roman"/>
          <w:i/>
          <w:sz w:val="24"/>
          <w:szCs w:val="24"/>
        </w:rPr>
        <w:fldChar w:fldCharType="begin"/>
      </w:r>
      <w:r w:rsidRPr="006B3B1C">
        <w:rPr>
          <w:rFonts w:ascii="Times New Roman" w:eastAsia="Calibri" w:hAnsi="Times New Roman" w:cs="Times New Roman"/>
          <w:i/>
          <w:sz w:val="24"/>
          <w:szCs w:val="24"/>
        </w:rPr>
        <w:instrText xml:space="preserve"> SEQ Рисунок \* ARABIC \s 1 </w:instrText>
      </w:r>
      <w:r w:rsidRPr="006B3B1C">
        <w:rPr>
          <w:rFonts w:ascii="Times New Roman" w:eastAsia="Calibri" w:hAnsi="Times New Roman" w:cs="Times New Roman"/>
          <w:i/>
          <w:sz w:val="24"/>
          <w:szCs w:val="24"/>
        </w:rPr>
        <w:fldChar w:fldCharType="separate"/>
      </w:r>
      <w:r w:rsidRPr="006B3B1C">
        <w:rPr>
          <w:rFonts w:ascii="Times New Roman" w:eastAsia="Calibri" w:hAnsi="Times New Roman" w:cs="Times New Roman"/>
          <w:i/>
          <w:noProof/>
          <w:sz w:val="24"/>
          <w:szCs w:val="24"/>
        </w:rPr>
        <w:t>7</w:t>
      </w:r>
      <w:r w:rsidRPr="006B3B1C">
        <w:rPr>
          <w:rFonts w:ascii="Times New Roman" w:eastAsia="Calibri" w:hAnsi="Times New Roman" w:cs="Times New Roman"/>
          <w:i/>
          <w:sz w:val="24"/>
          <w:szCs w:val="24"/>
        </w:rPr>
        <w:fldChar w:fldCharType="end"/>
      </w:r>
      <w:r w:rsidRPr="006B3B1C">
        <w:rPr>
          <w:rFonts w:ascii="Times New Roman" w:eastAsia="Calibri" w:hAnsi="Times New Roman" w:cs="Times New Roman"/>
          <w:i/>
          <w:sz w:val="24"/>
          <w:szCs w:val="24"/>
        </w:rPr>
        <w:t>-Схема монтажа взрывной сети при производстве буровзрывных</w:t>
      </w:r>
      <w:bookmarkEnd w:id="140"/>
      <w:bookmarkEnd w:id="141"/>
      <w:bookmarkEnd w:id="142"/>
      <w:bookmarkEnd w:id="143"/>
      <w:bookmarkEnd w:id="144"/>
    </w:p>
    <w:p w14:paraId="3AEE9635" w14:textId="77777777" w:rsidR="003C7526" w:rsidRPr="006B3B1C" w:rsidRDefault="003C7526" w:rsidP="003C7526">
      <w:pPr>
        <w:spacing w:after="0" w:line="240" w:lineRule="auto"/>
        <w:jc w:val="center"/>
        <w:rPr>
          <w:rFonts w:ascii="Times New Roman" w:eastAsia="Calibri" w:hAnsi="Times New Roman" w:cs="Times New Roman"/>
          <w:sz w:val="24"/>
          <w:lang w:eastAsia="ru-RU"/>
        </w:rPr>
      </w:pPr>
      <w:r w:rsidRPr="006B3B1C">
        <w:rPr>
          <w:rFonts w:ascii="Times New Roman" w:eastAsia="Calibri" w:hAnsi="Times New Roman" w:cs="Times New Roman"/>
          <w:noProof/>
          <w:sz w:val="24"/>
          <w:lang w:eastAsia="ru-RU"/>
        </w:rPr>
        <w:drawing>
          <wp:inline distT="0" distB="0" distL="0" distR="0" wp14:anchorId="4F70DC1C" wp14:editId="37B90520">
            <wp:extent cx="4356139" cy="3960000"/>
            <wp:effectExtent l="0" t="0" r="6350" b="2540"/>
            <wp:docPr id="71" name="Рисунок 71" descr="https://mining-media.ru/files.php?f=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mining-media.ru/files.php?f=2565"/>
                    <pic:cNvPicPr>
                      <a:picLocks noChangeAspect="1" noChangeArrowheads="1"/>
                    </pic:cNvPicPr>
                  </pic:nvPicPr>
                  <pic:blipFill rotWithShape="1">
                    <a:blip r:embed="rId23">
                      <a:extLst>
                        <a:ext uri="{28A0092B-C50C-407E-A947-70E740481C1C}">
                          <a14:useLocalDpi xmlns:a14="http://schemas.microsoft.com/office/drawing/2010/main" val="0"/>
                        </a:ext>
                      </a:extLst>
                    </a:blip>
                    <a:srcRect b="4288"/>
                    <a:stretch/>
                  </pic:blipFill>
                  <pic:spPr bwMode="auto">
                    <a:xfrm>
                      <a:off x="0" y="0"/>
                      <a:ext cx="4356139" cy="3960000"/>
                    </a:xfrm>
                    <a:prstGeom prst="rect">
                      <a:avLst/>
                    </a:prstGeom>
                    <a:noFill/>
                    <a:ln>
                      <a:noFill/>
                    </a:ln>
                    <a:extLst>
                      <a:ext uri="{53640926-AAD7-44D8-BBD7-CCE9431645EC}">
                        <a14:shadowObscured xmlns:a14="http://schemas.microsoft.com/office/drawing/2010/main"/>
                      </a:ext>
                    </a:extLst>
                  </pic:spPr>
                </pic:pic>
              </a:graphicData>
            </a:graphic>
          </wp:inline>
        </w:drawing>
      </w:r>
    </w:p>
    <w:p w14:paraId="6E053BE7" w14:textId="77777777" w:rsidR="003C7526" w:rsidRPr="006B3B1C" w:rsidRDefault="003C7526" w:rsidP="003C7526">
      <w:pPr>
        <w:spacing w:after="0" w:line="240" w:lineRule="auto"/>
        <w:rPr>
          <w:rFonts w:ascii="Times New Roman" w:eastAsia="Calibri" w:hAnsi="Times New Roman" w:cs="Times New Roman"/>
          <w:sz w:val="24"/>
          <w:lang w:eastAsia="ru-RU"/>
        </w:rPr>
        <w:sectPr w:rsidR="003C7526" w:rsidRPr="006B3B1C" w:rsidSect="003C7526">
          <w:pgSz w:w="11906" w:h="16838"/>
          <w:pgMar w:top="1134" w:right="850" w:bottom="1134" w:left="1701" w:header="397" w:footer="567" w:gutter="0"/>
          <w:cols w:space="708"/>
          <w:docGrid w:linePitch="360"/>
        </w:sectPr>
      </w:pPr>
    </w:p>
    <w:p w14:paraId="4906E607" w14:textId="29E10263" w:rsidR="00FF4C7D" w:rsidRPr="006B3B1C" w:rsidRDefault="00FF4C7D" w:rsidP="00FF4C7D">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lastRenderedPageBreak/>
        <w:t>На месторождении «</w:t>
      </w:r>
      <w:proofErr w:type="spellStart"/>
      <w:r w:rsidRPr="006B3B1C">
        <w:rPr>
          <w:rFonts w:ascii="Times New Roman" w:eastAsia="Times New Roman" w:hAnsi="Times New Roman" w:cs="Times New Roman"/>
          <w:sz w:val="24"/>
          <w:szCs w:val="24"/>
          <w:lang w:eastAsia="ru-RU"/>
        </w:rPr>
        <w:t>Мыстобе</w:t>
      </w:r>
      <w:proofErr w:type="spellEnd"/>
      <w:r w:rsidRPr="006B3B1C">
        <w:rPr>
          <w:rFonts w:ascii="Times New Roman" w:eastAsia="Times New Roman" w:hAnsi="Times New Roman" w:cs="Times New Roman"/>
          <w:sz w:val="24"/>
          <w:szCs w:val="24"/>
          <w:lang w:eastAsia="ru-RU"/>
        </w:rPr>
        <w:t>» продолжительность одной смены составляет (с учетом вычета 1-часа времени на обед) 11,0 часов, количество смен в году составляет 730 (при 365 рабочих дней в году).</w:t>
      </w:r>
    </w:p>
    <w:p w14:paraId="28B38970" w14:textId="77777777" w:rsidR="00FF4C7D" w:rsidRPr="006B3B1C" w:rsidRDefault="00FF4C7D" w:rsidP="00FF4C7D">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Необходимое количество буровых станков:</w:t>
      </w:r>
    </w:p>
    <w:p w14:paraId="0AAC60F0" w14:textId="77777777" w:rsidR="00FF4C7D" w:rsidRPr="006B3B1C" w:rsidRDefault="00000000" w:rsidP="00FF4C7D">
      <w:pPr>
        <w:spacing w:before="120" w:after="100" w:afterAutospacing="1" w:line="240" w:lineRule="auto"/>
        <w:jc w:val="both"/>
        <w:rPr>
          <w:rFonts w:ascii="Times New Roman" w:eastAsia="Times New Roman" w:hAnsi="Times New Roman" w:cs="Times New Roman"/>
          <w:i/>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Calibri" w:hAnsi="Cambria Math" w:cs="Times New Roman"/>
                </w:rPr>
                <m:t>N</m:t>
              </m:r>
            </m:e>
            <m:sub>
              <m:r>
                <w:rPr>
                  <w:rFonts w:ascii="Cambria Math" w:eastAsia="Calibri" w:hAnsi="Cambria Math" w:cs="Times New Roman"/>
                </w:rPr>
                <m:t>б.ст.</m:t>
              </m:r>
            </m:sub>
          </m:sSub>
          <m:r>
            <w:rPr>
              <w:rFonts w:ascii="Cambria Math" w:eastAsia="Calibri" w:hAnsi="Cambria Math" w:cs="Times New Roman"/>
            </w:rPr>
            <m:t>=</m:t>
          </m:r>
          <m:sSub>
            <m:sSubPr>
              <m:ctrlPr>
                <w:rPr>
                  <w:rFonts w:ascii="Cambria Math" w:eastAsia="Times New Roman" w:hAnsi="Cambria Math" w:cs="Times New Roman"/>
                  <w:i/>
                  <w:sz w:val="24"/>
                  <w:szCs w:val="24"/>
                  <w:lang w:eastAsia="ru-RU"/>
                </w:rPr>
              </m:ctrlPr>
            </m:sSubPr>
            <m:e>
              <m:r>
                <w:rPr>
                  <w:rFonts w:ascii="Cambria Math" w:eastAsia="Calibri" w:hAnsi="Cambria Math" w:cs="Times New Roman"/>
                  <w:lang w:val="en-US"/>
                </w:rPr>
                <m:t>Q</m:t>
              </m:r>
            </m:e>
            <m:sub>
              <m:r>
                <w:rPr>
                  <w:rFonts w:ascii="Cambria Math" w:eastAsia="Calibri" w:hAnsi="Cambria Math" w:cs="Times New Roman"/>
                </w:rPr>
                <m:t>год</m:t>
              </m:r>
            </m:sub>
          </m:sSub>
          <m:r>
            <w:rPr>
              <w:rFonts w:ascii="Cambria Math" w:eastAsia="Calibri" w:hAnsi="Cambria Math" w:cs="Times New Roman"/>
            </w:rPr>
            <m:t>/(</m:t>
          </m:r>
          <m:sSub>
            <m:sSubPr>
              <m:ctrlPr>
                <w:rPr>
                  <w:rFonts w:ascii="Cambria Math" w:eastAsia="Times New Roman" w:hAnsi="Cambria Math" w:cs="Times New Roman"/>
                  <w:i/>
                  <w:sz w:val="24"/>
                  <w:szCs w:val="24"/>
                  <w:lang w:eastAsia="ru-RU"/>
                </w:rPr>
              </m:ctrlPr>
            </m:sSubPr>
            <m:e>
              <m:r>
                <w:rPr>
                  <w:rFonts w:ascii="Cambria Math" w:eastAsia="Calibri" w:hAnsi="Cambria Math" w:cs="Times New Roman"/>
                  <w:lang w:val="en-US"/>
                </w:rPr>
                <m:t>P</m:t>
              </m:r>
            </m:e>
            <m:sub>
              <m:r>
                <w:rPr>
                  <w:rFonts w:ascii="Cambria Math" w:eastAsia="Calibri" w:hAnsi="Cambria Math" w:cs="Times New Roman"/>
                </w:rPr>
                <m:t>б.с.</m:t>
              </m:r>
            </m:sub>
          </m:sSub>
          <m:r>
            <w:rPr>
              <w:rFonts w:ascii="Cambria Math" w:eastAsia="Calibri" w:hAnsi="Cambria Math" w:cs="Times New Roman"/>
            </w:rPr>
            <m:t>∙</m:t>
          </m:r>
          <m:sSub>
            <m:sSubPr>
              <m:ctrlPr>
                <w:rPr>
                  <w:rFonts w:ascii="Cambria Math" w:eastAsia="Times New Roman" w:hAnsi="Cambria Math" w:cs="Times New Roman"/>
                  <w:i/>
                  <w:sz w:val="24"/>
                  <w:szCs w:val="24"/>
                  <w:lang w:eastAsia="ru-RU"/>
                </w:rPr>
              </m:ctrlPr>
            </m:sSubPr>
            <m:e>
              <m:r>
                <w:rPr>
                  <w:rFonts w:ascii="Cambria Math" w:eastAsia="Calibri" w:hAnsi="Cambria Math" w:cs="Times New Roman"/>
                  <w:lang w:val="en-US"/>
                </w:rPr>
                <m:t>q</m:t>
              </m:r>
            </m:e>
            <m:sub>
              <m:r>
                <w:rPr>
                  <w:rFonts w:ascii="Cambria Math" w:eastAsia="Calibri" w:hAnsi="Cambria Math" w:cs="Times New Roman"/>
                </w:rPr>
                <m:t>г.м.</m:t>
              </m:r>
            </m:sub>
          </m:sSub>
          <m:r>
            <w:rPr>
              <w:rFonts w:ascii="Cambria Math" w:eastAsia="Times New Roman" w:hAnsi="Cambria Math" w:cs="Times New Roman"/>
              <w:sz w:val="24"/>
              <w:szCs w:val="24"/>
              <w:lang w:eastAsia="ru-RU"/>
            </w:rPr>
            <m:t>)</m:t>
          </m:r>
          <m:r>
            <w:rPr>
              <w:rFonts w:ascii="Cambria Math" w:eastAsia="Calibri" w:hAnsi="Cambria Math" w:cs="Times New Roman"/>
            </w:rPr>
            <m:t>,шт</m:t>
          </m:r>
        </m:oMath>
      </m:oMathPara>
    </w:p>
    <w:p w14:paraId="120F8319" w14:textId="77777777" w:rsidR="00FF4C7D" w:rsidRPr="006B3B1C" w:rsidRDefault="00FF4C7D" w:rsidP="00FF4C7D">
      <w:pPr>
        <w:widowControl w:val="0"/>
        <w:autoSpaceDE w:val="0"/>
        <w:autoSpaceDN w:val="0"/>
        <w:spacing w:after="0" w:line="240" w:lineRule="auto"/>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где</w:t>
      </w:r>
      <w:r w:rsidRPr="006B3B1C">
        <w:rPr>
          <w:rFonts w:ascii="Times New Roman" w:eastAsia="Times New Roman" w:hAnsi="Times New Roman" w:cs="Times New Roman"/>
          <w:sz w:val="24"/>
          <w:szCs w:val="24"/>
          <w:lang w:eastAsia="ru-RU"/>
        </w:rPr>
        <w:tab/>
      </w:r>
      <m:oMath>
        <m:sSub>
          <m:sSubPr>
            <m:ctrlPr>
              <w:rPr>
                <w:rFonts w:ascii="Cambria Math" w:eastAsia="Times New Roman" w:hAnsi="Cambria Math" w:cs="Times New Roman"/>
                <w:sz w:val="24"/>
                <w:szCs w:val="24"/>
                <w:lang w:eastAsia="ru-RU"/>
              </w:rPr>
            </m:ctrlPr>
          </m:sSubPr>
          <m:e>
            <m:r>
              <w:rPr>
                <w:rFonts w:ascii="Cambria Math" w:eastAsia="Times New Roman" w:hAnsi="Cambria Math" w:cs="Times New Roman"/>
                <w:sz w:val="24"/>
                <w:szCs w:val="24"/>
                <w:lang w:eastAsia="ru-RU"/>
              </w:rPr>
              <m:t>Q</m:t>
            </m:r>
          </m:e>
          <m:sub>
            <m:r>
              <m:rPr>
                <m:sty m:val="p"/>
              </m:rPr>
              <w:rPr>
                <w:rFonts w:ascii="Cambria Math" w:eastAsia="Times New Roman" w:hAnsi="Cambria Math" w:cs="Times New Roman"/>
                <w:sz w:val="24"/>
                <w:szCs w:val="24"/>
                <w:lang w:eastAsia="ru-RU"/>
              </w:rPr>
              <m:t>год</m:t>
            </m:r>
          </m:sub>
        </m:sSub>
      </m:oMath>
      <w:r w:rsidRPr="006B3B1C">
        <w:rPr>
          <w:rFonts w:ascii="Times New Roman" w:eastAsia="Times New Roman" w:hAnsi="Times New Roman" w:cs="Times New Roman"/>
          <w:sz w:val="24"/>
          <w:szCs w:val="24"/>
          <w:lang w:eastAsia="ru-RU"/>
        </w:rPr>
        <w:t xml:space="preserve"> – годовой объем взрываемых горных пород, т,</w:t>
      </w:r>
    </w:p>
    <w:p w14:paraId="78251A7D" w14:textId="77777777" w:rsidR="00FF4C7D" w:rsidRPr="006B3B1C" w:rsidRDefault="00000000" w:rsidP="00FF4C7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sz w:val="24"/>
                <w:szCs w:val="24"/>
                <w:lang w:eastAsia="ru-RU"/>
              </w:rPr>
            </m:ctrlPr>
          </m:sSubPr>
          <m:e>
            <m:r>
              <w:rPr>
                <w:rFonts w:ascii="Cambria Math" w:eastAsia="Times New Roman" w:hAnsi="Cambria Math" w:cs="Times New Roman"/>
                <w:sz w:val="24"/>
                <w:szCs w:val="24"/>
                <w:lang w:eastAsia="ru-RU"/>
              </w:rPr>
              <m:t>P</m:t>
            </m:r>
          </m:e>
          <m:sub>
            <m:r>
              <m:rPr>
                <m:sty m:val="p"/>
              </m:rPr>
              <w:rPr>
                <w:rFonts w:ascii="Cambria Math" w:eastAsia="Times New Roman" w:hAnsi="Cambria Math" w:cs="Times New Roman"/>
                <w:sz w:val="24"/>
                <w:szCs w:val="24"/>
                <w:lang w:eastAsia="ru-RU"/>
              </w:rPr>
              <m:t>б.с.</m:t>
            </m:r>
          </m:sub>
        </m:sSub>
      </m:oMath>
      <w:r w:rsidR="00FF4C7D" w:rsidRPr="006B3B1C">
        <w:rPr>
          <w:rFonts w:ascii="Times New Roman" w:eastAsia="Times New Roman" w:hAnsi="Times New Roman" w:cs="Times New Roman"/>
          <w:sz w:val="24"/>
          <w:szCs w:val="24"/>
          <w:lang w:eastAsia="ru-RU"/>
        </w:rPr>
        <w:t xml:space="preserve"> – годовая производительность бурового станка по породам, п.м/год,</w:t>
      </w:r>
    </w:p>
    <w:p w14:paraId="42762765" w14:textId="77777777" w:rsidR="00FF4C7D" w:rsidRPr="006B3B1C" w:rsidRDefault="00000000" w:rsidP="00FF4C7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sz w:val="24"/>
                <w:szCs w:val="24"/>
                <w:lang w:eastAsia="ru-RU"/>
              </w:rPr>
            </m:ctrlPr>
          </m:sSubPr>
          <m:e>
            <m:r>
              <w:rPr>
                <w:rFonts w:ascii="Cambria Math" w:eastAsia="Times New Roman" w:hAnsi="Cambria Math" w:cs="Times New Roman"/>
                <w:sz w:val="24"/>
                <w:szCs w:val="24"/>
                <w:lang w:eastAsia="ru-RU"/>
              </w:rPr>
              <m:t>q</m:t>
            </m:r>
          </m:e>
          <m:sub>
            <m:r>
              <m:rPr>
                <m:sty m:val="p"/>
              </m:rPr>
              <w:rPr>
                <w:rFonts w:ascii="Cambria Math" w:eastAsia="Times New Roman" w:hAnsi="Cambria Math" w:cs="Times New Roman"/>
                <w:sz w:val="24"/>
                <w:szCs w:val="24"/>
                <w:lang w:eastAsia="ru-RU"/>
              </w:rPr>
              <m:t>г.м.</m:t>
            </m:r>
          </m:sub>
        </m:sSub>
      </m:oMath>
      <w:r w:rsidR="00FF4C7D" w:rsidRPr="006B3B1C">
        <w:rPr>
          <w:rFonts w:ascii="Times New Roman" w:eastAsia="Times New Roman" w:hAnsi="Times New Roman" w:cs="Times New Roman"/>
          <w:sz w:val="24"/>
          <w:szCs w:val="24"/>
          <w:lang w:eastAsia="ru-RU"/>
        </w:rPr>
        <w:t xml:space="preserve"> – выход горной массы с 1 п.м. скважины, т/п.м.</w:t>
      </w:r>
    </w:p>
    <w:p w14:paraId="49D21C71" w14:textId="77777777" w:rsidR="00FF4C7D" w:rsidRPr="006B3B1C" w:rsidRDefault="00FF4C7D" w:rsidP="00FF4C7D">
      <w:pPr>
        <w:spacing w:before="40" w:after="0" w:line="240" w:lineRule="auto"/>
        <w:ind w:firstLine="708"/>
        <w:jc w:val="both"/>
        <w:rPr>
          <w:rFonts w:ascii="Times New Roman" w:eastAsia="Times New Roman" w:hAnsi="Times New Roman" w:cs="Times New Roman"/>
          <w:sz w:val="24"/>
          <w:szCs w:val="24"/>
          <w:lang w:val="en-US" w:eastAsia="ru-RU"/>
        </w:rPr>
      </w:pPr>
      <w:r w:rsidRPr="006B3B1C">
        <w:rPr>
          <w:rFonts w:ascii="Times New Roman" w:eastAsia="Times New Roman" w:hAnsi="Times New Roman" w:cs="Times New Roman"/>
          <w:sz w:val="24"/>
          <w:szCs w:val="24"/>
          <w:lang w:eastAsia="ru-RU"/>
        </w:rPr>
        <w:t>Инвентарное количество станков:</w:t>
      </w:r>
    </w:p>
    <w:p w14:paraId="1C99F139" w14:textId="77777777" w:rsidR="00FF4C7D" w:rsidRPr="006B3B1C" w:rsidRDefault="00000000" w:rsidP="00FF4C7D">
      <w:pPr>
        <w:spacing w:before="120" w:after="120" w:line="240" w:lineRule="auto"/>
        <w:jc w:val="both"/>
        <w:rPr>
          <w:rFonts w:ascii="Times New Roman" w:eastAsia="Times New Roman" w:hAnsi="Times New Roman" w:cs="Times New Roman"/>
          <w:i/>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N</m:t>
              </m:r>
            </m:e>
            <m:sub>
              <m:r>
                <w:rPr>
                  <w:rFonts w:ascii="Cambria Math" w:eastAsia="Times New Roman" w:hAnsi="Cambria Math" w:cs="Times New Roman"/>
                  <w:sz w:val="24"/>
                  <w:szCs w:val="24"/>
                  <w:lang w:eastAsia="ru-RU"/>
                </w:rPr>
                <m:t>инв</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N</m:t>
              </m:r>
            </m:e>
            <m:sub>
              <m:r>
                <w:rPr>
                  <w:rFonts w:ascii="Cambria Math" w:eastAsia="Times New Roman" w:hAnsi="Cambria Math" w:cs="Times New Roman"/>
                  <w:sz w:val="24"/>
                  <w:szCs w:val="24"/>
                  <w:lang w:eastAsia="ru-RU"/>
                </w:rPr>
                <m:t>ст</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рез</m:t>
              </m:r>
            </m:sub>
          </m:sSub>
          <m:r>
            <w:rPr>
              <w:rFonts w:ascii="Cambria Math" w:eastAsia="Times New Roman" w:hAnsi="Cambria Math" w:cs="Times New Roman"/>
              <w:sz w:val="24"/>
              <w:szCs w:val="24"/>
              <w:lang w:eastAsia="ru-RU"/>
            </w:rPr>
            <m:t>,шт</m:t>
          </m:r>
        </m:oMath>
      </m:oMathPara>
    </w:p>
    <w:p w14:paraId="58C7C6D6" w14:textId="77777777" w:rsidR="00FF4C7D" w:rsidRPr="006B3B1C" w:rsidRDefault="00FF4C7D" w:rsidP="00FF4C7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где </w:t>
      </w:r>
      <w:r w:rsidRPr="006B3B1C">
        <w:rPr>
          <w:rFonts w:ascii="Times New Roman" w:eastAsia="Times New Roman" w:hAnsi="Times New Roman" w:cs="Times New Roman"/>
          <w:sz w:val="24"/>
          <w:szCs w:val="24"/>
          <w:lang w:eastAsia="ru-RU"/>
        </w:rPr>
        <w:tab/>
      </w:r>
      <m:oMath>
        <m:sSub>
          <m:sSubPr>
            <m:ctrlPr>
              <w:rPr>
                <w:rFonts w:ascii="Cambria Math" w:eastAsia="Times New Roman" w:hAnsi="Cambria Math" w:cs="Times New Roman"/>
                <w:sz w:val="24"/>
                <w:szCs w:val="24"/>
                <w:lang w:eastAsia="ru-RU"/>
              </w:rPr>
            </m:ctrlPr>
          </m:sSubPr>
          <m:e>
            <m:r>
              <w:rPr>
                <w:rFonts w:ascii="Cambria Math" w:eastAsia="Times New Roman" w:hAnsi="Cambria Math" w:cs="Times New Roman"/>
                <w:sz w:val="24"/>
                <w:szCs w:val="24"/>
                <w:lang w:eastAsia="ru-RU"/>
              </w:rPr>
              <m:t>K</m:t>
            </m:r>
          </m:e>
          <m:sub>
            <m:r>
              <m:rPr>
                <m:sty m:val="p"/>
              </m:rPr>
              <w:rPr>
                <w:rFonts w:ascii="Cambria Math" w:eastAsia="Times New Roman" w:hAnsi="Cambria Math" w:cs="Times New Roman"/>
                <w:sz w:val="24"/>
                <w:szCs w:val="24"/>
                <w:lang w:eastAsia="ru-RU"/>
              </w:rPr>
              <m:t>рез</m:t>
            </m:r>
          </m:sub>
        </m:sSub>
      </m:oMath>
      <w:r w:rsidRPr="006B3B1C">
        <w:rPr>
          <w:rFonts w:ascii="Times New Roman" w:eastAsia="Times New Roman" w:hAnsi="Times New Roman" w:cs="Times New Roman"/>
          <w:sz w:val="24"/>
          <w:szCs w:val="24"/>
          <w:lang w:eastAsia="ru-RU"/>
        </w:rPr>
        <w:t xml:space="preserve"> – коэффициент резерва бурового оборудования, равный </w:t>
      </w:r>
      <w:proofErr w:type="gramStart"/>
      <w:r w:rsidRPr="006B3B1C">
        <w:rPr>
          <w:rFonts w:ascii="Times New Roman" w:eastAsia="Times New Roman" w:hAnsi="Times New Roman" w:cs="Times New Roman"/>
          <w:sz w:val="24"/>
          <w:szCs w:val="24"/>
          <w:lang w:eastAsia="ru-RU"/>
        </w:rPr>
        <w:t>1,5 – 1,2</w:t>
      </w:r>
      <w:proofErr w:type="gramEnd"/>
      <w:r w:rsidRPr="006B3B1C">
        <w:rPr>
          <w:rFonts w:ascii="Times New Roman" w:eastAsia="Times New Roman" w:hAnsi="Times New Roman" w:cs="Times New Roman"/>
          <w:sz w:val="24"/>
          <w:szCs w:val="24"/>
          <w:lang w:eastAsia="ru-RU"/>
        </w:rPr>
        <w:t>.</w:t>
      </w:r>
    </w:p>
    <w:p w14:paraId="0323E340" w14:textId="77777777" w:rsidR="00FF4C7D" w:rsidRPr="006B3B1C" w:rsidRDefault="00FF4C7D" w:rsidP="00FF4C7D">
      <w:pPr>
        <w:spacing w:after="0" w:line="240" w:lineRule="auto"/>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Исходные данные для расчета производительности буровых станков приведены в таблице 3.12, результаты в таблице 3.13.</w:t>
      </w:r>
    </w:p>
    <w:p w14:paraId="12D1CA1F" w14:textId="77777777" w:rsidR="00FF4C7D" w:rsidRPr="006B3B1C" w:rsidRDefault="00FF4C7D" w:rsidP="00FF4C7D">
      <w:pPr>
        <w:spacing w:before="120" w:after="40" w:line="240" w:lineRule="auto"/>
        <w:jc w:val="both"/>
        <w:rPr>
          <w:rFonts w:ascii="Times New Roman" w:eastAsia="Calibri" w:hAnsi="Times New Roman" w:cs="Times New Roman"/>
          <w:i/>
          <w:sz w:val="24"/>
          <w:szCs w:val="24"/>
        </w:rPr>
      </w:pPr>
      <w:bookmarkStart w:id="145" w:name="_Toc4454991"/>
      <w:bookmarkStart w:id="146" w:name="_Toc21338328"/>
      <w:bookmarkStart w:id="147" w:name="_Toc40292111"/>
      <w:bookmarkStart w:id="148" w:name="_Toc164110703"/>
      <w:bookmarkStart w:id="149" w:name="_Toc520214749"/>
      <w:r w:rsidRPr="006B3B1C">
        <w:rPr>
          <w:rFonts w:ascii="Times New Roman" w:eastAsia="Calibri" w:hAnsi="Times New Roman" w:cs="Times New Roman"/>
          <w:i/>
          <w:iCs/>
          <w:sz w:val="24"/>
          <w:szCs w:val="24"/>
        </w:rPr>
        <w:t xml:space="preserve">Таблица </w:t>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STYLEREF 1 \s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3</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noBreakHyphen/>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SEQ Таблица \* ARABIC \s 1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12</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t>-Исходные данные для расчета производительности буровых станков</w:t>
      </w:r>
      <w:bookmarkEnd w:id="145"/>
      <w:bookmarkEnd w:id="146"/>
      <w:bookmarkEnd w:id="147"/>
      <w:bookmarkEnd w:id="148"/>
    </w:p>
    <w:bookmarkEnd w:id="149"/>
    <w:p w14:paraId="1543BFC3" w14:textId="27CE439A" w:rsidR="00FF4C7D" w:rsidRPr="006B3B1C" w:rsidRDefault="00FF4C7D" w:rsidP="00FF4C7D">
      <w:pPr>
        <w:spacing w:after="0" w:line="240" w:lineRule="auto"/>
        <w:rPr>
          <w:rFonts w:ascii="Times New Roman" w:hAnsi="Times New Roman" w:cs="Times New Roman"/>
          <w:sz w:val="24"/>
          <w:lang w:eastAsia="ru-RU"/>
        </w:rPr>
      </w:pPr>
    </w:p>
    <w:tbl>
      <w:tblPr>
        <w:tblW w:w="9560" w:type="dxa"/>
        <w:tblInd w:w="118" w:type="dxa"/>
        <w:tblLook w:val="04A0" w:firstRow="1" w:lastRow="0" w:firstColumn="1" w:lastColumn="0" w:noHBand="0" w:noVBand="1"/>
      </w:tblPr>
      <w:tblGrid>
        <w:gridCol w:w="600"/>
        <w:gridCol w:w="6252"/>
        <w:gridCol w:w="1048"/>
        <w:gridCol w:w="1660"/>
      </w:tblGrid>
      <w:tr w:rsidR="00C27AB9" w:rsidRPr="006B3B1C" w14:paraId="2C7A1864" w14:textId="77777777" w:rsidTr="00C27AB9">
        <w:trPr>
          <w:trHeight w:val="315"/>
        </w:trPr>
        <w:tc>
          <w:tcPr>
            <w:tcW w:w="600" w:type="dxa"/>
            <w:vMerge w:val="restart"/>
            <w:tcBorders>
              <w:top w:val="single" w:sz="8" w:space="0" w:color="auto"/>
              <w:left w:val="single" w:sz="8" w:space="0" w:color="auto"/>
              <w:bottom w:val="single" w:sz="8" w:space="0" w:color="000000"/>
              <w:right w:val="single" w:sz="4" w:space="0" w:color="auto"/>
            </w:tcBorders>
            <w:shd w:val="clear" w:color="000000" w:fill="D9D9D9"/>
            <w:vAlign w:val="center"/>
            <w:hideMark/>
          </w:tcPr>
          <w:p w14:paraId="4F410958" w14:textId="77777777" w:rsidR="00C27AB9" w:rsidRPr="006B3B1C" w:rsidRDefault="00C27AB9" w:rsidP="00C27AB9">
            <w:pPr>
              <w:spacing w:after="0" w:line="240" w:lineRule="auto"/>
              <w:jc w:val="center"/>
              <w:rPr>
                <w:rFonts w:ascii="Times New Roman" w:eastAsia="Times New Roman" w:hAnsi="Times New Roman" w:cs="Times New Roman"/>
                <w:b/>
                <w:bCs/>
                <w:color w:val="000000"/>
                <w:sz w:val="24"/>
                <w:szCs w:val="24"/>
                <w:lang w:eastAsia="ru-RU"/>
                <w14:ligatures w14:val="none"/>
              </w:rPr>
            </w:pPr>
            <w:bookmarkStart w:id="150" w:name="_Toc4454992"/>
            <w:bookmarkStart w:id="151" w:name="_Toc21338329"/>
            <w:bookmarkStart w:id="152" w:name="_Toc40292112"/>
            <w:bookmarkStart w:id="153" w:name="_Toc164110704"/>
            <w:bookmarkStart w:id="154" w:name="_Toc520214750"/>
            <w:r w:rsidRPr="006B3B1C">
              <w:rPr>
                <w:rFonts w:ascii="Times New Roman" w:eastAsia="Times New Roman" w:hAnsi="Times New Roman" w:cs="Times New Roman"/>
                <w:b/>
                <w:bCs/>
                <w:color w:val="000000"/>
                <w:sz w:val="24"/>
                <w:szCs w:val="24"/>
                <w:lang w:eastAsia="ru-RU"/>
                <w14:ligatures w14:val="none"/>
              </w:rPr>
              <w:t>№ п/п</w:t>
            </w:r>
          </w:p>
        </w:tc>
        <w:tc>
          <w:tcPr>
            <w:tcW w:w="6380" w:type="dxa"/>
            <w:vMerge w:val="restart"/>
            <w:tcBorders>
              <w:top w:val="single" w:sz="8" w:space="0" w:color="auto"/>
              <w:left w:val="single" w:sz="4" w:space="0" w:color="auto"/>
              <w:bottom w:val="single" w:sz="8" w:space="0" w:color="000000"/>
              <w:right w:val="single" w:sz="4" w:space="0" w:color="auto"/>
            </w:tcBorders>
            <w:shd w:val="clear" w:color="000000" w:fill="D9D9D9"/>
            <w:vAlign w:val="center"/>
            <w:hideMark/>
          </w:tcPr>
          <w:p w14:paraId="0D1052C8" w14:textId="77777777" w:rsidR="00C27AB9" w:rsidRPr="006B3B1C" w:rsidRDefault="00C27AB9" w:rsidP="00C27AB9">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Наименование показателя</w:t>
            </w:r>
          </w:p>
        </w:tc>
        <w:tc>
          <w:tcPr>
            <w:tcW w:w="920" w:type="dxa"/>
            <w:vMerge w:val="restart"/>
            <w:tcBorders>
              <w:top w:val="single" w:sz="8" w:space="0" w:color="auto"/>
              <w:left w:val="single" w:sz="4" w:space="0" w:color="auto"/>
              <w:bottom w:val="single" w:sz="8" w:space="0" w:color="000000"/>
              <w:right w:val="single" w:sz="4" w:space="0" w:color="auto"/>
            </w:tcBorders>
            <w:shd w:val="clear" w:color="000000" w:fill="D9D9D9"/>
            <w:noWrap/>
            <w:vAlign w:val="center"/>
            <w:hideMark/>
          </w:tcPr>
          <w:p w14:paraId="46448604" w14:textId="77777777" w:rsidR="00C27AB9" w:rsidRPr="006B3B1C" w:rsidRDefault="00C27AB9" w:rsidP="00C27AB9">
            <w:pPr>
              <w:spacing w:after="0" w:line="240" w:lineRule="auto"/>
              <w:jc w:val="center"/>
              <w:rPr>
                <w:rFonts w:ascii="Times New Roman" w:eastAsia="Times New Roman" w:hAnsi="Times New Roman" w:cs="Times New Roman"/>
                <w:b/>
                <w:bCs/>
                <w:color w:val="000000"/>
                <w:sz w:val="24"/>
                <w:szCs w:val="24"/>
                <w:lang w:eastAsia="ru-RU"/>
                <w14:ligatures w14:val="none"/>
              </w:rPr>
            </w:pPr>
            <w:proofErr w:type="spellStart"/>
            <w:r w:rsidRPr="006B3B1C">
              <w:rPr>
                <w:rFonts w:ascii="Times New Roman" w:eastAsia="Times New Roman" w:hAnsi="Times New Roman" w:cs="Times New Roman"/>
                <w:b/>
                <w:bCs/>
                <w:color w:val="000000"/>
                <w:sz w:val="24"/>
                <w:szCs w:val="24"/>
                <w:lang w:eastAsia="ru-RU"/>
                <w14:ligatures w14:val="none"/>
              </w:rPr>
              <w:t>Ед.изм</w:t>
            </w:r>
            <w:proofErr w:type="spellEnd"/>
            <w:r w:rsidRPr="006B3B1C">
              <w:rPr>
                <w:rFonts w:ascii="Times New Roman" w:eastAsia="Times New Roman" w:hAnsi="Times New Roman" w:cs="Times New Roman"/>
                <w:b/>
                <w:bCs/>
                <w:color w:val="000000"/>
                <w:sz w:val="24"/>
                <w:szCs w:val="24"/>
                <w:lang w:eastAsia="ru-RU"/>
                <w14:ligatures w14:val="none"/>
              </w:rPr>
              <w:t>.</w:t>
            </w:r>
          </w:p>
        </w:tc>
        <w:tc>
          <w:tcPr>
            <w:tcW w:w="1660" w:type="dxa"/>
            <w:tcBorders>
              <w:top w:val="single" w:sz="8" w:space="0" w:color="auto"/>
              <w:left w:val="nil"/>
              <w:bottom w:val="single" w:sz="4" w:space="0" w:color="auto"/>
              <w:right w:val="single" w:sz="8" w:space="0" w:color="auto"/>
            </w:tcBorders>
            <w:shd w:val="clear" w:color="000000" w:fill="D9D9D9"/>
            <w:vAlign w:val="center"/>
            <w:hideMark/>
          </w:tcPr>
          <w:p w14:paraId="4DD62C9B" w14:textId="77777777" w:rsidR="00C27AB9" w:rsidRPr="006B3B1C" w:rsidRDefault="00C27AB9" w:rsidP="00C27AB9">
            <w:pPr>
              <w:spacing w:after="0" w:line="240" w:lineRule="auto"/>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Показатели</w:t>
            </w:r>
          </w:p>
        </w:tc>
      </w:tr>
      <w:tr w:rsidR="00C27AB9" w:rsidRPr="006B3B1C" w14:paraId="69FD8FE4" w14:textId="77777777" w:rsidTr="00C27AB9">
        <w:trPr>
          <w:trHeight w:val="645"/>
        </w:trPr>
        <w:tc>
          <w:tcPr>
            <w:tcW w:w="600" w:type="dxa"/>
            <w:vMerge/>
            <w:tcBorders>
              <w:top w:val="single" w:sz="8" w:space="0" w:color="auto"/>
              <w:left w:val="single" w:sz="8" w:space="0" w:color="auto"/>
              <w:bottom w:val="single" w:sz="8" w:space="0" w:color="000000"/>
              <w:right w:val="single" w:sz="4" w:space="0" w:color="auto"/>
            </w:tcBorders>
            <w:vAlign w:val="center"/>
            <w:hideMark/>
          </w:tcPr>
          <w:p w14:paraId="63068540" w14:textId="77777777" w:rsidR="00C27AB9" w:rsidRPr="006B3B1C" w:rsidRDefault="00C27AB9" w:rsidP="00C27AB9">
            <w:pPr>
              <w:spacing w:after="0" w:line="240" w:lineRule="auto"/>
              <w:rPr>
                <w:rFonts w:ascii="Times New Roman" w:eastAsia="Times New Roman" w:hAnsi="Times New Roman" w:cs="Times New Roman"/>
                <w:b/>
                <w:bCs/>
                <w:color w:val="000000"/>
                <w:sz w:val="24"/>
                <w:szCs w:val="24"/>
                <w:lang w:eastAsia="ru-RU"/>
                <w14:ligatures w14:val="none"/>
              </w:rPr>
            </w:pPr>
          </w:p>
        </w:tc>
        <w:tc>
          <w:tcPr>
            <w:tcW w:w="6380" w:type="dxa"/>
            <w:vMerge/>
            <w:tcBorders>
              <w:top w:val="single" w:sz="8" w:space="0" w:color="auto"/>
              <w:left w:val="single" w:sz="4" w:space="0" w:color="auto"/>
              <w:bottom w:val="single" w:sz="8" w:space="0" w:color="000000"/>
              <w:right w:val="single" w:sz="4" w:space="0" w:color="auto"/>
            </w:tcBorders>
            <w:vAlign w:val="center"/>
            <w:hideMark/>
          </w:tcPr>
          <w:p w14:paraId="0C32C8B0" w14:textId="77777777" w:rsidR="00C27AB9" w:rsidRPr="006B3B1C" w:rsidRDefault="00C27AB9" w:rsidP="00C27AB9">
            <w:pPr>
              <w:spacing w:after="0" w:line="240" w:lineRule="auto"/>
              <w:rPr>
                <w:rFonts w:ascii="Times New Roman" w:eastAsia="Times New Roman" w:hAnsi="Times New Roman" w:cs="Times New Roman"/>
                <w:b/>
                <w:bCs/>
                <w:color w:val="000000"/>
                <w:sz w:val="24"/>
                <w:szCs w:val="24"/>
                <w:lang w:eastAsia="ru-RU"/>
                <w14:ligatures w14:val="none"/>
              </w:rPr>
            </w:pPr>
          </w:p>
        </w:tc>
        <w:tc>
          <w:tcPr>
            <w:tcW w:w="920" w:type="dxa"/>
            <w:vMerge/>
            <w:tcBorders>
              <w:top w:val="single" w:sz="8" w:space="0" w:color="auto"/>
              <w:left w:val="single" w:sz="4" w:space="0" w:color="auto"/>
              <w:bottom w:val="single" w:sz="8" w:space="0" w:color="000000"/>
              <w:right w:val="single" w:sz="4" w:space="0" w:color="auto"/>
            </w:tcBorders>
            <w:vAlign w:val="center"/>
            <w:hideMark/>
          </w:tcPr>
          <w:p w14:paraId="1349B2A6" w14:textId="77777777" w:rsidR="00C27AB9" w:rsidRPr="006B3B1C" w:rsidRDefault="00C27AB9" w:rsidP="00C27AB9">
            <w:pPr>
              <w:spacing w:after="0" w:line="240" w:lineRule="auto"/>
              <w:rPr>
                <w:rFonts w:ascii="Times New Roman" w:eastAsia="Times New Roman" w:hAnsi="Times New Roman" w:cs="Times New Roman"/>
                <w:b/>
                <w:bCs/>
                <w:color w:val="000000"/>
                <w:sz w:val="24"/>
                <w:szCs w:val="24"/>
                <w:lang w:eastAsia="ru-RU"/>
                <w14:ligatures w14:val="none"/>
              </w:rPr>
            </w:pPr>
          </w:p>
        </w:tc>
        <w:tc>
          <w:tcPr>
            <w:tcW w:w="1660" w:type="dxa"/>
            <w:tcBorders>
              <w:top w:val="nil"/>
              <w:left w:val="nil"/>
              <w:bottom w:val="single" w:sz="8" w:space="0" w:color="auto"/>
              <w:right w:val="single" w:sz="8" w:space="0" w:color="auto"/>
            </w:tcBorders>
            <w:shd w:val="clear" w:color="000000" w:fill="D9D9D9"/>
            <w:vAlign w:val="center"/>
            <w:hideMark/>
          </w:tcPr>
          <w:p w14:paraId="0D575250" w14:textId="77777777" w:rsidR="00C27AB9" w:rsidRPr="006B3B1C" w:rsidRDefault="00C27AB9" w:rsidP="00C27AB9">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 xml:space="preserve">Atlas </w:t>
            </w:r>
            <w:proofErr w:type="spellStart"/>
            <w:r w:rsidRPr="006B3B1C">
              <w:rPr>
                <w:rFonts w:ascii="Times New Roman" w:eastAsia="Times New Roman" w:hAnsi="Times New Roman" w:cs="Times New Roman"/>
                <w:b/>
                <w:bCs/>
                <w:color w:val="000000"/>
                <w:sz w:val="24"/>
                <w:szCs w:val="24"/>
                <w:lang w:eastAsia="ru-RU"/>
                <w14:ligatures w14:val="none"/>
              </w:rPr>
              <w:t>Copco</w:t>
            </w:r>
            <w:proofErr w:type="spellEnd"/>
            <w:r w:rsidRPr="006B3B1C">
              <w:rPr>
                <w:rFonts w:ascii="Times New Roman" w:eastAsia="Times New Roman" w:hAnsi="Times New Roman" w:cs="Times New Roman"/>
                <w:b/>
                <w:bCs/>
                <w:color w:val="000000"/>
                <w:sz w:val="24"/>
                <w:szCs w:val="24"/>
                <w:lang w:eastAsia="ru-RU"/>
                <w14:ligatures w14:val="none"/>
              </w:rPr>
              <w:t xml:space="preserve"> ROC T35</w:t>
            </w:r>
          </w:p>
        </w:tc>
      </w:tr>
      <w:tr w:rsidR="00C27AB9" w:rsidRPr="006B3B1C" w14:paraId="10A83B1A" w14:textId="77777777" w:rsidTr="00C27AB9">
        <w:trPr>
          <w:trHeight w:val="630"/>
        </w:trPr>
        <w:tc>
          <w:tcPr>
            <w:tcW w:w="600" w:type="dxa"/>
            <w:tcBorders>
              <w:top w:val="nil"/>
              <w:left w:val="single" w:sz="8" w:space="0" w:color="auto"/>
              <w:bottom w:val="single" w:sz="4" w:space="0" w:color="auto"/>
              <w:right w:val="single" w:sz="4" w:space="0" w:color="auto"/>
            </w:tcBorders>
            <w:shd w:val="clear" w:color="auto" w:fill="auto"/>
            <w:noWrap/>
            <w:vAlign w:val="center"/>
            <w:hideMark/>
          </w:tcPr>
          <w:p w14:paraId="3F860CF2" w14:textId="77777777" w:rsidR="00C27AB9" w:rsidRPr="006B3B1C" w:rsidRDefault="00C27AB9" w:rsidP="00C27AB9">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w:t>
            </w:r>
          </w:p>
        </w:tc>
        <w:tc>
          <w:tcPr>
            <w:tcW w:w="6380" w:type="dxa"/>
            <w:tcBorders>
              <w:top w:val="nil"/>
              <w:left w:val="nil"/>
              <w:bottom w:val="single" w:sz="4" w:space="0" w:color="auto"/>
              <w:right w:val="single" w:sz="4" w:space="0" w:color="auto"/>
            </w:tcBorders>
            <w:shd w:val="clear" w:color="auto" w:fill="auto"/>
            <w:vAlign w:val="center"/>
            <w:hideMark/>
          </w:tcPr>
          <w:p w14:paraId="14AB8811" w14:textId="77777777" w:rsidR="00C27AB9" w:rsidRPr="006B3B1C" w:rsidRDefault="00C27AB9" w:rsidP="00C27AB9">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Часовая производительность бурового станка с учетом использования на эффективной работе</w:t>
            </w:r>
          </w:p>
        </w:tc>
        <w:tc>
          <w:tcPr>
            <w:tcW w:w="920" w:type="dxa"/>
            <w:tcBorders>
              <w:top w:val="nil"/>
              <w:left w:val="nil"/>
              <w:bottom w:val="single" w:sz="4" w:space="0" w:color="auto"/>
              <w:right w:val="single" w:sz="4" w:space="0" w:color="auto"/>
            </w:tcBorders>
            <w:shd w:val="clear" w:color="auto" w:fill="auto"/>
            <w:noWrap/>
            <w:vAlign w:val="center"/>
            <w:hideMark/>
          </w:tcPr>
          <w:p w14:paraId="138FBA16" w14:textId="77777777" w:rsidR="00C27AB9" w:rsidRPr="006B3B1C" w:rsidRDefault="00C27AB9" w:rsidP="00C27AB9">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м/час</w:t>
            </w:r>
          </w:p>
        </w:tc>
        <w:tc>
          <w:tcPr>
            <w:tcW w:w="1660" w:type="dxa"/>
            <w:tcBorders>
              <w:top w:val="nil"/>
              <w:left w:val="nil"/>
              <w:bottom w:val="single" w:sz="4" w:space="0" w:color="auto"/>
              <w:right w:val="single" w:sz="8" w:space="0" w:color="auto"/>
            </w:tcBorders>
            <w:shd w:val="clear" w:color="auto" w:fill="auto"/>
            <w:noWrap/>
            <w:vAlign w:val="center"/>
            <w:hideMark/>
          </w:tcPr>
          <w:p w14:paraId="0BE2A387" w14:textId="77777777" w:rsidR="00C27AB9" w:rsidRPr="006B3B1C" w:rsidRDefault="00C27AB9" w:rsidP="00C27AB9">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3</w:t>
            </w:r>
          </w:p>
        </w:tc>
      </w:tr>
      <w:tr w:rsidR="00C27AB9" w:rsidRPr="006B3B1C" w14:paraId="7D05A22F" w14:textId="77777777" w:rsidTr="00C27AB9">
        <w:trPr>
          <w:trHeight w:val="630"/>
        </w:trPr>
        <w:tc>
          <w:tcPr>
            <w:tcW w:w="600" w:type="dxa"/>
            <w:tcBorders>
              <w:top w:val="nil"/>
              <w:left w:val="single" w:sz="8" w:space="0" w:color="auto"/>
              <w:bottom w:val="single" w:sz="4" w:space="0" w:color="auto"/>
              <w:right w:val="single" w:sz="4" w:space="0" w:color="auto"/>
            </w:tcBorders>
            <w:shd w:val="clear" w:color="auto" w:fill="auto"/>
            <w:noWrap/>
            <w:vAlign w:val="center"/>
            <w:hideMark/>
          </w:tcPr>
          <w:p w14:paraId="20F00BBF" w14:textId="77777777" w:rsidR="00C27AB9" w:rsidRPr="006B3B1C" w:rsidRDefault="00C27AB9" w:rsidP="00C27AB9">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2</w:t>
            </w:r>
          </w:p>
        </w:tc>
        <w:tc>
          <w:tcPr>
            <w:tcW w:w="6380" w:type="dxa"/>
            <w:tcBorders>
              <w:top w:val="nil"/>
              <w:left w:val="nil"/>
              <w:bottom w:val="single" w:sz="4" w:space="0" w:color="auto"/>
              <w:right w:val="single" w:sz="4" w:space="0" w:color="auto"/>
            </w:tcBorders>
            <w:shd w:val="clear" w:color="auto" w:fill="auto"/>
            <w:vAlign w:val="center"/>
            <w:hideMark/>
          </w:tcPr>
          <w:p w14:paraId="33FF53D0" w14:textId="77777777" w:rsidR="00C27AB9" w:rsidRPr="006B3B1C" w:rsidRDefault="00C27AB9" w:rsidP="00C27AB9">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Сменная производительность бурового станка в течение смены</w:t>
            </w:r>
          </w:p>
        </w:tc>
        <w:tc>
          <w:tcPr>
            <w:tcW w:w="920" w:type="dxa"/>
            <w:tcBorders>
              <w:top w:val="nil"/>
              <w:left w:val="nil"/>
              <w:bottom w:val="single" w:sz="4" w:space="0" w:color="auto"/>
              <w:right w:val="single" w:sz="4" w:space="0" w:color="auto"/>
            </w:tcBorders>
            <w:shd w:val="clear" w:color="auto" w:fill="auto"/>
            <w:noWrap/>
            <w:vAlign w:val="center"/>
            <w:hideMark/>
          </w:tcPr>
          <w:p w14:paraId="653F1998" w14:textId="77777777" w:rsidR="00C27AB9" w:rsidRPr="006B3B1C" w:rsidRDefault="00C27AB9" w:rsidP="00C27AB9">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м/смену</w:t>
            </w:r>
          </w:p>
        </w:tc>
        <w:tc>
          <w:tcPr>
            <w:tcW w:w="1660" w:type="dxa"/>
            <w:tcBorders>
              <w:top w:val="nil"/>
              <w:left w:val="nil"/>
              <w:bottom w:val="single" w:sz="4" w:space="0" w:color="auto"/>
              <w:right w:val="single" w:sz="8" w:space="0" w:color="auto"/>
            </w:tcBorders>
            <w:shd w:val="clear" w:color="auto" w:fill="auto"/>
            <w:noWrap/>
            <w:vAlign w:val="center"/>
            <w:hideMark/>
          </w:tcPr>
          <w:p w14:paraId="40C5BD8D" w14:textId="77777777" w:rsidR="00C27AB9" w:rsidRPr="006B3B1C" w:rsidRDefault="00C27AB9" w:rsidP="00C27AB9">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25.8</w:t>
            </w:r>
          </w:p>
        </w:tc>
      </w:tr>
      <w:tr w:rsidR="00C27AB9" w:rsidRPr="006B3B1C" w14:paraId="44405F5C" w14:textId="77777777" w:rsidTr="00C27AB9">
        <w:trPr>
          <w:trHeight w:val="315"/>
        </w:trPr>
        <w:tc>
          <w:tcPr>
            <w:tcW w:w="600" w:type="dxa"/>
            <w:tcBorders>
              <w:top w:val="nil"/>
              <w:left w:val="single" w:sz="8" w:space="0" w:color="auto"/>
              <w:bottom w:val="single" w:sz="4" w:space="0" w:color="auto"/>
              <w:right w:val="single" w:sz="4" w:space="0" w:color="auto"/>
            </w:tcBorders>
            <w:shd w:val="clear" w:color="auto" w:fill="auto"/>
            <w:noWrap/>
            <w:vAlign w:val="center"/>
            <w:hideMark/>
          </w:tcPr>
          <w:p w14:paraId="5C2BEEB7" w14:textId="77777777" w:rsidR="00C27AB9" w:rsidRPr="006B3B1C" w:rsidRDefault="00C27AB9" w:rsidP="00C27AB9">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3</w:t>
            </w:r>
          </w:p>
        </w:tc>
        <w:tc>
          <w:tcPr>
            <w:tcW w:w="6380" w:type="dxa"/>
            <w:tcBorders>
              <w:top w:val="nil"/>
              <w:left w:val="nil"/>
              <w:bottom w:val="single" w:sz="4" w:space="0" w:color="auto"/>
              <w:right w:val="single" w:sz="4" w:space="0" w:color="auto"/>
            </w:tcBorders>
            <w:shd w:val="clear" w:color="auto" w:fill="auto"/>
            <w:vAlign w:val="center"/>
            <w:hideMark/>
          </w:tcPr>
          <w:p w14:paraId="1C71D63F" w14:textId="77777777" w:rsidR="00C27AB9" w:rsidRPr="006B3B1C" w:rsidRDefault="00C27AB9" w:rsidP="00C27AB9">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Суточная производительность бурового станка</w:t>
            </w:r>
          </w:p>
        </w:tc>
        <w:tc>
          <w:tcPr>
            <w:tcW w:w="920" w:type="dxa"/>
            <w:tcBorders>
              <w:top w:val="nil"/>
              <w:left w:val="nil"/>
              <w:bottom w:val="single" w:sz="4" w:space="0" w:color="auto"/>
              <w:right w:val="single" w:sz="4" w:space="0" w:color="auto"/>
            </w:tcBorders>
            <w:shd w:val="clear" w:color="auto" w:fill="auto"/>
            <w:noWrap/>
            <w:vAlign w:val="center"/>
            <w:hideMark/>
          </w:tcPr>
          <w:p w14:paraId="5634FAB7" w14:textId="77777777" w:rsidR="00C27AB9" w:rsidRPr="006B3B1C" w:rsidRDefault="00C27AB9" w:rsidP="00C27AB9">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м/</w:t>
            </w:r>
            <w:proofErr w:type="spellStart"/>
            <w:r w:rsidRPr="006B3B1C">
              <w:rPr>
                <w:rFonts w:ascii="Times New Roman" w:eastAsia="Times New Roman" w:hAnsi="Times New Roman" w:cs="Times New Roman"/>
                <w:color w:val="000000"/>
                <w:sz w:val="24"/>
                <w:szCs w:val="24"/>
                <w:lang w:eastAsia="ru-RU"/>
                <w14:ligatures w14:val="none"/>
              </w:rPr>
              <w:t>сут</w:t>
            </w:r>
            <w:proofErr w:type="spellEnd"/>
            <w:r w:rsidRPr="006B3B1C">
              <w:rPr>
                <w:rFonts w:ascii="Times New Roman" w:eastAsia="Times New Roman" w:hAnsi="Times New Roman" w:cs="Times New Roman"/>
                <w:color w:val="000000"/>
                <w:sz w:val="24"/>
                <w:szCs w:val="24"/>
                <w:lang w:eastAsia="ru-RU"/>
                <w14:ligatures w14:val="none"/>
              </w:rPr>
              <w:t>.</w:t>
            </w:r>
          </w:p>
        </w:tc>
        <w:tc>
          <w:tcPr>
            <w:tcW w:w="1660" w:type="dxa"/>
            <w:tcBorders>
              <w:top w:val="nil"/>
              <w:left w:val="nil"/>
              <w:bottom w:val="single" w:sz="4" w:space="0" w:color="auto"/>
              <w:right w:val="single" w:sz="8" w:space="0" w:color="auto"/>
            </w:tcBorders>
            <w:shd w:val="clear" w:color="auto" w:fill="auto"/>
            <w:vAlign w:val="center"/>
            <w:hideMark/>
          </w:tcPr>
          <w:p w14:paraId="4983116D" w14:textId="77777777" w:rsidR="00C27AB9" w:rsidRPr="006B3B1C" w:rsidRDefault="00C27AB9" w:rsidP="00C27AB9">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51.6</w:t>
            </w:r>
          </w:p>
        </w:tc>
      </w:tr>
      <w:tr w:rsidR="00C27AB9" w:rsidRPr="006B3B1C" w14:paraId="1C87FA0C" w14:textId="77777777" w:rsidTr="00C27AB9">
        <w:trPr>
          <w:trHeight w:val="630"/>
        </w:trPr>
        <w:tc>
          <w:tcPr>
            <w:tcW w:w="600" w:type="dxa"/>
            <w:tcBorders>
              <w:top w:val="nil"/>
              <w:left w:val="single" w:sz="8" w:space="0" w:color="auto"/>
              <w:bottom w:val="single" w:sz="4" w:space="0" w:color="auto"/>
              <w:right w:val="single" w:sz="4" w:space="0" w:color="auto"/>
            </w:tcBorders>
            <w:shd w:val="clear" w:color="auto" w:fill="auto"/>
            <w:noWrap/>
            <w:vAlign w:val="center"/>
            <w:hideMark/>
          </w:tcPr>
          <w:p w14:paraId="74972150" w14:textId="77777777" w:rsidR="00C27AB9" w:rsidRPr="006B3B1C" w:rsidRDefault="00C27AB9" w:rsidP="00C27AB9">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4</w:t>
            </w:r>
          </w:p>
        </w:tc>
        <w:tc>
          <w:tcPr>
            <w:tcW w:w="6380" w:type="dxa"/>
            <w:tcBorders>
              <w:top w:val="nil"/>
              <w:left w:val="nil"/>
              <w:bottom w:val="single" w:sz="4" w:space="0" w:color="auto"/>
              <w:right w:val="single" w:sz="4" w:space="0" w:color="auto"/>
            </w:tcBorders>
            <w:shd w:val="clear" w:color="auto" w:fill="auto"/>
            <w:vAlign w:val="center"/>
            <w:hideMark/>
          </w:tcPr>
          <w:p w14:paraId="64E5F28C" w14:textId="77777777" w:rsidR="00C27AB9" w:rsidRPr="006B3B1C" w:rsidRDefault="00C27AB9" w:rsidP="00C27AB9">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Коэффициент использования бурового станка в течение смены</w:t>
            </w:r>
          </w:p>
        </w:tc>
        <w:tc>
          <w:tcPr>
            <w:tcW w:w="920" w:type="dxa"/>
            <w:tcBorders>
              <w:top w:val="nil"/>
              <w:left w:val="nil"/>
              <w:bottom w:val="single" w:sz="4" w:space="0" w:color="auto"/>
              <w:right w:val="single" w:sz="4" w:space="0" w:color="auto"/>
            </w:tcBorders>
            <w:shd w:val="clear" w:color="auto" w:fill="auto"/>
            <w:noWrap/>
            <w:vAlign w:val="center"/>
            <w:hideMark/>
          </w:tcPr>
          <w:p w14:paraId="6496C1B2" w14:textId="77777777" w:rsidR="00C27AB9" w:rsidRPr="006B3B1C" w:rsidRDefault="00C27AB9" w:rsidP="00C27AB9">
            <w:pPr>
              <w:spacing w:after="0" w:line="240" w:lineRule="auto"/>
              <w:jc w:val="center"/>
              <w:rPr>
                <w:rFonts w:ascii="Times New Roman" w:eastAsia="Times New Roman" w:hAnsi="Times New Roman" w:cs="Times New Roman"/>
                <w:color w:val="000000"/>
                <w:sz w:val="20"/>
                <w:szCs w:val="20"/>
                <w:lang w:eastAsia="ru-RU"/>
                <w14:ligatures w14:val="none"/>
              </w:rPr>
            </w:pPr>
            <w:proofErr w:type="spellStart"/>
            <w:r w:rsidRPr="006B3B1C">
              <w:rPr>
                <w:rFonts w:ascii="Times New Roman" w:eastAsia="Times New Roman" w:hAnsi="Times New Roman" w:cs="Times New Roman"/>
                <w:color w:val="000000"/>
                <w:sz w:val="20"/>
                <w:szCs w:val="20"/>
                <w:lang w:eastAsia="ru-RU"/>
                <w14:ligatures w14:val="none"/>
              </w:rPr>
              <w:t>д.ед</w:t>
            </w:r>
            <w:proofErr w:type="spellEnd"/>
            <w:r w:rsidRPr="006B3B1C">
              <w:rPr>
                <w:rFonts w:ascii="Times New Roman" w:eastAsia="Times New Roman" w:hAnsi="Times New Roman" w:cs="Times New Roman"/>
                <w:color w:val="000000"/>
                <w:sz w:val="20"/>
                <w:szCs w:val="20"/>
                <w:lang w:eastAsia="ru-RU"/>
                <w14:ligatures w14:val="none"/>
              </w:rPr>
              <w:t>.</w:t>
            </w:r>
          </w:p>
        </w:tc>
        <w:tc>
          <w:tcPr>
            <w:tcW w:w="1660" w:type="dxa"/>
            <w:tcBorders>
              <w:top w:val="nil"/>
              <w:left w:val="nil"/>
              <w:bottom w:val="single" w:sz="4" w:space="0" w:color="auto"/>
              <w:right w:val="single" w:sz="8" w:space="0" w:color="auto"/>
            </w:tcBorders>
            <w:shd w:val="clear" w:color="auto" w:fill="auto"/>
            <w:noWrap/>
            <w:vAlign w:val="center"/>
            <w:hideMark/>
          </w:tcPr>
          <w:p w14:paraId="0691A588" w14:textId="77777777" w:rsidR="00C27AB9" w:rsidRPr="006B3B1C" w:rsidRDefault="00C27AB9" w:rsidP="00C27AB9">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0.8</w:t>
            </w:r>
          </w:p>
        </w:tc>
      </w:tr>
      <w:tr w:rsidR="00C27AB9" w:rsidRPr="006B3B1C" w14:paraId="5E1A1403" w14:textId="77777777" w:rsidTr="00C27AB9">
        <w:trPr>
          <w:trHeight w:val="645"/>
        </w:trPr>
        <w:tc>
          <w:tcPr>
            <w:tcW w:w="600" w:type="dxa"/>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27905535" w14:textId="77777777" w:rsidR="00C27AB9" w:rsidRPr="006B3B1C" w:rsidRDefault="00C27AB9" w:rsidP="00C27AB9">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5</w:t>
            </w:r>
          </w:p>
        </w:tc>
        <w:tc>
          <w:tcPr>
            <w:tcW w:w="6380" w:type="dxa"/>
            <w:tcBorders>
              <w:top w:val="nil"/>
              <w:left w:val="single" w:sz="4" w:space="0" w:color="auto"/>
              <w:bottom w:val="single" w:sz="8" w:space="0" w:color="auto"/>
              <w:right w:val="single" w:sz="4" w:space="0" w:color="auto"/>
            </w:tcBorders>
            <w:shd w:val="clear" w:color="auto" w:fill="auto"/>
            <w:vAlign w:val="center"/>
            <w:hideMark/>
          </w:tcPr>
          <w:p w14:paraId="6721AA98" w14:textId="77777777" w:rsidR="00C27AB9" w:rsidRPr="006B3B1C" w:rsidRDefault="00C27AB9" w:rsidP="00C27AB9">
            <w:pPr>
              <w:spacing w:after="0" w:line="240" w:lineRule="auto"/>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Коэффициент технической готовности бурового станка в год</w:t>
            </w:r>
          </w:p>
        </w:tc>
        <w:tc>
          <w:tcPr>
            <w:tcW w:w="920" w:type="dxa"/>
            <w:tcBorders>
              <w:top w:val="nil"/>
              <w:left w:val="nil"/>
              <w:bottom w:val="single" w:sz="8" w:space="0" w:color="auto"/>
              <w:right w:val="single" w:sz="4" w:space="0" w:color="auto"/>
            </w:tcBorders>
            <w:shd w:val="clear" w:color="auto" w:fill="auto"/>
            <w:noWrap/>
            <w:vAlign w:val="center"/>
            <w:hideMark/>
          </w:tcPr>
          <w:p w14:paraId="119A68FB" w14:textId="77777777" w:rsidR="00C27AB9" w:rsidRPr="006B3B1C" w:rsidRDefault="00C27AB9" w:rsidP="00C27AB9">
            <w:pPr>
              <w:spacing w:after="0" w:line="240" w:lineRule="auto"/>
              <w:jc w:val="center"/>
              <w:rPr>
                <w:rFonts w:ascii="Times New Roman" w:eastAsia="Times New Roman" w:hAnsi="Times New Roman" w:cs="Times New Roman"/>
                <w:color w:val="000000"/>
                <w:sz w:val="20"/>
                <w:szCs w:val="20"/>
                <w:lang w:eastAsia="ru-RU"/>
                <w14:ligatures w14:val="none"/>
              </w:rPr>
            </w:pPr>
            <w:proofErr w:type="spellStart"/>
            <w:r w:rsidRPr="006B3B1C">
              <w:rPr>
                <w:rFonts w:ascii="Times New Roman" w:eastAsia="Times New Roman" w:hAnsi="Times New Roman" w:cs="Times New Roman"/>
                <w:color w:val="000000"/>
                <w:sz w:val="20"/>
                <w:szCs w:val="20"/>
                <w:lang w:eastAsia="ru-RU"/>
                <w14:ligatures w14:val="none"/>
              </w:rPr>
              <w:t>д.ед</w:t>
            </w:r>
            <w:proofErr w:type="spellEnd"/>
            <w:r w:rsidRPr="006B3B1C">
              <w:rPr>
                <w:rFonts w:ascii="Times New Roman" w:eastAsia="Times New Roman" w:hAnsi="Times New Roman" w:cs="Times New Roman"/>
                <w:color w:val="000000"/>
                <w:sz w:val="20"/>
                <w:szCs w:val="20"/>
                <w:lang w:eastAsia="ru-RU"/>
                <w14:ligatures w14:val="none"/>
              </w:rPr>
              <w:t>.</w:t>
            </w:r>
          </w:p>
        </w:tc>
        <w:tc>
          <w:tcPr>
            <w:tcW w:w="1660" w:type="dxa"/>
            <w:tcBorders>
              <w:top w:val="nil"/>
              <w:left w:val="nil"/>
              <w:bottom w:val="single" w:sz="8" w:space="0" w:color="auto"/>
              <w:right w:val="single" w:sz="8" w:space="0" w:color="auto"/>
            </w:tcBorders>
            <w:shd w:val="clear" w:color="auto" w:fill="auto"/>
            <w:vAlign w:val="center"/>
            <w:hideMark/>
          </w:tcPr>
          <w:p w14:paraId="6BBA1DE7" w14:textId="77777777" w:rsidR="00C27AB9" w:rsidRPr="006B3B1C" w:rsidRDefault="00C27AB9" w:rsidP="00C27AB9">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0.9</w:t>
            </w:r>
          </w:p>
        </w:tc>
      </w:tr>
    </w:tbl>
    <w:p w14:paraId="3C01CBC4" w14:textId="77777777" w:rsidR="00FF4C7D" w:rsidRPr="006B3B1C" w:rsidRDefault="00FF4C7D" w:rsidP="00FF4C7D">
      <w:pPr>
        <w:spacing w:before="120" w:after="40" w:line="240" w:lineRule="auto"/>
        <w:rPr>
          <w:rFonts w:ascii="Times New Roman" w:eastAsia="Calibri" w:hAnsi="Times New Roman" w:cs="Times New Roman"/>
          <w:i/>
          <w:iCs/>
          <w:sz w:val="24"/>
          <w:szCs w:val="24"/>
        </w:rPr>
      </w:pPr>
    </w:p>
    <w:p w14:paraId="237BABA9" w14:textId="77777777" w:rsidR="00FF4C7D" w:rsidRPr="006B3B1C" w:rsidRDefault="00FF4C7D" w:rsidP="00FF4C7D">
      <w:pPr>
        <w:spacing w:before="120" w:after="40" w:line="240" w:lineRule="auto"/>
        <w:rPr>
          <w:rFonts w:ascii="Times New Roman" w:eastAsia="Calibri" w:hAnsi="Times New Roman" w:cs="Times New Roman"/>
          <w:i/>
          <w:iCs/>
          <w:sz w:val="24"/>
          <w:szCs w:val="24"/>
        </w:rPr>
      </w:pPr>
    </w:p>
    <w:p w14:paraId="5F036219" w14:textId="77777777" w:rsidR="00FF4C7D" w:rsidRPr="006B3B1C" w:rsidRDefault="00FF4C7D" w:rsidP="00FF4C7D">
      <w:pPr>
        <w:spacing w:before="120" w:after="40" w:line="240" w:lineRule="auto"/>
        <w:rPr>
          <w:rFonts w:ascii="Times New Roman" w:eastAsia="Calibri" w:hAnsi="Times New Roman" w:cs="Times New Roman"/>
          <w:i/>
          <w:iCs/>
          <w:sz w:val="24"/>
          <w:szCs w:val="24"/>
        </w:rPr>
      </w:pPr>
    </w:p>
    <w:p w14:paraId="224FC54A" w14:textId="77777777" w:rsidR="00FF4C7D" w:rsidRPr="006B3B1C" w:rsidRDefault="00FF4C7D" w:rsidP="00FF4C7D">
      <w:pPr>
        <w:spacing w:before="120" w:after="40" w:line="240" w:lineRule="auto"/>
        <w:rPr>
          <w:rFonts w:ascii="Times New Roman" w:eastAsia="Calibri" w:hAnsi="Times New Roman" w:cs="Times New Roman"/>
          <w:i/>
          <w:iCs/>
          <w:sz w:val="24"/>
          <w:szCs w:val="24"/>
        </w:rPr>
      </w:pPr>
    </w:p>
    <w:p w14:paraId="4ECFDBEC" w14:textId="77777777" w:rsidR="00FF4C7D" w:rsidRPr="006B3B1C" w:rsidRDefault="00FF4C7D" w:rsidP="00FF4C7D">
      <w:pPr>
        <w:spacing w:before="120" w:after="40" w:line="240" w:lineRule="auto"/>
        <w:rPr>
          <w:rFonts w:ascii="Times New Roman" w:eastAsia="Calibri" w:hAnsi="Times New Roman" w:cs="Times New Roman"/>
          <w:i/>
          <w:iCs/>
          <w:sz w:val="24"/>
          <w:szCs w:val="24"/>
        </w:rPr>
      </w:pPr>
    </w:p>
    <w:p w14:paraId="625EBCC8" w14:textId="77777777" w:rsidR="00FF4C7D" w:rsidRPr="006B3B1C" w:rsidRDefault="00FF4C7D" w:rsidP="00FF4C7D">
      <w:pPr>
        <w:spacing w:before="120" w:after="40" w:line="240" w:lineRule="auto"/>
        <w:rPr>
          <w:rFonts w:ascii="Times New Roman" w:eastAsia="Calibri" w:hAnsi="Times New Roman" w:cs="Times New Roman"/>
          <w:i/>
          <w:iCs/>
          <w:sz w:val="24"/>
          <w:szCs w:val="24"/>
        </w:rPr>
      </w:pPr>
    </w:p>
    <w:p w14:paraId="4AFB66C7" w14:textId="77777777" w:rsidR="00FF4C7D" w:rsidRPr="006B3B1C" w:rsidRDefault="00FF4C7D" w:rsidP="00FF4C7D">
      <w:pPr>
        <w:spacing w:before="120" w:after="40" w:line="240" w:lineRule="auto"/>
        <w:rPr>
          <w:rFonts w:ascii="Times New Roman" w:eastAsia="Calibri" w:hAnsi="Times New Roman" w:cs="Times New Roman"/>
          <w:i/>
          <w:iCs/>
          <w:sz w:val="24"/>
          <w:szCs w:val="24"/>
        </w:rPr>
      </w:pPr>
    </w:p>
    <w:p w14:paraId="60953580" w14:textId="77777777" w:rsidR="00FF4C7D" w:rsidRPr="006B3B1C" w:rsidRDefault="00FF4C7D" w:rsidP="00FF4C7D">
      <w:pPr>
        <w:spacing w:before="120" w:after="40" w:line="240" w:lineRule="auto"/>
        <w:rPr>
          <w:rFonts w:ascii="Times New Roman" w:eastAsia="Calibri" w:hAnsi="Times New Roman" w:cs="Times New Roman"/>
          <w:i/>
          <w:iCs/>
          <w:sz w:val="24"/>
          <w:szCs w:val="24"/>
        </w:rPr>
      </w:pPr>
    </w:p>
    <w:p w14:paraId="4011B652" w14:textId="77777777" w:rsidR="00FF4C7D" w:rsidRPr="006B3B1C" w:rsidRDefault="00FF4C7D" w:rsidP="00FF4C7D">
      <w:pPr>
        <w:spacing w:before="120" w:after="40" w:line="240" w:lineRule="auto"/>
        <w:rPr>
          <w:rFonts w:ascii="Times New Roman" w:eastAsia="Calibri" w:hAnsi="Times New Roman" w:cs="Times New Roman"/>
          <w:i/>
          <w:iCs/>
          <w:sz w:val="24"/>
          <w:szCs w:val="24"/>
        </w:rPr>
      </w:pPr>
    </w:p>
    <w:p w14:paraId="581DC1E9" w14:textId="77777777" w:rsidR="00FF4C7D" w:rsidRPr="006B3B1C" w:rsidRDefault="00FF4C7D" w:rsidP="00FF4C7D">
      <w:pPr>
        <w:spacing w:before="120" w:after="40" w:line="240" w:lineRule="auto"/>
        <w:rPr>
          <w:rFonts w:ascii="Times New Roman" w:eastAsia="Calibri" w:hAnsi="Times New Roman" w:cs="Times New Roman"/>
          <w:i/>
          <w:iCs/>
          <w:sz w:val="24"/>
          <w:szCs w:val="24"/>
        </w:rPr>
      </w:pPr>
    </w:p>
    <w:p w14:paraId="3BA9F559" w14:textId="77777777" w:rsidR="00FF4C7D" w:rsidRPr="006B3B1C" w:rsidRDefault="00FF4C7D" w:rsidP="00FF4C7D">
      <w:pPr>
        <w:spacing w:before="120" w:after="40" w:line="240" w:lineRule="auto"/>
        <w:rPr>
          <w:rFonts w:ascii="Times New Roman" w:eastAsia="Calibri" w:hAnsi="Times New Roman" w:cs="Times New Roman"/>
          <w:i/>
          <w:iCs/>
          <w:sz w:val="24"/>
          <w:szCs w:val="24"/>
        </w:rPr>
      </w:pPr>
    </w:p>
    <w:p w14:paraId="725A0A0D" w14:textId="77777777" w:rsidR="00FF4C7D" w:rsidRPr="006B3B1C" w:rsidRDefault="00FF4C7D" w:rsidP="00FF4C7D">
      <w:pPr>
        <w:spacing w:before="120" w:after="40" w:line="240" w:lineRule="auto"/>
        <w:rPr>
          <w:rFonts w:ascii="Times New Roman" w:eastAsia="Calibri" w:hAnsi="Times New Roman" w:cs="Times New Roman"/>
          <w:i/>
          <w:iCs/>
          <w:sz w:val="24"/>
          <w:szCs w:val="24"/>
        </w:rPr>
      </w:pPr>
    </w:p>
    <w:p w14:paraId="6033AA0C" w14:textId="77777777" w:rsidR="00FF4C7D" w:rsidRPr="006B3B1C" w:rsidRDefault="00FF4C7D" w:rsidP="00FF4C7D">
      <w:pPr>
        <w:spacing w:before="120" w:after="40" w:line="240" w:lineRule="auto"/>
        <w:rPr>
          <w:rFonts w:ascii="Times New Roman" w:eastAsia="Calibri" w:hAnsi="Times New Roman" w:cs="Times New Roman"/>
          <w:i/>
          <w:iCs/>
          <w:sz w:val="24"/>
          <w:szCs w:val="24"/>
        </w:rPr>
      </w:pPr>
    </w:p>
    <w:p w14:paraId="2011AA36" w14:textId="77777777" w:rsidR="00FF4C7D" w:rsidRPr="006B3B1C" w:rsidRDefault="00FF4C7D" w:rsidP="00FF4C7D">
      <w:pPr>
        <w:spacing w:before="120" w:after="40" w:line="240" w:lineRule="auto"/>
        <w:rPr>
          <w:rFonts w:ascii="Times New Roman" w:eastAsia="Calibri" w:hAnsi="Times New Roman" w:cs="Times New Roman"/>
          <w:i/>
          <w:iCs/>
          <w:sz w:val="24"/>
          <w:szCs w:val="24"/>
        </w:rPr>
      </w:pPr>
    </w:p>
    <w:p w14:paraId="19B2BA45" w14:textId="77777777" w:rsidR="00FF4C7D" w:rsidRPr="006B3B1C" w:rsidRDefault="00FF4C7D" w:rsidP="00FF4C7D">
      <w:pPr>
        <w:spacing w:before="120" w:after="40" w:line="240" w:lineRule="auto"/>
        <w:rPr>
          <w:rFonts w:ascii="Times New Roman" w:eastAsia="Calibri" w:hAnsi="Times New Roman" w:cs="Times New Roman"/>
          <w:i/>
          <w:iCs/>
          <w:sz w:val="24"/>
          <w:szCs w:val="24"/>
        </w:rPr>
      </w:pPr>
    </w:p>
    <w:p w14:paraId="43A55D8C" w14:textId="77777777" w:rsidR="00FF4C7D" w:rsidRPr="006B3B1C" w:rsidRDefault="00FF4C7D" w:rsidP="00FF4C7D">
      <w:pPr>
        <w:spacing w:before="120" w:after="40" w:line="240" w:lineRule="auto"/>
        <w:rPr>
          <w:rFonts w:ascii="Times New Roman" w:eastAsia="Calibri" w:hAnsi="Times New Roman" w:cs="Times New Roman"/>
          <w:i/>
          <w:iCs/>
          <w:sz w:val="24"/>
          <w:szCs w:val="24"/>
        </w:rPr>
      </w:pPr>
    </w:p>
    <w:p w14:paraId="632064AB" w14:textId="78A095F2" w:rsidR="00FF4C7D" w:rsidRPr="006B3B1C" w:rsidRDefault="00FF4C7D" w:rsidP="00FF4C7D">
      <w:pPr>
        <w:spacing w:before="120" w:after="40" w:line="240" w:lineRule="auto"/>
        <w:rPr>
          <w:rFonts w:ascii="Times New Roman" w:eastAsia="Calibri" w:hAnsi="Times New Roman" w:cs="Times New Roman"/>
          <w:sz w:val="24"/>
          <w:szCs w:val="24"/>
        </w:rPr>
      </w:pPr>
      <w:r w:rsidRPr="006B3B1C">
        <w:rPr>
          <w:rFonts w:ascii="Times New Roman" w:eastAsia="Calibri" w:hAnsi="Times New Roman" w:cs="Times New Roman"/>
          <w:i/>
          <w:iCs/>
          <w:sz w:val="24"/>
          <w:szCs w:val="24"/>
        </w:rPr>
        <w:t xml:space="preserve">Таблица </w:t>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STYLEREF 1 \s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3</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noBreakHyphen/>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SEQ Таблица \* ARABIC \s 1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13</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t>-Расчет производительности буровых станк</w:t>
      </w:r>
      <w:bookmarkEnd w:id="150"/>
      <w:bookmarkEnd w:id="151"/>
      <w:r w:rsidRPr="006B3B1C">
        <w:rPr>
          <w:rFonts w:ascii="Times New Roman" w:eastAsia="Calibri" w:hAnsi="Times New Roman" w:cs="Times New Roman"/>
          <w:i/>
          <w:iCs/>
          <w:sz w:val="24"/>
          <w:szCs w:val="24"/>
        </w:rPr>
        <w:t>ов</w:t>
      </w:r>
      <w:bookmarkEnd w:id="152"/>
      <w:bookmarkEnd w:id="153"/>
    </w:p>
    <w:tbl>
      <w:tblPr>
        <w:tblW w:w="9160" w:type="dxa"/>
        <w:tblInd w:w="118" w:type="dxa"/>
        <w:tblLook w:val="04A0" w:firstRow="1" w:lastRow="0" w:firstColumn="1" w:lastColumn="0" w:noHBand="0" w:noVBand="1"/>
      </w:tblPr>
      <w:tblGrid>
        <w:gridCol w:w="600"/>
        <w:gridCol w:w="4304"/>
        <w:gridCol w:w="1016"/>
        <w:gridCol w:w="1080"/>
        <w:gridCol w:w="1040"/>
        <w:gridCol w:w="1120"/>
      </w:tblGrid>
      <w:tr w:rsidR="001A403E" w:rsidRPr="006B3B1C" w14:paraId="0967202A" w14:textId="77777777" w:rsidTr="001A403E">
        <w:trPr>
          <w:trHeight w:val="645"/>
        </w:trPr>
        <w:tc>
          <w:tcPr>
            <w:tcW w:w="600" w:type="dxa"/>
            <w:tcBorders>
              <w:top w:val="single" w:sz="8" w:space="0" w:color="auto"/>
              <w:left w:val="single" w:sz="8" w:space="0" w:color="auto"/>
              <w:bottom w:val="single" w:sz="8" w:space="0" w:color="auto"/>
              <w:right w:val="single" w:sz="4" w:space="0" w:color="auto"/>
            </w:tcBorders>
            <w:shd w:val="clear" w:color="000000" w:fill="D9D9D9"/>
            <w:vAlign w:val="center"/>
            <w:hideMark/>
          </w:tcPr>
          <w:bookmarkEnd w:id="154"/>
          <w:p w14:paraId="3EFCA150" w14:textId="77777777" w:rsidR="001A403E" w:rsidRPr="006B3B1C" w:rsidRDefault="001A403E" w:rsidP="001A403E">
            <w:pPr>
              <w:spacing w:after="0" w:line="240" w:lineRule="auto"/>
              <w:jc w:val="center"/>
              <w:rPr>
                <w:rFonts w:ascii="Times New Roman" w:eastAsia="Times New Roman" w:hAnsi="Times New Roman" w:cs="Times New Roman"/>
                <w:b/>
                <w:bCs/>
                <w:sz w:val="24"/>
                <w:szCs w:val="24"/>
                <w:lang w:eastAsia="ru-RU"/>
                <w14:ligatures w14:val="none"/>
              </w:rPr>
            </w:pPr>
            <w:r w:rsidRPr="006B3B1C">
              <w:rPr>
                <w:rFonts w:ascii="Times New Roman" w:eastAsia="Times New Roman" w:hAnsi="Times New Roman" w:cs="Times New Roman"/>
                <w:b/>
                <w:bCs/>
                <w:sz w:val="24"/>
                <w:szCs w:val="24"/>
                <w:lang w:eastAsia="ru-RU"/>
                <w14:ligatures w14:val="none"/>
              </w:rPr>
              <w:t>№ п/п</w:t>
            </w:r>
          </w:p>
        </w:tc>
        <w:tc>
          <w:tcPr>
            <w:tcW w:w="4500" w:type="dxa"/>
            <w:tcBorders>
              <w:top w:val="single" w:sz="8" w:space="0" w:color="auto"/>
              <w:left w:val="nil"/>
              <w:bottom w:val="single" w:sz="8" w:space="0" w:color="auto"/>
              <w:right w:val="single" w:sz="4" w:space="0" w:color="auto"/>
            </w:tcBorders>
            <w:shd w:val="clear" w:color="000000" w:fill="D9D9D9"/>
            <w:vAlign w:val="center"/>
            <w:hideMark/>
          </w:tcPr>
          <w:p w14:paraId="7CC55BFE" w14:textId="77777777" w:rsidR="001A403E" w:rsidRPr="006B3B1C" w:rsidRDefault="001A403E" w:rsidP="001A403E">
            <w:pPr>
              <w:spacing w:after="0" w:line="240" w:lineRule="auto"/>
              <w:jc w:val="center"/>
              <w:rPr>
                <w:rFonts w:ascii="Times New Roman" w:eastAsia="Times New Roman" w:hAnsi="Times New Roman" w:cs="Times New Roman"/>
                <w:b/>
                <w:bCs/>
                <w:sz w:val="24"/>
                <w:szCs w:val="24"/>
                <w:lang w:eastAsia="ru-RU"/>
                <w14:ligatures w14:val="none"/>
              </w:rPr>
            </w:pPr>
            <w:r w:rsidRPr="006B3B1C">
              <w:rPr>
                <w:rFonts w:ascii="Times New Roman" w:eastAsia="Times New Roman" w:hAnsi="Times New Roman" w:cs="Times New Roman"/>
                <w:b/>
                <w:bCs/>
                <w:sz w:val="24"/>
                <w:szCs w:val="24"/>
                <w:lang w:eastAsia="ru-RU"/>
                <w14:ligatures w14:val="none"/>
              </w:rPr>
              <w:t>Показатели</w:t>
            </w:r>
          </w:p>
        </w:tc>
        <w:tc>
          <w:tcPr>
            <w:tcW w:w="820" w:type="dxa"/>
            <w:tcBorders>
              <w:top w:val="single" w:sz="8" w:space="0" w:color="auto"/>
              <w:left w:val="nil"/>
              <w:bottom w:val="single" w:sz="8" w:space="0" w:color="auto"/>
              <w:right w:val="single" w:sz="4" w:space="0" w:color="auto"/>
            </w:tcBorders>
            <w:shd w:val="clear" w:color="000000" w:fill="D9D9D9"/>
            <w:noWrap/>
            <w:vAlign w:val="center"/>
            <w:hideMark/>
          </w:tcPr>
          <w:p w14:paraId="3A6708A0" w14:textId="77777777" w:rsidR="001A403E" w:rsidRPr="006B3B1C" w:rsidRDefault="001A403E" w:rsidP="001A403E">
            <w:pPr>
              <w:spacing w:after="0" w:line="240" w:lineRule="auto"/>
              <w:jc w:val="center"/>
              <w:rPr>
                <w:rFonts w:ascii="Times New Roman" w:eastAsia="Times New Roman" w:hAnsi="Times New Roman" w:cs="Times New Roman"/>
                <w:b/>
                <w:bCs/>
                <w:sz w:val="24"/>
                <w:szCs w:val="24"/>
                <w:lang w:eastAsia="ru-RU"/>
                <w14:ligatures w14:val="none"/>
              </w:rPr>
            </w:pPr>
            <w:proofErr w:type="spellStart"/>
            <w:r w:rsidRPr="006B3B1C">
              <w:rPr>
                <w:rFonts w:ascii="Times New Roman" w:eastAsia="Times New Roman" w:hAnsi="Times New Roman" w:cs="Times New Roman"/>
                <w:b/>
                <w:bCs/>
                <w:sz w:val="24"/>
                <w:szCs w:val="24"/>
                <w:lang w:eastAsia="ru-RU"/>
                <w14:ligatures w14:val="none"/>
              </w:rPr>
              <w:t>Ед.изм</w:t>
            </w:r>
            <w:proofErr w:type="spellEnd"/>
            <w:r w:rsidRPr="006B3B1C">
              <w:rPr>
                <w:rFonts w:ascii="Times New Roman" w:eastAsia="Times New Roman" w:hAnsi="Times New Roman" w:cs="Times New Roman"/>
                <w:b/>
                <w:bCs/>
                <w:sz w:val="24"/>
                <w:szCs w:val="24"/>
                <w:lang w:eastAsia="ru-RU"/>
                <w14:ligatures w14:val="none"/>
              </w:rPr>
              <w:t>.</w:t>
            </w:r>
          </w:p>
        </w:tc>
        <w:tc>
          <w:tcPr>
            <w:tcW w:w="1080" w:type="dxa"/>
            <w:tcBorders>
              <w:top w:val="single" w:sz="8" w:space="0" w:color="auto"/>
              <w:left w:val="nil"/>
              <w:bottom w:val="single" w:sz="8" w:space="0" w:color="auto"/>
              <w:right w:val="single" w:sz="4" w:space="0" w:color="auto"/>
            </w:tcBorders>
            <w:shd w:val="clear" w:color="000000" w:fill="D9D9D9"/>
            <w:noWrap/>
            <w:vAlign w:val="center"/>
            <w:hideMark/>
          </w:tcPr>
          <w:p w14:paraId="1DC2A497" w14:textId="77777777" w:rsidR="001A403E" w:rsidRPr="006B3B1C" w:rsidRDefault="001A403E" w:rsidP="001A403E">
            <w:pPr>
              <w:spacing w:after="0" w:line="240" w:lineRule="auto"/>
              <w:jc w:val="center"/>
              <w:rPr>
                <w:rFonts w:ascii="Times New Roman" w:eastAsia="Times New Roman" w:hAnsi="Times New Roman" w:cs="Times New Roman"/>
                <w:b/>
                <w:bCs/>
                <w:sz w:val="24"/>
                <w:szCs w:val="24"/>
                <w:lang w:eastAsia="ru-RU"/>
                <w14:ligatures w14:val="none"/>
              </w:rPr>
            </w:pPr>
            <w:r w:rsidRPr="006B3B1C">
              <w:rPr>
                <w:rFonts w:ascii="Times New Roman" w:eastAsia="Times New Roman" w:hAnsi="Times New Roman" w:cs="Times New Roman"/>
                <w:b/>
                <w:bCs/>
                <w:sz w:val="24"/>
                <w:szCs w:val="24"/>
                <w:lang w:eastAsia="ru-RU"/>
                <w14:ligatures w14:val="none"/>
              </w:rPr>
              <w:t>1 ГОД</w:t>
            </w:r>
          </w:p>
        </w:tc>
        <w:tc>
          <w:tcPr>
            <w:tcW w:w="1040" w:type="dxa"/>
            <w:tcBorders>
              <w:top w:val="single" w:sz="8" w:space="0" w:color="auto"/>
              <w:left w:val="nil"/>
              <w:bottom w:val="single" w:sz="8" w:space="0" w:color="auto"/>
              <w:right w:val="single" w:sz="4" w:space="0" w:color="auto"/>
            </w:tcBorders>
            <w:shd w:val="clear" w:color="000000" w:fill="D9D9D9"/>
            <w:noWrap/>
            <w:vAlign w:val="center"/>
            <w:hideMark/>
          </w:tcPr>
          <w:p w14:paraId="4F30ECC0" w14:textId="77777777" w:rsidR="001A403E" w:rsidRPr="006B3B1C" w:rsidRDefault="001A403E" w:rsidP="001A403E">
            <w:pPr>
              <w:spacing w:after="0" w:line="240" w:lineRule="auto"/>
              <w:jc w:val="center"/>
              <w:rPr>
                <w:rFonts w:ascii="Times New Roman" w:eastAsia="Times New Roman" w:hAnsi="Times New Roman" w:cs="Times New Roman"/>
                <w:b/>
                <w:bCs/>
                <w:sz w:val="24"/>
                <w:szCs w:val="24"/>
                <w:lang w:eastAsia="ru-RU"/>
                <w14:ligatures w14:val="none"/>
              </w:rPr>
            </w:pPr>
            <w:r w:rsidRPr="006B3B1C">
              <w:rPr>
                <w:rFonts w:ascii="Times New Roman" w:eastAsia="Times New Roman" w:hAnsi="Times New Roman" w:cs="Times New Roman"/>
                <w:b/>
                <w:bCs/>
                <w:sz w:val="24"/>
                <w:szCs w:val="24"/>
                <w:lang w:eastAsia="ru-RU"/>
                <w14:ligatures w14:val="none"/>
              </w:rPr>
              <w:t>2 ГОД</w:t>
            </w:r>
          </w:p>
        </w:tc>
        <w:tc>
          <w:tcPr>
            <w:tcW w:w="1120" w:type="dxa"/>
            <w:tcBorders>
              <w:top w:val="single" w:sz="8" w:space="0" w:color="auto"/>
              <w:left w:val="nil"/>
              <w:bottom w:val="single" w:sz="8" w:space="0" w:color="auto"/>
              <w:right w:val="single" w:sz="8" w:space="0" w:color="auto"/>
            </w:tcBorders>
            <w:shd w:val="clear" w:color="000000" w:fill="D9D9D9"/>
            <w:noWrap/>
            <w:vAlign w:val="center"/>
            <w:hideMark/>
          </w:tcPr>
          <w:p w14:paraId="22F76EEC" w14:textId="77777777" w:rsidR="001A403E" w:rsidRPr="006B3B1C" w:rsidRDefault="001A403E" w:rsidP="001A403E">
            <w:pPr>
              <w:spacing w:after="0" w:line="240" w:lineRule="auto"/>
              <w:jc w:val="center"/>
              <w:rPr>
                <w:rFonts w:ascii="Times New Roman" w:eastAsia="Times New Roman" w:hAnsi="Times New Roman" w:cs="Times New Roman"/>
                <w:b/>
                <w:bCs/>
                <w:sz w:val="24"/>
                <w:szCs w:val="24"/>
                <w:lang w:eastAsia="ru-RU"/>
                <w14:ligatures w14:val="none"/>
              </w:rPr>
            </w:pPr>
            <w:r w:rsidRPr="006B3B1C">
              <w:rPr>
                <w:rFonts w:ascii="Times New Roman" w:eastAsia="Times New Roman" w:hAnsi="Times New Roman" w:cs="Times New Roman"/>
                <w:b/>
                <w:bCs/>
                <w:sz w:val="24"/>
                <w:szCs w:val="24"/>
                <w:lang w:eastAsia="ru-RU"/>
                <w14:ligatures w14:val="none"/>
              </w:rPr>
              <w:t>3 ГОД</w:t>
            </w:r>
          </w:p>
        </w:tc>
      </w:tr>
      <w:tr w:rsidR="001A403E" w:rsidRPr="006B3B1C" w14:paraId="4698E32D" w14:textId="77777777" w:rsidTr="001A403E">
        <w:trPr>
          <w:trHeight w:val="315"/>
        </w:trPr>
        <w:tc>
          <w:tcPr>
            <w:tcW w:w="600"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5449A939"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w:t>
            </w:r>
          </w:p>
        </w:tc>
        <w:tc>
          <w:tcPr>
            <w:tcW w:w="8560" w:type="dxa"/>
            <w:gridSpan w:val="5"/>
            <w:tcBorders>
              <w:top w:val="single" w:sz="8" w:space="0" w:color="auto"/>
              <w:left w:val="single" w:sz="4" w:space="0" w:color="auto"/>
              <w:bottom w:val="single" w:sz="4" w:space="0" w:color="auto"/>
              <w:right w:val="single" w:sz="8" w:space="0" w:color="000000"/>
            </w:tcBorders>
            <w:shd w:val="clear" w:color="auto" w:fill="auto"/>
            <w:vAlign w:val="center"/>
            <w:hideMark/>
          </w:tcPr>
          <w:p w14:paraId="28EDD1DD" w14:textId="77777777" w:rsidR="001A403E" w:rsidRPr="006B3B1C" w:rsidRDefault="001A403E" w:rsidP="001A403E">
            <w:pPr>
              <w:spacing w:after="0" w:line="240" w:lineRule="auto"/>
              <w:jc w:val="center"/>
              <w:rPr>
                <w:rFonts w:ascii="Times New Roman" w:eastAsia="Times New Roman" w:hAnsi="Times New Roman" w:cs="Times New Roman"/>
                <w:i/>
                <w:iCs/>
                <w:sz w:val="24"/>
                <w:szCs w:val="24"/>
                <w:lang w:eastAsia="ru-RU"/>
                <w14:ligatures w14:val="none"/>
              </w:rPr>
            </w:pPr>
            <w:r w:rsidRPr="006B3B1C">
              <w:rPr>
                <w:rFonts w:ascii="Times New Roman" w:eastAsia="Times New Roman" w:hAnsi="Times New Roman" w:cs="Times New Roman"/>
                <w:i/>
                <w:iCs/>
                <w:sz w:val="24"/>
                <w:szCs w:val="24"/>
                <w:lang w:eastAsia="ru-RU"/>
                <w14:ligatures w14:val="none"/>
              </w:rPr>
              <w:t>Годовой объем взрываемой:</w:t>
            </w:r>
          </w:p>
        </w:tc>
      </w:tr>
      <w:tr w:rsidR="001A403E" w:rsidRPr="006B3B1C" w14:paraId="6A392066" w14:textId="77777777" w:rsidTr="001A403E">
        <w:trPr>
          <w:trHeight w:val="315"/>
        </w:trPr>
        <w:tc>
          <w:tcPr>
            <w:tcW w:w="600" w:type="dxa"/>
            <w:vMerge/>
            <w:tcBorders>
              <w:top w:val="nil"/>
              <w:left w:val="single" w:sz="8" w:space="0" w:color="auto"/>
              <w:bottom w:val="single" w:sz="4" w:space="0" w:color="auto"/>
              <w:right w:val="single" w:sz="4" w:space="0" w:color="auto"/>
            </w:tcBorders>
            <w:vAlign w:val="center"/>
            <w:hideMark/>
          </w:tcPr>
          <w:p w14:paraId="725011A8" w14:textId="77777777" w:rsidR="001A403E" w:rsidRPr="006B3B1C" w:rsidRDefault="001A403E" w:rsidP="001A403E">
            <w:pPr>
              <w:spacing w:after="0" w:line="240" w:lineRule="auto"/>
              <w:rPr>
                <w:rFonts w:ascii="Times New Roman" w:eastAsia="Times New Roman" w:hAnsi="Times New Roman" w:cs="Times New Roman"/>
                <w:sz w:val="24"/>
                <w:szCs w:val="24"/>
                <w:lang w:eastAsia="ru-RU"/>
                <w14:ligatures w14:val="none"/>
              </w:rPr>
            </w:pPr>
          </w:p>
        </w:tc>
        <w:tc>
          <w:tcPr>
            <w:tcW w:w="4500" w:type="dxa"/>
            <w:tcBorders>
              <w:top w:val="nil"/>
              <w:left w:val="nil"/>
              <w:bottom w:val="single" w:sz="4" w:space="0" w:color="auto"/>
              <w:right w:val="single" w:sz="4" w:space="0" w:color="auto"/>
            </w:tcBorders>
            <w:shd w:val="clear" w:color="auto" w:fill="auto"/>
            <w:vAlign w:val="center"/>
            <w:hideMark/>
          </w:tcPr>
          <w:p w14:paraId="04C251D8" w14:textId="77777777" w:rsidR="001A403E" w:rsidRPr="006B3B1C" w:rsidRDefault="001A403E" w:rsidP="001A403E">
            <w:pPr>
              <w:spacing w:after="0" w:line="240" w:lineRule="auto"/>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руды</w:t>
            </w:r>
          </w:p>
        </w:tc>
        <w:tc>
          <w:tcPr>
            <w:tcW w:w="82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CA9008"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м³</w:t>
            </w:r>
          </w:p>
        </w:tc>
        <w:tc>
          <w:tcPr>
            <w:tcW w:w="1080" w:type="dxa"/>
            <w:tcBorders>
              <w:top w:val="nil"/>
              <w:left w:val="nil"/>
              <w:bottom w:val="single" w:sz="4" w:space="0" w:color="auto"/>
              <w:right w:val="single" w:sz="4" w:space="0" w:color="auto"/>
            </w:tcBorders>
            <w:shd w:val="clear" w:color="auto" w:fill="auto"/>
            <w:noWrap/>
            <w:vAlign w:val="center"/>
            <w:hideMark/>
          </w:tcPr>
          <w:p w14:paraId="4F043E19"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17,963</w:t>
            </w:r>
          </w:p>
        </w:tc>
        <w:tc>
          <w:tcPr>
            <w:tcW w:w="1040" w:type="dxa"/>
            <w:tcBorders>
              <w:top w:val="nil"/>
              <w:left w:val="nil"/>
              <w:bottom w:val="single" w:sz="4" w:space="0" w:color="auto"/>
              <w:right w:val="single" w:sz="4" w:space="0" w:color="auto"/>
            </w:tcBorders>
            <w:shd w:val="clear" w:color="auto" w:fill="auto"/>
            <w:noWrap/>
            <w:vAlign w:val="center"/>
            <w:hideMark/>
          </w:tcPr>
          <w:p w14:paraId="70CF31F3"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17,445</w:t>
            </w:r>
          </w:p>
        </w:tc>
        <w:tc>
          <w:tcPr>
            <w:tcW w:w="1120" w:type="dxa"/>
            <w:tcBorders>
              <w:top w:val="nil"/>
              <w:left w:val="nil"/>
              <w:bottom w:val="single" w:sz="4" w:space="0" w:color="auto"/>
              <w:right w:val="single" w:sz="8" w:space="0" w:color="auto"/>
            </w:tcBorders>
            <w:shd w:val="clear" w:color="auto" w:fill="auto"/>
            <w:noWrap/>
            <w:vAlign w:val="center"/>
            <w:hideMark/>
          </w:tcPr>
          <w:p w14:paraId="57BC348E"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20,499</w:t>
            </w:r>
          </w:p>
        </w:tc>
      </w:tr>
      <w:tr w:rsidR="001A403E" w:rsidRPr="006B3B1C" w14:paraId="62D56EAA" w14:textId="77777777" w:rsidTr="001A403E">
        <w:trPr>
          <w:trHeight w:val="315"/>
        </w:trPr>
        <w:tc>
          <w:tcPr>
            <w:tcW w:w="600" w:type="dxa"/>
            <w:vMerge/>
            <w:tcBorders>
              <w:top w:val="nil"/>
              <w:left w:val="single" w:sz="8" w:space="0" w:color="auto"/>
              <w:bottom w:val="single" w:sz="4" w:space="0" w:color="auto"/>
              <w:right w:val="single" w:sz="4" w:space="0" w:color="auto"/>
            </w:tcBorders>
            <w:vAlign w:val="center"/>
            <w:hideMark/>
          </w:tcPr>
          <w:p w14:paraId="2C9CC9B7" w14:textId="77777777" w:rsidR="001A403E" w:rsidRPr="006B3B1C" w:rsidRDefault="001A403E" w:rsidP="001A403E">
            <w:pPr>
              <w:spacing w:after="0" w:line="240" w:lineRule="auto"/>
              <w:rPr>
                <w:rFonts w:ascii="Times New Roman" w:eastAsia="Times New Roman" w:hAnsi="Times New Roman" w:cs="Times New Roman"/>
                <w:sz w:val="24"/>
                <w:szCs w:val="24"/>
                <w:lang w:eastAsia="ru-RU"/>
                <w14:ligatures w14:val="none"/>
              </w:rPr>
            </w:pPr>
          </w:p>
        </w:tc>
        <w:tc>
          <w:tcPr>
            <w:tcW w:w="4500" w:type="dxa"/>
            <w:tcBorders>
              <w:top w:val="nil"/>
              <w:left w:val="nil"/>
              <w:bottom w:val="single" w:sz="4" w:space="0" w:color="auto"/>
              <w:right w:val="single" w:sz="4" w:space="0" w:color="auto"/>
            </w:tcBorders>
            <w:shd w:val="clear" w:color="auto" w:fill="auto"/>
            <w:vAlign w:val="center"/>
            <w:hideMark/>
          </w:tcPr>
          <w:p w14:paraId="15F33119" w14:textId="77777777" w:rsidR="001A403E" w:rsidRPr="006B3B1C" w:rsidRDefault="001A403E" w:rsidP="001A403E">
            <w:pPr>
              <w:spacing w:after="0" w:line="240" w:lineRule="auto"/>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вскрыши</w:t>
            </w:r>
          </w:p>
        </w:tc>
        <w:tc>
          <w:tcPr>
            <w:tcW w:w="820" w:type="dxa"/>
            <w:vMerge/>
            <w:tcBorders>
              <w:top w:val="nil"/>
              <w:left w:val="single" w:sz="4" w:space="0" w:color="auto"/>
              <w:bottom w:val="single" w:sz="4" w:space="0" w:color="auto"/>
              <w:right w:val="single" w:sz="4" w:space="0" w:color="auto"/>
            </w:tcBorders>
            <w:vAlign w:val="center"/>
            <w:hideMark/>
          </w:tcPr>
          <w:p w14:paraId="2DAF47BA" w14:textId="77777777" w:rsidR="001A403E" w:rsidRPr="006B3B1C" w:rsidRDefault="001A403E" w:rsidP="001A403E">
            <w:pPr>
              <w:spacing w:after="0" w:line="240" w:lineRule="auto"/>
              <w:rPr>
                <w:rFonts w:ascii="Times New Roman" w:eastAsia="Times New Roman" w:hAnsi="Times New Roman" w:cs="Times New Roman"/>
                <w:sz w:val="24"/>
                <w:szCs w:val="24"/>
                <w:lang w:eastAsia="ru-RU"/>
                <w14:ligatures w14:val="none"/>
              </w:rPr>
            </w:pPr>
          </w:p>
        </w:tc>
        <w:tc>
          <w:tcPr>
            <w:tcW w:w="1080" w:type="dxa"/>
            <w:tcBorders>
              <w:top w:val="nil"/>
              <w:left w:val="nil"/>
              <w:bottom w:val="single" w:sz="4" w:space="0" w:color="auto"/>
              <w:right w:val="single" w:sz="4" w:space="0" w:color="auto"/>
            </w:tcBorders>
            <w:shd w:val="clear" w:color="auto" w:fill="auto"/>
            <w:noWrap/>
            <w:vAlign w:val="center"/>
            <w:hideMark/>
          </w:tcPr>
          <w:p w14:paraId="385F7486"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241,125</w:t>
            </w:r>
          </w:p>
        </w:tc>
        <w:tc>
          <w:tcPr>
            <w:tcW w:w="1040" w:type="dxa"/>
            <w:tcBorders>
              <w:top w:val="nil"/>
              <w:left w:val="nil"/>
              <w:bottom w:val="single" w:sz="4" w:space="0" w:color="auto"/>
              <w:right w:val="single" w:sz="4" w:space="0" w:color="auto"/>
            </w:tcBorders>
            <w:shd w:val="clear" w:color="auto" w:fill="auto"/>
            <w:noWrap/>
            <w:vAlign w:val="center"/>
            <w:hideMark/>
          </w:tcPr>
          <w:p w14:paraId="41061D3C"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85,311</w:t>
            </w:r>
          </w:p>
        </w:tc>
        <w:tc>
          <w:tcPr>
            <w:tcW w:w="1120" w:type="dxa"/>
            <w:tcBorders>
              <w:top w:val="nil"/>
              <w:left w:val="nil"/>
              <w:bottom w:val="single" w:sz="4" w:space="0" w:color="auto"/>
              <w:right w:val="single" w:sz="8" w:space="0" w:color="auto"/>
            </w:tcBorders>
            <w:shd w:val="clear" w:color="auto" w:fill="auto"/>
            <w:noWrap/>
            <w:vAlign w:val="center"/>
            <w:hideMark/>
          </w:tcPr>
          <w:p w14:paraId="229C577F"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40,233</w:t>
            </w:r>
          </w:p>
        </w:tc>
      </w:tr>
      <w:tr w:rsidR="001A403E" w:rsidRPr="006B3B1C" w14:paraId="0C685553" w14:textId="77777777" w:rsidTr="001A403E">
        <w:trPr>
          <w:trHeight w:val="315"/>
        </w:trPr>
        <w:tc>
          <w:tcPr>
            <w:tcW w:w="600" w:type="dxa"/>
            <w:tcBorders>
              <w:top w:val="nil"/>
              <w:left w:val="single" w:sz="8" w:space="0" w:color="auto"/>
              <w:bottom w:val="single" w:sz="4" w:space="0" w:color="auto"/>
              <w:right w:val="single" w:sz="4" w:space="0" w:color="auto"/>
            </w:tcBorders>
            <w:shd w:val="clear" w:color="auto" w:fill="auto"/>
            <w:noWrap/>
            <w:vAlign w:val="center"/>
            <w:hideMark/>
          </w:tcPr>
          <w:p w14:paraId="31034D32"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2</w:t>
            </w:r>
          </w:p>
        </w:tc>
        <w:tc>
          <w:tcPr>
            <w:tcW w:w="4500" w:type="dxa"/>
            <w:tcBorders>
              <w:top w:val="nil"/>
              <w:left w:val="nil"/>
              <w:bottom w:val="single" w:sz="4" w:space="0" w:color="auto"/>
              <w:right w:val="single" w:sz="4" w:space="0" w:color="auto"/>
            </w:tcBorders>
            <w:shd w:val="clear" w:color="auto" w:fill="auto"/>
            <w:vAlign w:val="center"/>
            <w:hideMark/>
          </w:tcPr>
          <w:p w14:paraId="66B53E0B" w14:textId="77777777" w:rsidR="001A403E" w:rsidRPr="006B3B1C" w:rsidRDefault="001A403E" w:rsidP="001A403E">
            <w:pPr>
              <w:spacing w:after="0" w:line="240" w:lineRule="auto"/>
              <w:rPr>
                <w:rFonts w:ascii="Times New Roman" w:eastAsia="Times New Roman" w:hAnsi="Times New Roman" w:cs="Times New Roman"/>
                <w:i/>
                <w:iCs/>
                <w:sz w:val="24"/>
                <w:szCs w:val="24"/>
                <w:lang w:eastAsia="ru-RU"/>
                <w14:ligatures w14:val="none"/>
              </w:rPr>
            </w:pPr>
            <w:r w:rsidRPr="006B3B1C">
              <w:rPr>
                <w:rFonts w:ascii="Times New Roman" w:eastAsia="Times New Roman" w:hAnsi="Times New Roman" w:cs="Times New Roman"/>
                <w:i/>
                <w:iCs/>
                <w:sz w:val="24"/>
                <w:szCs w:val="24"/>
                <w:lang w:eastAsia="ru-RU"/>
                <w14:ligatures w14:val="none"/>
              </w:rPr>
              <w:t>Производительность бурового станка</w:t>
            </w:r>
          </w:p>
        </w:tc>
        <w:tc>
          <w:tcPr>
            <w:tcW w:w="820" w:type="dxa"/>
            <w:tcBorders>
              <w:top w:val="nil"/>
              <w:left w:val="nil"/>
              <w:bottom w:val="single" w:sz="4" w:space="0" w:color="auto"/>
              <w:right w:val="single" w:sz="4" w:space="0" w:color="auto"/>
            </w:tcBorders>
            <w:shd w:val="clear" w:color="auto" w:fill="auto"/>
            <w:noWrap/>
            <w:vAlign w:val="center"/>
            <w:hideMark/>
          </w:tcPr>
          <w:p w14:paraId="521A25C1"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пм/год</w:t>
            </w:r>
          </w:p>
        </w:tc>
        <w:tc>
          <w:tcPr>
            <w:tcW w:w="3240" w:type="dxa"/>
            <w:gridSpan w:val="3"/>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50273D52"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13,550</w:t>
            </w:r>
          </w:p>
        </w:tc>
      </w:tr>
      <w:tr w:rsidR="001A403E" w:rsidRPr="006B3B1C" w14:paraId="36F57334" w14:textId="77777777" w:rsidTr="001A403E">
        <w:trPr>
          <w:trHeight w:val="315"/>
        </w:trPr>
        <w:tc>
          <w:tcPr>
            <w:tcW w:w="600"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199DFF29"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3</w:t>
            </w:r>
          </w:p>
        </w:tc>
        <w:tc>
          <w:tcPr>
            <w:tcW w:w="4500" w:type="dxa"/>
            <w:tcBorders>
              <w:top w:val="nil"/>
              <w:left w:val="nil"/>
              <w:bottom w:val="single" w:sz="4" w:space="0" w:color="auto"/>
              <w:right w:val="single" w:sz="4" w:space="0" w:color="auto"/>
            </w:tcBorders>
            <w:shd w:val="clear" w:color="auto" w:fill="auto"/>
            <w:vAlign w:val="center"/>
            <w:hideMark/>
          </w:tcPr>
          <w:p w14:paraId="5D528F99" w14:textId="77777777" w:rsidR="001A403E" w:rsidRPr="006B3B1C" w:rsidRDefault="001A403E" w:rsidP="001A403E">
            <w:pPr>
              <w:spacing w:after="0" w:line="240" w:lineRule="auto"/>
              <w:rPr>
                <w:rFonts w:ascii="Times New Roman" w:eastAsia="Times New Roman" w:hAnsi="Times New Roman" w:cs="Times New Roman"/>
                <w:sz w:val="24"/>
                <w:szCs w:val="24"/>
                <w:lang w:eastAsia="ru-RU"/>
                <w14:ligatures w14:val="none"/>
              </w:rPr>
            </w:pPr>
            <w:proofErr w:type="gramStart"/>
            <w:r w:rsidRPr="006B3B1C">
              <w:rPr>
                <w:rFonts w:ascii="Times New Roman" w:eastAsia="Times New Roman" w:hAnsi="Times New Roman" w:cs="Times New Roman"/>
                <w:sz w:val="24"/>
                <w:szCs w:val="24"/>
                <w:lang w:eastAsia="ru-RU"/>
                <w14:ligatures w14:val="none"/>
              </w:rPr>
              <w:t>Выход  руды</w:t>
            </w:r>
            <w:proofErr w:type="gramEnd"/>
            <w:r w:rsidRPr="006B3B1C">
              <w:rPr>
                <w:rFonts w:ascii="Times New Roman" w:eastAsia="Times New Roman" w:hAnsi="Times New Roman" w:cs="Times New Roman"/>
                <w:sz w:val="24"/>
                <w:szCs w:val="24"/>
                <w:lang w:eastAsia="ru-RU"/>
                <w14:ligatures w14:val="none"/>
              </w:rPr>
              <w:t xml:space="preserve"> с 1 </w:t>
            </w:r>
            <w:proofErr w:type="spellStart"/>
            <w:r w:rsidRPr="006B3B1C">
              <w:rPr>
                <w:rFonts w:ascii="Times New Roman" w:eastAsia="Times New Roman" w:hAnsi="Times New Roman" w:cs="Times New Roman"/>
                <w:sz w:val="24"/>
                <w:szCs w:val="24"/>
                <w:lang w:eastAsia="ru-RU"/>
                <w14:ligatures w14:val="none"/>
              </w:rPr>
              <w:t>п.м</w:t>
            </w:r>
            <w:proofErr w:type="spellEnd"/>
            <w:r w:rsidRPr="006B3B1C">
              <w:rPr>
                <w:rFonts w:ascii="Times New Roman" w:eastAsia="Times New Roman" w:hAnsi="Times New Roman" w:cs="Times New Roman"/>
                <w:sz w:val="24"/>
                <w:szCs w:val="24"/>
                <w:lang w:eastAsia="ru-RU"/>
                <w14:ligatures w14:val="none"/>
              </w:rPr>
              <w:t xml:space="preserve"> (для 5м уступах)</w:t>
            </w:r>
          </w:p>
        </w:tc>
        <w:tc>
          <w:tcPr>
            <w:tcW w:w="82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35BDA44"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м³/м</w:t>
            </w:r>
          </w:p>
        </w:tc>
        <w:tc>
          <w:tcPr>
            <w:tcW w:w="3240" w:type="dxa"/>
            <w:gridSpan w:val="3"/>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35D13BF2"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11.7</w:t>
            </w:r>
          </w:p>
        </w:tc>
      </w:tr>
      <w:tr w:rsidR="001A403E" w:rsidRPr="006B3B1C" w14:paraId="4FBD1CB2" w14:textId="77777777" w:rsidTr="001A403E">
        <w:trPr>
          <w:trHeight w:val="315"/>
        </w:trPr>
        <w:tc>
          <w:tcPr>
            <w:tcW w:w="600" w:type="dxa"/>
            <w:vMerge/>
            <w:tcBorders>
              <w:top w:val="nil"/>
              <w:left w:val="single" w:sz="8" w:space="0" w:color="auto"/>
              <w:bottom w:val="single" w:sz="4" w:space="0" w:color="auto"/>
              <w:right w:val="single" w:sz="4" w:space="0" w:color="auto"/>
            </w:tcBorders>
            <w:vAlign w:val="center"/>
            <w:hideMark/>
          </w:tcPr>
          <w:p w14:paraId="015165E4" w14:textId="77777777" w:rsidR="001A403E" w:rsidRPr="006B3B1C" w:rsidRDefault="001A403E" w:rsidP="001A403E">
            <w:pPr>
              <w:spacing w:after="0" w:line="240" w:lineRule="auto"/>
              <w:rPr>
                <w:rFonts w:ascii="Times New Roman" w:eastAsia="Times New Roman" w:hAnsi="Times New Roman" w:cs="Times New Roman"/>
                <w:sz w:val="24"/>
                <w:szCs w:val="24"/>
                <w:lang w:eastAsia="ru-RU"/>
                <w14:ligatures w14:val="none"/>
              </w:rPr>
            </w:pPr>
          </w:p>
        </w:tc>
        <w:tc>
          <w:tcPr>
            <w:tcW w:w="4500" w:type="dxa"/>
            <w:tcBorders>
              <w:top w:val="nil"/>
              <w:left w:val="nil"/>
              <w:bottom w:val="single" w:sz="4" w:space="0" w:color="auto"/>
              <w:right w:val="single" w:sz="4" w:space="0" w:color="auto"/>
            </w:tcBorders>
            <w:shd w:val="clear" w:color="auto" w:fill="auto"/>
            <w:vAlign w:val="center"/>
            <w:hideMark/>
          </w:tcPr>
          <w:p w14:paraId="2ABE80B2" w14:textId="77777777" w:rsidR="001A403E" w:rsidRPr="006B3B1C" w:rsidRDefault="001A403E" w:rsidP="001A403E">
            <w:pPr>
              <w:spacing w:after="0" w:line="240" w:lineRule="auto"/>
              <w:rPr>
                <w:rFonts w:ascii="Times New Roman" w:eastAsia="Times New Roman" w:hAnsi="Times New Roman" w:cs="Times New Roman"/>
                <w:sz w:val="24"/>
                <w:szCs w:val="24"/>
                <w:lang w:eastAsia="ru-RU"/>
                <w14:ligatures w14:val="none"/>
              </w:rPr>
            </w:pPr>
            <w:proofErr w:type="gramStart"/>
            <w:r w:rsidRPr="006B3B1C">
              <w:rPr>
                <w:rFonts w:ascii="Times New Roman" w:eastAsia="Times New Roman" w:hAnsi="Times New Roman" w:cs="Times New Roman"/>
                <w:sz w:val="24"/>
                <w:szCs w:val="24"/>
                <w:lang w:eastAsia="ru-RU"/>
                <w14:ligatures w14:val="none"/>
              </w:rPr>
              <w:t>Выход  вскрыши</w:t>
            </w:r>
            <w:proofErr w:type="gramEnd"/>
            <w:r w:rsidRPr="006B3B1C">
              <w:rPr>
                <w:rFonts w:ascii="Times New Roman" w:eastAsia="Times New Roman" w:hAnsi="Times New Roman" w:cs="Times New Roman"/>
                <w:sz w:val="24"/>
                <w:szCs w:val="24"/>
                <w:lang w:eastAsia="ru-RU"/>
                <w14:ligatures w14:val="none"/>
              </w:rPr>
              <w:t xml:space="preserve"> с 1 </w:t>
            </w:r>
            <w:proofErr w:type="spellStart"/>
            <w:r w:rsidRPr="006B3B1C">
              <w:rPr>
                <w:rFonts w:ascii="Times New Roman" w:eastAsia="Times New Roman" w:hAnsi="Times New Roman" w:cs="Times New Roman"/>
                <w:sz w:val="24"/>
                <w:szCs w:val="24"/>
                <w:lang w:eastAsia="ru-RU"/>
                <w14:ligatures w14:val="none"/>
              </w:rPr>
              <w:t>п.м</w:t>
            </w:r>
            <w:proofErr w:type="spellEnd"/>
            <w:r w:rsidRPr="006B3B1C">
              <w:rPr>
                <w:rFonts w:ascii="Times New Roman" w:eastAsia="Times New Roman" w:hAnsi="Times New Roman" w:cs="Times New Roman"/>
                <w:sz w:val="24"/>
                <w:szCs w:val="24"/>
                <w:lang w:eastAsia="ru-RU"/>
                <w14:ligatures w14:val="none"/>
              </w:rPr>
              <w:t xml:space="preserve"> (для 10м уступах)</w:t>
            </w:r>
          </w:p>
        </w:tc>
        <w:tc>
          <w:tcPr>
            <w:tcW w:w="820" w:type="dxa"/>
            <w:vMerge/>
            <w:tcBorders>
              <w:top w:val="nil"/>
              <w:left w:val="single" w:sz="4" w:space="0" w:color="auto"/>
              <w:bottom w:val="single" w:sz="4" w:space="0" w:color="auto"/>
              <w:right w:val="single" w:sz="4" w:space="0" w:color="auto"/>
            </w:tcBorders>
            <w:vAlign w:val="center"/>
            <w:hideMark/>
          </w:tcPr>
          <w:p w14:paraId="695BEE3A" w14:textId="77777777" w:rsidR="001A403E" w:rsidRPr="006B3B1C" w:rsidRDefault="001A403E" w:rsidP="001A403E">
            <w:pPr>
              <w:spacing w:after="0" w:line="240" w:lineRule="auto"/>
              <w:rPr>
                <w:rFonts w:ascii="Times New Roman" w:eastAsia="Times New Roman" w:hAnsi="Times New Roman" w:cs="Times New Roman"/>
                <w:sz w:val="24"/>
                <w:szCs w:val="24"/>
                <w:lang w:eastAsia="ru-RU"/>
                <w14:ligatures w14:val="none"/>
              </w:rPr>
            </w:pPr>
          </w:p>
        </w:tc>
        <w:tc>
          <w:tcPr>
            <w:tcW w:w="3240" w:type="dxa"/>
            <w:gridSpan w:val="3"/>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06CF09F1"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21.5</w:t>
            </w:r>
          </w:p>
        </w:tc>
      </w:tr>
      <w:tr w:rsidR="001A403E" w:rsidRPr="006B3B1C" w14:paraId="7C7E9369" w14:textId="77777777" w:rsidTr="001A403E">
        <w:trPr>
          <w:trHeight w:val="630"/>
        </w:trPr>
        <w:tc>
          <w:tcPr>
            <w:tcW w:w="600"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2502B0B5"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4</w:t>
            </w:r>
          </w:p>
        </w:tc>
        <w:tc>
          <w:tcPr>
            <w:tcW w:w="4500" w:type="dxa"/>
            <w:tcBorders>
              <w:top w:val="nil"/>
              <w:left w:val="nil"/>
              <w:bottom w:val="single" w:sz="4" w:space="0" w:color="auto"/>
              <w:right w:val="single" w:sz="4" w:space="0" w:color="auto"/>
            </w:tcBorders>
            <w:shd w:val="clear" w:color="auto" w:fill="auto"/>
            <w:vAlign w:val="center"/>
            <w:hideMark/>
          </w:tcPr>
          <w:p w14:paraId="7341D3A3" w14:textId="77777777" w:rsidR="001A403E" w:rsidRPr="006B3B1C" w:rsidRDefault="001A403E" w:rsidP="001A403E">
            <w:pPr>
              <w:spacing w:after="0" w:line="240" w:lineRule="auto"/>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Объем бурения взрывных скважин по руде</w:t>
            </w:r>
          </w:p>
        </w:tc>
        <w:tc>
          <w:tcPr>
            <w:tcW w:w="82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6103C9"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м.</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07DAFB55"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1,536</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14:paraId="76E8A007"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1,492</w:t>
            </w:r>
          </w:p>
        </w:tc>
        <w:tc>
          <w:tcPr>
            <w:tcW w:w="1120" w:type="dxa"/>
            <w:tcBorders>
              <w:top w:val="single" w:sz="4" w:space="0" w:color="auto"/>
              <w:left w:val="nil"/>
              <w:bottom w:val="single" w:sz="4" w:space="0" w:color="auto"/>
              <w:right w:val="single" w:sz="8" w:space="0" w:color="auto"/>
            </w:tcBorders>
            <w:shd w:val="clear" w:color="auto" w:fill="auto"/>
            <w:noWrap/>
            <w:vAlign w:val="center"/>
            <w:hideMark/>
          </w:tcPr>
          <w:p w14:paraId="55501691"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1,753</w:t>
            </w:r>
          </w:p>
        </w:tc>
      </w:tr>
      <w:tr w:rsidR="001A403E" w:rsidRPr="006B3B1C" w14:paraId="1B118F20" w14:textId="77777777" w:rsidTr="001A403E">
        <w:trPr>
          <w:trHeight w:val="630"/>
        </w:trPr>
        <w:tc>
          <w:tcPr>
            <w:tcW w:w="600" w:type="dxa"/>
            <w:vMerge/>
            <w:tcBorders>
              <w:top w:val="nil"/>
              <w:left w:val="single" w:sz="8" w:space="0" w:color="auto"/>
              <w:bottom w:val="single" w:sz="4" w:space="0" w:color="auto"/>
              <w:right w:val="single" w:sz="4" w:space="0" w:color="auto"/>
            </w:tcBorders>
            <w:vAlign w:val="center"/>
            <w:hideMark/>
          </w:tcPr>
          <w:p w14:paraId="1EEA2213" w14:textId="77777777" w:rsidR="001A403E" w:rsidRPr="006B3B1C" w:rsidRDefault="001A403E" w:rsidP="001A403E">
            <w:pPr>
              <w:spacing w:after="0" w:line="240" w:lineRule="auto"/>
              <w:rPr>
                <w:rFonts w:ascii="Times New Roman" w:eastAsia="Times New Roman" w:hAnsi="Times New Roman" w:cs="Times New Roman"/>
                <w:sz w:val="24"/>
                <w:szCs w:val="24"/>
                <w:lang w:eastAsia="ru-RU"/>
                <w14:ligatures w14:val="none"/>
              </w:rPr>
            </w:pPr>
          </w:p>
        </w:tc>
        <w:tc>
          <w:tcPr>
            <w:tcW w:w="4500" w:type="dxa"/>
            <w:tcBorders>
              <w:top w:val="nil"/>
              <w:left w:val="nil"/>
              <w:bottom w:val="single" w:sz="4" w:space="0" w:color="auto"/>
              <w:right w:val="single" w:sz="4" w:space="0" w:color="auto"/>
            </w:tcBorders>
            <w:shd w:val="clear" w:color="auto" w:fill="auto"/>
            <w:vAlign w:val="center"/>
            <w:hideMark/>
          </w:tcPr>
          <w:p w14:paraId="172A015B" w14:textId="77777777" w:rsidR="001A403E" w:rsidRPr="006B3B1C" w:rsidRDefault="001A403E" w:rsidP="001A403E">
            <w:pPr>
              <w:spacing w:after="0" w:line="240" w:lineRule="auto"/>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Объем бурения взрывных скважин по вскрыше</w:t>
            </w:r>
          </w:p>
        </w:tc>
        <w:tc>
          <w:tcPr>
            <w:tcW w:w="820" w:type="dxa"/>
            <w:vMerge/>
            <w:tcBorders>
              <w:top w:val="nil"/>
              <w:left w:val="single" w:sz="4" w:space="0" w:color="auto"/>
              <w:bottom w:val="single" w:sz="4" w:space="0" w:color="auto"/>
              <w:right w:val="single" w:sz="4" w:space="0" w:color="auto"/>
            </w:tcBorders>
            <w:vAlign w:val="center"/>
            <w:hideMark/>
          </w:tcPr>
          <w:p w14:paraId="4182BA5A" w14:textId="77777777" w:rsidR="001A403E" w:rsidRPr="006B3B1C" w:rsidRDefault="001A403E" w:rsidP="001A403E">
            <w:pPr>
              <w:spacing w:after="0" w:line="240" w:lineRule="auto"/>
              <w:rPr>
                <w:rFonts w:ascii="Times New Roman" w:eastAsia="Times New Roman" w:hAnsi="Times New Roman" w:cs="Times New Roman"/>
                <w:sz w:val="24"/>
                <w:szCs w:val="24"/>
                <w:lang w:eastAsia="ru-RU"/>
                <w14:ligatures w14:val="none"/>
              </w:rPr>
            </w:pPr>
          </w:p>
        </w:tc>
        <w:tc>
          <w:tcPr>
            <w:tcW w:w="1080" w:type="dxa"/>
            <w:tcBorders>
              <w:top w:val="nil"/>
              <w:left w:val="nil"/>
              <w:bottom w:val="single" w:sz="4" w:space="0" w:color="auto"/>
              <w:right w:val="single" w:sz="4" w:space="0" w:color="auto"/>
            </w:tcBorders>
            <w:shd w:val="clear" w:color="auto" w:fill="auto"/>
            <w:noWrap/>
            <w:vAlign w:val="center"/>
            <w:hideMark/>
          </w:tcPr>
          <w:p w14:paraId="4F33F4AC"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11,209</w:t>
            </w:r>
          </w:p>
        </w:tc>
        <w:tc>
          <w:tcPr>
            <w:tcW w:w="1040" w:type="dxa"/>
            <w:tcBorders>
              <w:top w:val="nil"/>
              <w:left w:val="nil"/>
              <w:bottom w:val="single" w:sz="4" w:space="0" w:color="auto"/>
              <w:right w:val="single" w:sz="4" w:space="0" w:color="auto"/>
            </w:tcBorders>
            <w:shd w:val="clear" w:color="auto" w:fill="auto"/>
            <w:noWrap/>
            <w:vAlign w:val="center"/>
            <w:hideMark/>
          </w:tcPr>
          <w:p w14:paraId="173E4C7E"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3,966</w:t>
            </w:r>
          </w:p>
        </w:tc>
        <w:tc>
          <w:tcPr>
            <w:tcW w:w="1120" w:type="dxa"/>
            <w:tcBorders>
              <w:top w:val="nil"/>
              <w:left w:val="nil"/>
              <w:bottom w:val="single" w:sz="4" w:space="0" w:color="auto"/>
              <w:right w:val="single" w:sz="8" w:space="0" w:color="auto"/>
            </w:tcBorders>
            <w:shd w:val="clear" w:color="auto" w:fill="auto"/>
            <w:noWrap/>
            <w:vAlign w:val="center"/>
            <w:hideMark/>
          </w:tcPr>
          <w:p w14:paraId="4C0947BA"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1,870</w:t>
            </w:r>
          </w:p>
        </w:tc>
      </w:tr>
      <w:tr w:rsidR="001A403E" w:rsidRPr="006B3B1C" w14:paraId="7322A6A5" w14:textId="77777777" w:rsidTr="001A403E">
        <w:trPr>
          <w:trHeight w:val="315"/>
        </w:trPr>
        <w:tc>
          <w:tcPr>
            <w:tcW w:w="600"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0BAC8F54"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5</w:t>
            </w:r>
          </w:p>
        </w:tc>
        <w:tc>
          <w:tcPr>
            <w:tcW w:w="8560" w:type="dxa"/>
            <w:gridSpan w:val="5"/>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76032EAD" w14:textId="77777777" w:rsidR="001A403E" w:rsidRPr="006B3B1C" w:rsidRDefault="001A403E" w:rsidP="001A403E">
            <w:pPr>
              <w:spacing w:after="0" w:line="240" w:lineRule="auto"/>
              <w:jc w:val="center"/>
              <w:rPr>
                <w:rFonts w:ascii="Times New Roman" w:eastAsia="Times New Roman" w:hAnsi="Times New Roman" w:cs="Times New Roman"/>
                <w:i/>
                <w:iCs/>
                <w:sz w:val="24"/>
                <w:szCs w:val="24"/>
                <w:lang w:eastAsia="ru-RU"/>
                <w14:ligatures w14:val="none"/>
              </w:rPr>
            </w:pPr>
            <w:r w:rsidRPr="006B3B1C">
              <w:rPr>
                <w:rFonts w:ascii="Times New Roman" w:eastAsia="Times New Roman" w:hAnsi="Times New Roman" w:cs="Times New Roman"/>
                <w:i/>
                <w:iCs/>
                <w:sz w:val="24"/>
                <w:szCs w:val="24"/>
                <w:lang w:eastAsia="ru-RU"/>
                <w14:ligatures w14:val="none"/>
              </w:rPr>
              <w:t xml:space="preserve">Расчетное количество буровых станков для </w:t>
            </w:r>
            <w:proofErr w:type="spellStart"/>
            <w:proofErr w:type="gramStart"/>
            <w:r w:rsidRPr="006B3B1C">
              <w:rPr>
                <w:rFonts w:ascii="Times New Roman" w:eastAsia="Times New Roman" w:hAnsi="Times New Roman" w:cs="Times New Roman"/>
                <w:i/>
                <w:iCs/>
                <w:sz w:val="24"/>
                <w:szCs w:val="24"/>
                <w:lang w:eastAsia="ru-RU"/>
                <w14:ligatures w14:val="none"/>
              </w:rPr>
              <w:t>обуривания</w:t>
            </w:r>
            <w:proofErr w:type="spellEnd"/>
            <w:r w:rsidRPr="006B3B1C">
              <w:rPr>
                <w:rFonts w:ascii="Times New Roman" w:eastAsia="Times New Roman" w:hAnsi="Times New Roman" w:cs="Times New Roman"/>
                <w:i/>
                <w:iCs/>
                <w:sz w:val="24"/>
                <w:szCs w:val="24"/>
                <w:lang w:eastAsia="ru-RU"/>
                <w14:ligatures w14:val="none"/>
              </w:rPr>
              <w:t xml:space="preserve">  годового</w:t>
            </w:r>
            <w:proofErr w:type="gramEnd"/>
            <w:r w:rsidRPr="006B3B1C">
              <w:rPr>
                <w:rFonts w:ascii="Times New Roman" w:eastAsia="Times New Roman" w:hAnsi="Times New Roman" w:cs="Times New Roman"/>
                <w:i/>
                <w:iCs/>
                <w:sz w:val="24"/>
                <w:szCs w:val="24"/>
                <w:lang w:eastAsia="ru-RU"/>
                <w14:ligatures w14:val="none"/>
              </w:rPr>
              <w:t xml:space="preserve"> объема  </w:t>
            </w:r>
          </w:p>
        </w:tc>
      </w:tr>
      <w:tr w:rsidR="001A403E" w:rsidRPr="006B3B1C" w14:paraId="6E03FFD7" w14:textId="77777777" w:rsidTr="001A403E">
        <w:trPr>
          <w:trHeight w:val="315"/>
        </w:trPr>
        <w:tc>
          <w:tcPr>
            <w:tcW w:w="600" w:type="dxa"/>
            <w:vMerge/>
            <w:tcBorders>
              <w:top w:val="nil"/>
              <w:left w:val="single" w:sz="8" w:space="0" w:color="auto"/>
              <w:bottom w:val="single" w:sz="4" w:space="0" w:color="auto"/>
              <w:right w:val="single" w:sz="4" w:space="0" w:color="auto"/>
            </w:tcBorders>
            <w:vAlign w:val="center"/>
            <w:hideMark/>
          </w:tcPr>
          <w:p w14:paraId="135FF544" w14:textId="77777777" w:rsidR="001A403E" w:rsidRPr="006B3B1C" w:rsidRDefault="001A403E" w:rsidP="001A403E">
            <w:pPr>
              <w:spacing w:after="0" w:line="240" w:lineRule="auto"/>
              <w:rPr>
                <w:rFonts w:ascii="Times New Roman" w:eastAsia="Times New Roman" w:hAnsi="Times New Roman" w:cs="Times New Roman"/>
                <w:sz w:val="24"/>
                <w:szCs w:val="24"/>
                <w:lang w:eastAsia="ru-RU"/>
                <w14:ligatures w14:val="none"/>
              </w:rPr>
            </w:pPr>
          </w:p>
        </w:tc>
        <w:tc>
          <w:tcPr>
            <w:tcW w:w="4500" w:type="dxa"/>
            <w:tcBorders>
              <w:top w:val="single" w:sz="4" w:space="0" w:color="auto"/>
              <w:left w:val="nil"/>
              <w:bottom w:val="single" w:sz="4" w:space="0" w:color="auto"/>
              <w:right w:val="single" w:sz="4" w:space="0" w:color="auto"/>
            </w:tcBorders>
            <w:shd w:val="clear" w:color="auto" w:fill="auto"/>
            <w:vAlign w:val="center"/>
            <w:hideMark/>
          </w:tcPr>
          <w:p w14:paraId="6350E5C7" w14:textId="77777777" w:rsidR="001A403E" w:rsidRPr="006B3B1C" w:rsidRDefault="001A403E" w:rsidP="001A403E">
            <w:pPr>
              <w:spacing w:after="0" w:line="240" w:lineRule="auto"/>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 xml:space="preserve">по руде </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8BE659"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шт.</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5F10C31D"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0.1</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14:paraId="211A271F"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0.1</w:t>
            </w:r>
          </w:p>
        </w:tc>
        <w:tc>
          <w:tcPr>
            <w:tcW w:w="1120" w:type="dxa"/>
            <w:tcBorders>
              <w:top w:val="single" w:sz="4" w:space="0" w:color="auto"/>
              <w:left w:val="nil"/>
              <w:bottom w:val="single" w:sz="4" w:space="0" w:color="auto"/>
              <w:right w:val="single" w:sz="8" w:space="0" w:color="auto"/>
            </w:tcBorders>
            <w:shd w:val="clear" w:color="auto" w:fill="auto"/>
            <w:noWrap/>
            <w:vAlign w:val="center"/>
            <w:hideMark/>
          </w:tcPr>
          <w:p w14:paraId="035BA635"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0.1</w:t>
            </w:r>
          </w:p>
        </w:tc>
      </w:tr>
      <w:tr w:rsidR="001A403E" w:rsidRPr="006B3B1C" w14:paraId="00C84433" w14:textId="77777777" w:rsidTr="001A403E">
        <w:trPr>
          <w:trHeight w:val="315"/>
        </w:trPr>
        <w:tc>
          <w:tcPr>
            <w:tcW w:w="600" w:type="dxa"/>
            <w:vMerge/>
            <w:tcBorders>
              <w:top w:val="nil"/>
              <w:left w:val="single" w:sz="8" w:space="0" w:color="auto"/>
              <w:bottom w:val="single" w:sz="4" w:space="0" w:color="auto"/>
              <w:right w:val="single" w:sz="4" w:space="0" w:color="auto"/>
            </w:tcBorders>
            <w:vAlign w:val="center"/>
            <w:hideMark/>
          </w:tcPr>
          <w:p w14:paraId="2A7ACAFA" w14:textId="77777777" w:rsidR="001A403E" w:rsidRPr="006B3B1C" w:rsidRDefault="001A403E" w:rsidP="001A403E">
            <w:pPr>
              <w:spacing w:after="0" w:line="240" w:lineRule="auto"/>
              <w:rPr>
                <w:rFonts w:ascii="Times New Roman" w:eastAsia="Times New Roman" w:hAnsi="Times New Roman" w:cs="Times New Roman"/>
                <w:sz w:val="24"/>
                <w:szCs w:val="24"/>
                <w:lang w:eastAsia="ru-RU"/>
                <w14:ligatures w14:val="none"/>
              </w:rPr>
            </w:pPr>
          </w:p>
        </w:tc>
        <w:tc>
          <w:tcPr>
            <w:tcW w:w="4500" w:type="dxa"/>
            <w:tcBorders>
              <w:top w:val="nil"/>
              <w:left w:val="nil"/>
              <w:bottom w:val="single" w:sz="4" w:space="0" w:color="auto"/>
              <w:right w:val="single" w:sz="4" w:space="0" w:color="auto"/>
            </w:tcBorders>
            <w:shd w:val="clear" w:color="auto" w:fill="auto"/>
            <w:vAlign w:val="center"/>
            <w:hideMark/>
          </w:tcPr>
          <w:p w14:paraId="43C993A4" w14:textId="77777777" w:rsidR="001A403E" w:rsidRPr="006B3B1C" w:rsidRDefault="001A403E" w:rsidP="001A403E">
            <w:pPr>
              <w:spacing w:after="0" w:line="240" w:lineRule="auto"/>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по вскрыше</w:t>
            </w: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2731C49C" w14:textId="77777777" w:rsidR="001A403E" w:rsidRPr="006B3B1C" w:rsidRDefault="001A403E" w:rsidP="001A403E">
            <w:pPr>
              <w:spacing w:after="0" w:line="240" w:lineRule="auto"/>
              <w:rPr>
                <w:rFonts w:ascii="Times New Roman" w:eastAsia="Times New Roman" w:hAnsi="Times New Roman" w:cs="Times New Roman"/>
                <w:sz w:val="24"/>
                <w:szCs w:val="24"/>
                <w:lang w:eastAsia="ru-RU"/>
                <w14:ligatures w14:val="none"/>
              </w:rPr>
            </w:pPr>
          </w:p>
        </w:tc>
        <w:tc>
          <w:tcPr>
            <w:tcW w:w="1080" w:type="dxa"/>
            <w:tcBorders>
              <w:top w:val="nil"/>
              <w:left w:val="nil"/>
              <w:bottom w:val="single" w:sz="4" w:space="0" w:color="auto"/>
              <w:right w:val="single" w:sz="4" w:space="0" w:color="auto"/>
            </w:tcBorders>
            <w:shd w:val="clear" w:color="auto" w:fill="auto"/>
            <w:noWrap/>
            <w:vAlign w:val="center"/>
            <w:hideMark/>
          </w:tcPr>
          <w:p w14:paraId="3B5059D5"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0.8</w:t>
            </w:r>
          </w:p>
        </w:tc>
        <w:tc>
          <w:tcPr>
            <w:tcW w:w="1040" w:type="dxa"/>
            <w:tcBorders>
              <w:top w:val="nil"/>
              <w:left w:val="nil"/>
              <w:bottom w:val="single" w:sz="4" w:space="0" w:color="auto"/>
              <w:right w:val="single" w:sz="4" w:space="0" w:color="auto"/>
            </w:tcBorders>
            <w:shd w:val="clear" w:color="auto" w:fill="auto"/>
            <w:noWrap/>
            <w:vAlign w:val="center"/>
            <w:hideMark/>
          </w:tcPr>
          <w:p w14:paraId="14930CF5"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0.3</w:t>
            </w:r>
          </w:p>
        </w:tc>
        <w:tc>
          <w:tcPr>
            <w:tcW w:w="1120" w:type="dxa"/>
            <w:tcBorders>
              <w:top w:val="nil"/>
              <w:left w:val="nil"/>
              <w:bottom w:val="single" w:sz="4" w:space="0" w:color="auto"/>
              <w:right w:val="single" w:sz="8" w:space="0" w:color="auto"/>
            </w:tcBorders>
            <w:shd w:val="clear" w:color="auto" w:fill="auto"/>
            <w:noWrap/>
            <w:vAlign w:val="center"/>
            <w:hideMark/>
          </w:tcPr>
          <w:p w14:paraId="6864DEE7"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0.1</w:t>
            </w:r>
          </w:p>
        </w:tc>
      </w:tr>
      <w:tr w:rsidR="001A403E" w:rsidRPr="006B3B1C" w14:paraId="6C2823E8" w14:textId="77777777" w:rsidTr="001A403E">
        <w:trPr>
          <w:trHeight w:val="315"/>
        </w:trPr>
        <w:tc>
          <w:tcPr>
            <w:tcW w:w="600"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1DED0ACE"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6</w:t>
            </w:r>
          </w:p>
        </w:tc>
        <w:tc>
          <w:tcPr>
            <w:tcW w:w="8560" w:type="dxa"/>
            <w:gridSpan w:val="5"/>
            <w:tcBorders>
              <w:top w:val="single" w:sz="4" w:space="0" w:color="auto"/>
              <w:left w:val="single" w:sz="4" w:space="0" w:color="auto"/>
              <w:bottom w:val="single" w:sz="4" w:space="0" w:color="auto"/>
              <w:right w:val="single" w:sz="8" w:space="0" w:color="000000"/>
            </w:tcBorders>
            <w:shd w:val="clear" w:color="auto" w:fill="auto"/>
            <w:vAlign w:val="center"/>
            <w:hideMark/>
          </w:tcPr>
          <w:p w14:paraId="29C4561B" w14:textId="77777777" w:rsidR="001A403E" w:rsidRPr="006B3B1C" w:rsidRDefault="001A403E" w:rsidP="001A403E">
            <w:pPr>
              <w:spacing w:after="0" w:line="240" w:lineRule="auto"/>
              <w:jc w:val="center"/>
              <w:rPr>
                <w:rFonts w:ascii="Times New Roman" w:eastAsia="Times New Roman" w:hAnsi="Times New Roman" w:cs="Times New Roman"/>
                <w:i/>
                <w:iCs/>
                <w:sz w:val="24"/>
                <w:szCs w:val="24"/>
                <w:lang w:eastAsia="ru-RU"/>
                <w14:ligatures w14:val="none"/>
              </w:rPr>
            </w:pPr>
            <w:r w:rsidRPr="006B3B1C">
              <w:rPr>
                <w:rFonts w:ascii="Times New Roman" w:eastAsia="Times New Roman" w:hAnsi="Times New Roman" w:cs="Times New Roman"/>
                <w:i/>
                <w:iCs/>
                <w:sz w:val="24"/>
                <w:szCs w:val="24"/>
                <w:lang w:eastAsia="ru-RU"/>
                <w14:ligatures w14:val="none"/>
              </w:rPr>
              <w:t>Общее количество буровых станков:</w:t>
            </w:r>
          </w:p>
        </w:tc>
      </w:tr>
      <w:tr w:rsidR="001A403E" w:rsidRPr="006B3B1C" w14:paraId="702552B4" w14:textId="77777777" w:rsidTr="001A403E">
        <w:trPr>
          <w:trHeight w:val="315"/>
        </w:trPr>
        <w:tc>
          <w:tcPr>
            <w:tcW w:w="600" w:type="dxa"/>
            <w:vMerge/>
            <w:tcBorders>
              <w:top w:val="nil"/>
              <w:left w:val="single" w:sz="8" w:space="0" w:color="auto"/>
              <w:bottom w:val="single" w:sz="4" w:space="0" w:color="auto"/>
              <w:right w:val="single" w:sz="4" w:space="0" w:color="auto"/>
            </w:tcBorders>
            <w:vAlign w:val="center"/>
            <w:hideMark/>
          </w:tcPr>
          <w:p w14:paraId="5AF67886" w14:textId="77777777" w:rsidR="001A403E" w:rsidRPr="006B3B1C" w:rsidRDefault="001A403E" w:rsidP="001A403E">
            <w:pPr>
              <w:spacing w:after="0" w:line="240" w:lineRule="auto"/>
              <w:rPr>
                <w:rFonts w:ascii="Times New Roman" w:eastAsia="Times New Roman" w:hAnsi="Times New Roman" w:cs="Times New Roman"/>
                <w:sz w:val="24"/>
                <w:szCs w:val="24"/>
                <w:lang w:eastAsia="ru-RU"/>
                <w14:ligatures w14:val="none"/>
              </w:rPr>
            </w:pPr>
          </w:p>
        </w:tc>
        <w:tc>
          <w:tcPr>
            <w:tcW w:w="4500" w:type="dxa"/>
            <w:tcBorders>
              <w:top w:val="single" w:sz="4" w:space="0" w:color="auto"/>
              <w:left w:val="nil"/>
              <w:bottom w:val="single" w:sz="4" w:space="0" w:color="auto"/>
              <w:right w:val="single" w:sz="4" w:space="0" w:color="auto"/>
            </w:tcBorders>
            <w:shd w:val="clear" w:color="auto" w:fill="auto"/>
            <w:vAlign w:val="center"/>
            <w:hideMark/>
          </w:tcPr>
          <w:p w14:paraId="3C7A8ADD" w14:textId="77777777" w:rsidR="001A403E" w:rsidRPr="006B3B1C" w:rsidRDefault="001A403E" w:rsidP="001A403E">
            <w:pPr>
              <w:spacing w:after="0" w:line="240" w:lineRule="auto"/>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необходимое</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14:paraId="442E267D"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шт.</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398759F5"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0.9</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14:paraId="1892EFF6"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0.4</w:t>
            </w:r>
          </w:p>
        </w:tc>
        <w:tc>
          <w:tcPr>
            <w:tcW w:w="1120" w:type="dxa"/>
            <w:tcBorders>
              <w:top w:val="single" w:sz="4" w:space="0" w:color="auto"/>
              <w:left w:val="nil"/>
              <w:bottom w:val="single" w:sz="4" w:space="0" w:color="auto"/>
              <w:right w:val="single" w:sz="8" w:space="0" w:color="auto"/>
            </w:tcBorders>
            <w:shd w:val="clear" w:color="auto" w:fill="auto"/>
            <w:noWrap/>
            <w:vAlign w:val="center"/>
            <w:hideMark/>
          </w:tcPr>
          <w:p w14:paraId="580C6FAE"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0.3</w:t>
            </w:r>
          </w:p>
        </w:tc>
      </w:tr>
      <w:tr w:rsidR="001A403E" w:rsidRPr="006B3B1C" w14:paraId="71E7E63B" w14:textId="77777777" w:rsidTr="001A403E">
        <w:trPr>
          <w:trHeight w:val="315"/>
        </w:trPr>
        <w:tc>
          <w:tcPr>
            <w:tcW w:w="600" w:type="dxa"/>
            <w:vMerge/>
            <w:tcBorders>
              <w:top w:val="nil"/>
              <w:left w:val="single" w:sz="8" w:space="0" w:color="auto"/>
              <w:bottom w:val="single" w:sz="4" w:space="0" w:color="auto"/>
              <w:right w:val="single" w:sz="4" w:space="0" w:color="auto"/>
            </w:tcBorders>
            <w:vAlign w:val="center"/>
            <w:hideMark/>
          </w:tcPr>
          <w:p w14:paraId="62E2C431" w14:textId="77777777" w:rsidR="001A403E" w:rsidRPr="006B3B1C" w:rsidRDefault="001A403E" w:rsidP="001A403E">
            <w:pPr>
              <w:spacing w:after="0" w:line="240" w:lineRule="auto"/>
              <w:rPr>
                <w:rFonts w:ascii="Times New Roman" w:eastAsia="Times New Roman" w:hAnsi="Times New Roman" w:cs="Times New Roman"/>
                <w:sz w:val="24"/>
                <w:szCs w:val="24"/>
                <w:lang w:eastAsia="ru-RU"/>
                <w14:ligatures w14:val="none"/>
              </w:rPr>
            </w:pPr>
          </w:p>
        </w:tc>
        <w:tc>
          <w:tcPr>
            <w:tcW w:w="4500" w:type="dxa"/>
            <w:tcBorders>
              <w:top w:val="nil"/>
              <w:left w:val="nil"/>
              <w:bottom w:val="single" w:sz="4" w:space="0" w:color="auto"/>
              <w:right w:val="single" w:sz="4" w:space="0" w:color="auto"/>
            </w:tcBorders>
            <w:shd w:val="clear" w:color="auto" w:fill="auto"/>
            <w:vAlign w:val="center"/>
            <w:hideMark/>
          </w:tcPr>
          <w:p w14:paraId="308D6EEF" w14:textId="77777777" w:rsidR="001A403E" w:rsidRPr="006B3B1C" w:rsidRDefault="001A403E" w:rsidP="001A403E">
            <w:pPr>
              <w:spacing w:after="0" w:line="240" w:lineRule="auto"/>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инвентарное</w:t>
            </w:r>
          </w:p>
        </w:tc>
        <w:tc>
          <w:tcPr>
            <w:tcW w:w="820" w:type="dxa"/>
            <w:tcBorders>
              <w:top w:val="nil"/>
              <w:left w:val="nil"/>
              <w:bottom w:val="single" w:sz="4" w:space="0" w:color="auto"/>
              <w:right w:val="single" w:sz="4" w:space="0" w:color="auto"/>
            </w:tcBorders>
            <w:shd w:val="clear" w:color="auto" w:fill="auto"/>
            <w:noWrap/>
            <w:vAlign w:val="center"/>
            <w:hideMark/>
          </w:tcPr>
          <w:p w14:paraId="3CE58637"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шт.</w:t>
            </w:r>
          </w:p>
        </w:tc>
        <w:tc>
          <w:tcPr>
            <w:tcW w:w="1080" w:type="dxa"/>
            <w:tcBorders>
              <w:top w:val="nil"/>
              <w:left w:val="nil"/>
              <w:bottom w:val="single" w:sz="4" w:space="0" w:color="auto"/>
              <w:right w:val="single" w:sz="4" w:space="0" w:color="auto"/>
            </w:tcBorders>
            <w:shd w:val="clear" w:color="auto" w:fill="auto"/>
            <w:noWrap/>
            <w:vAlign w:val="center"/>
            <w:hideMark/>
          </w:tcPr>
          <w:p w14:paraId="4C5AB915"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w:t>
            </w:r>
          </w:p>
        </w:tc>
        <w:tc>
          <w:tcPr>
            <w:tcW w:w="1040" w:type="dxa"/>
            <w:tcBorders>
              <w:top w:val="nil"/>
              <w:left w:val="nil"/>
              <w:bottom w:val="single" w:sz="4" w:space="0" w:color="auto"/>
              <w:right w:val="single" w:sz="4" w:space="0" w:color="auto"/>
            </w:tcBorders>
            <w:shd w:val="clear" w:color="auto" w:fill="auto"/>
            <w:noWrap/>
            <w:vAlign w:val="center"/>
            <w:hideMark/>
          </w:tcPr>
          <w:p w14:paraId="4F7B30F2"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w:t>
            </w:r>
          </w:p>
        </w:tc>
        <w:tc>
          <w:tcPr>
            <w:tcW w:w="1120" w:type="dxa"/>
            <w:tcBorders>
              <w:top w:val="nil"/>
              <w:left w:val="nil"/>
              <w:bottom w:val="single" w:sz="4" w:space="0" w:color="auto"/>
              <w:right w:val="single" w:sz="8" w:space="0" w:color="auto"/>
            </w:tcBorders>
            <w:shd w:val="clear" w:color="auto" w:fill="auto"/>
            <w:noWrap/>
            <w:vAlign w:val="center"/>
            <w:hideMark/>
          </w:tcPr>
          <w:p w14:paraId="44119758"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w:t>
            </w:r>
          </w:p>
        </w:tc>
      </w:tr>
      <w:tr w:rsidR="001A403E" w:rsidRPr="006B3B1C" w14:paraId="2AA1EBD5" w14:textId="77777777" w:rsidTr="001A403E">
        <w:trPr>
          <w:trHeight w:val="645"/>
        </w:trPr>
        <w:tc>
          <w:tcPr>
            <w:tcW w:w="600" w:type="dxa"/>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68784869"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7</w:t>
            </w:r>
          </w:p>
        </w:tc>
        <w:tc>
          <w:tcPr>
            <w:tcW w:w="4500" w:type="dxa"/>
            <w:tcBorders>
              <w:top w:val="nil"/>
              <w:left w:val="single" w:sz="4" w:space="0" w:color="auto"/>
              <w:bottom w:val="single" w:sz="8" w:space="0" w:color="auto"/>
              <w:right w:val="single" w:sz="4" w:space="0" w:color="auto"/>
            </w:tcBorders>
            <w:shd w:val="clear" w:color="auto" w:fill="auto"/>
            <w:vAlign w:val="center"/>
            <w:hideMark/>
          </w:tcPr>
          <w:p w14:paraId="697EE266" w14:textId="77777777" w:rsidR="001A403E" w:rsidRPr="006B3B1C" w:rsidRDefault="001A403E" w:rsidP="001A403E">
            <w:pPr>
              <w:spacing w:after="0" w:line="240" w:lineRule="auto"/>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Количество отработанных моточасов буровыми станками</w:t>
            </w:r>
          </w:p>
        </w:tc>
        <w:tc>
          <w:tcPr>
            <w:tcW w:w="820" w:type="dxa"/>
            <w:tcBorders>
              <w:top w:val="nil"/>
              <w:left w:val="nil"/>
              <w:bottom w:val="single" w:sz="8" w:space="0" w:color="auto"/>
              <w:right w:val="single" w:sz="4" w:space="0" w:color="auto"/>
            </w:tcBorders>
            <w:shd w:val="clear" w:color="auto" w:fill="auto"/>
            <w:noWrap/>
            <w:vAlign w:val="center"/>
            <w:hideMark/>
          </w:tcPr>
          <w:p w14:paraId="43C03F5E"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час</w:t>
            </w:r>
          </w:p>
        </w:tc>
        <w:tc>
          <w:tcPr>
            <w:tcW w:w="1080" w:type="dxa"/>
            <w:tcBorders>
              <w:top w:val="nil"/>
              <w:left w:val="nil"/>
              <w:bottom w:val="single" w:sz="8" w:space="0" w:color="auto"/>
              <w:right w:val="single" w:sz="4" w:space="0" w:color="auto"/>
            </w:tcBorders>
            <w:shd w:val="clear" w:color="auto" w:fill="auto"/>
            <w:noWrap/>
            <w:vAlign w:val="center"/>
            <w:hideMark/>
          </w:tcPr>
          <w:p w14:paraId="414BCA99"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5,986</w:t>
            </w:r>
          </w:p>
        </w:tc>
        <w:tc>
          <w:tcPr>
            <w:tcW w:w="1040" w:type="dxa"/>
            <w:tcBorders>
              <w:top w:val="nil"/>
              <w:left w:val="nil"/>
              <w:bottom w:val="single" w:sz="8" w:space="0" w:color="auto"/>
              <w:right w:val="single" w:sz="4" w:space="0" w:color="auto"/>
            </w:tcBorders>
            <w:shd w:val="clear" w:color="auto" w:fill="auto"/>
            <w:noWrap/>
            <w:vAlign w:val="center"/>
            <w:hideMark/>
          </w:tcPr>
          <w:p w14:paraId="13A81412"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2,564</w:t>
            </w:r>
          </w:p>
        </w:tc>
        <w:tc>
          <w:tcPr>
            <w:tcW w:w="1120" w:type="dxa"/>
            <w:tcBorders>
              <w:top w:val="nil"/>
              <w:left w:val="nil"/>
              <w:bottom w:val="single" w:sz="8" w:space="0" w:color="auto"/>
              <w:right w:val="single" w:sz="8" w:space="0" w:color="auto"/>
            </w:tcBorders>
            <w:shd w:val="clear" w:color="auto" w:fill="auto"/>
            <w:noWrap/>
            <w:vAlign w:val="center"/>
            <w:hideMark/>
          </w:tcPr>
          <w:p w14:paraId="3216AAC4" w14:textId="77777777" w:rsidR="001A403E" w:rsidRPr="006B3B1C" w:rsidRDefault="001A403E" w:rsidP="001A403E">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1,702</w:t>
            </w:r>
          </w:p>
        </w:tc>
      </w:tr>
    </w:tbl>
    <w:p w14:paraId="349E8ECA" w14:textId="0BC95526" w:rsidR="003C7526" w:rsidRPr="006B3B1C" w:rsidRDefault="003C7526" w:rsidP="003C7526">
      <w:pPr>
        <w:spacing w:before="40" w:after="120" w:line="240" w:lineRule="auto"/>
        <w:jc w:val="both"/>
        <w:rPr>
          <w:rFonts w:ascii="Times New Roman" w:eastAsia="Calibri" w:hAnsi="Times New Roman" w:cs="Times New Roman"/>
          <w:sz w:val="24"/>
          <w:szCs w:val="24"/>
        </w:rPr>
      </w:pPr>
    </w:p>
    <w:p w14:paraId="5943026E" w14:textId="0404525F" w:rsidR="00FF4C7D" w:rsidRPr="006B3B1C" w:rsidRDefault="00FF4C7D" w:rsidP="00FF4C7D">
      <w:pPr>
        <w:spacing w:after="0" w:line="240" w:lineRule="auto"/>
        <w:ind w:firstLine="709"/>
        <w:jc w:val="both"/>
        <w:rPr>
          <w:rFonts w:ascii="Times New Roman" w:eastAsia="Calibri" w:hAnsi="Times New Roman" w:cs="Times New Roman"/>
          <w:sz w:val="24"/>
        </w:rPr>
      </w:pPr>
      <w:r w:rsidRPr="006B3B1C">
        <w:rPr>
          <w:rFonts w:ascii="Times New Roman" w:eastAsia="Calibri" w:hAnsi="Times New Roman" w:cs="Times New Roman"/>
          <w:sz w:val="24"/>
        </w:rPr>
        <w:t xml:space="preserve">Проектом принимается </w:t>
      </w:r>
      <w:r w:rsidR="001A403E" w:rsidRPr="006B3B1C">
        <w:rPr>
          <w:rFonts w:ascii="Times New Roman" w:eastAsia="Calibri" w:hAnsi="Times New Roman" w:cs="Times New Roman"/>
          <w:sz w:val="24"/>
        </w:rPr>
        <w:t>1</w:t>
      </w:r>
      <w:r w:rsidRPr="006B3B1C">
        <w:rPr>
          <w:rFonts w:ascii="Times New Roman" w:eastAsia="Calibri" w:hAnsi="Times New Roman" w:cs="Times New Roman"/>
          <w:sz w:val="24"/>
        </w:rPr>
        <w:t xml:space="preserve"> буровых станка, которые будут использоваться по видам горных работ:</w:t>
      </w:r>
    </w:p>
    <w:p w14:paraId="13464F97" w14:textId="77777777" w:rsidR="00FF4C7D" w:rsidRPr="006B3B1C" w:rsidRDefault="00FF4C7D" w:rsidP="00FF4C7D">
      <w:pPr>
        <w:spacing w:before="100" w:beforeAutospacing="1" w:after="40" w:line="240" w:lineRule="auto"/>
        <w:ind w:firstLine="708"/>
        <w:outlineLvl w:val="2"/>
        <w:rPr>
          <w:rFonts w:ascii="Times New Roman" w:eastAsia="Times New Roman" w:hAnsi="Times New Roman" w:cs="Times New Roman"/>
          <w:b/>
          <w:sz w:val="24"/>
          <w:lang w:eastAsia="ru-RU"/>
        </w:rPr>
      </w:pPr>
      <w:bookmarkStart w:id="155" w:name="_Toc503790069"/>
      <w:bookmarkStart w:id="156" w:name="_Toc520214583"/>
      <w:bookmarkStart w:id="157" w:name="_Toc4480184"/>
      <w:bookmarkStart w:id="158" w:name="_Toc21338181"/>
      <w:bookmarkStart w:id="159" w:name="_Toc40293234"/>
      <w:bookmarkStart w:id="160" w:name="_Toc167962202"/>
      <w:r w:rsidRPr="006B3B1C">
        <w:rPr>
          <w:rFonts w:ascii="Times New Roman" w:eastAsia="Times New Roman" w:hAnsi="Times New Roman" w:cs="Times New Roman"/>
          <w:b/>
          <w:sz w:val="24"/>
          <w:lang w:eastAsia="ru-RU"/>
        </w:rPr>
        <w:t>3.9.5 Вторичное дробление</w:t>
      </w:r>
      <w:bookmarkEnd w:id="155"/>
      <w:bookmarkEnd w:id="156"/>
      <w:bookmarkEnd w:id="157"/>
      <w:bookmarkEnd w:id="158"/>
      <w:bookmarkEnd w:id="159"/>
      <w:bookmarkEnd w:id="160"/>
    </w:p>
    <w:p w14:paraId="0B68065C" w14:textId="77777777" w:rsidR="00FF4C7D" w:rsidRPr="006B3B1C" w:rsidRDefault="00FF4C7D" w:rsidP="00FF4C7D">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Взорванная горная масса по крупности должна соответствовать определенным требованиям.</w:t>
      </w:r>
    </w:p>
    <w:p w14:paraId="30C8BB3C" w14:textId="77777777" w:rsidR="00FF4C7D" w:rsidRPr="006B3B1C" w:rsidRDefault="00FF4C7D" w:rsidP="00FF4C7D">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Допустимый максимальный размер (м) кусков определяется по следующим формулам:</w:t>
      </w:r>
    </w:p>
    <w:p w14:paraId="1FC3AF09" w14:textId="77777777" w:rsidR="00FF4C7D" w:rsidRPr="006B3B1C" w:rsidRDefault="00FF4C7D" w:rsidP="005711A3">
      <w:pPr>
        <w:widowControl w:val="0"/>
        <w:numPr>
          <w:ilvl w:val="0"/>
          <w:numId w:val="21"/>
        </w:numPr>
        <w:autoSpaceDE w:val="0"/>
        <w:autoSpaceDN w:val="0"/>
        <w:spacing w:before="120" w:after="12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исходя из вместимости </w:t>
      </w:r>
      <m:oMath>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V</m:t>
            </m:r>
          </m:e>
          <m:sub>
            <m:r>
              <w:rPr>
                <w:rFonts w:ascii="Cambria Math" w:eastAsia="Times New Roman" w:hAnsi="Cambria Math" w:cs="Times New Roman"/>
                <w:sz w:val="24"/>
                <w:szCs w:val="24"/>
                <w:lang w:eastAsia="ru-RU"/>
              </w:rPr>
              <m:t>э</m:t>
            </m:r>
          </m:sub>
        </m:sSub>
      </m:oMath>
      <w:r w:rsidRPr="006B3B1C">
        <w:rPr>
          <w:rFonts w:ascii="Times New Roman" w:eastAsia="Times New Roman" w:hAnsi="Times New Roman" w:cs="Times New Roman"/>
          <w:sz w:val="24"/>
          <w:szCs w:val="24"/>
          <w:lang w:eastAsia="ru-RU"/>
        </w:rPr>
        <w:t xml:space="preserve"> ковша экскаватора </w:t>
      </w:r>
      <m:oMath>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L</m:t>
            </m:r>
          </m:e>
          <m:sub>
            <m:r>
              <w:rPr>
                <w:rFonts w:ascii="Cambria Math" w:eastAsia="Times New Roman" w:hAnsi="Cambria Math" w:cs="Times New Roman"/>
                <w:sz w:val="24"/>
                <w:szCs w:val="24"/>
                <w:lang w:val="en-US" w:eastAsia="ru-RU"/>
              </w:rPr>
              <m:t>max</m:t>
            </m:r>
          </m:sub>
        </m:sSub>
        <m:r>
          <w:rPr>
            <w:rFonts w:ascii="Cambria Math" w:eastAsia="Times New Roman" w:hAnsi="Cambria Math" w:cs="Times New Roman"/>
            <w:sz w:val="24"/>
            <w:szCs w:val="24"/>
            <w:lang w:eastAsia="ru-RU"/>
          </w:rPr>
          <m:t>≤0.75</m:t>
        </m:r>
        <m:rad>
          <m:radPr>
            <m:ctrlPr>
              <w:rPr>
                <w:rFonts w:ascii="Cambria Math" w:eastAsia="Times New Roman" w:hAnsi="Cambria Math" w:cs="Times New Roman"/>
                <w:i/>
                <w:sz w:val="24"/>
                <w:szCs w:val="24"/>
                <w:lang w:val="en-US" w:eastAsia="ru-RU"/>
              </w:rPr>
            </m:ctrlPr>
          </m:radPr>
          <m:deg>
            <m:r>
              <w:rPr>
                <w:rFonts w:ascii="Cambria Math" w:eastAsia="Times New Roman" w:hAnsi="Cambria Math" w:cs="Times New Roman"/>
                <w:sz w:val="24"/>
                <w:szCs w:val="24"/>
                <w:lang w:eastAsia="ru-RU"/>
              </w:rPr>
              <m:t>3</m:t>
            </m:r>
          </m:deg>
          <m:e>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V</m:t>
                </m:r>
              </m:e>
              <m:sub>
                <m:r>
                  <w:rPr>
                    <w:rFonts w:ascii="Cambria Math" w:eastAsia="Times New Roman" w:hAnsi="Cambria Math" w:cs="Times New Roman"/>
                    <w:sz w:val="24"/>
                    <w:szCs w:val="24"/>
                    <w:lang w:eastAsia="ru-RU"/>
                  </w:rPr>
                  <m:t>э</m:t>
                </m:r>
              </m:sub>
            </m:sSub>
          </m:e>
        </m:rad>
        <m:r>
          <w:rPr>
            <w:rFonts w:ascii="Cambria Math" w:eastAsia="Times New Roman" w:hAnsi="Cambria Math" w:cs="Times New Roman"/>
            <w:sz w:val="24"/>
            <w:szCs w:val="24"/>
            <w:lang w:eastAsia="ru-RU"/>
          </w:rPr>
          <m:t>,м;</m:t>
        </m:r>
      </m:oMath>
    </w:p>
    <w:p w14:paraId="311EB5A0" w14:textId="77777777" w:rsidR="00FF4C7D" w:rsidRPr="006B3B1C" w:rsidRDefault="00FF4C7D" w:rsidP="005711A3">
      <w:pPr>
        <w:widowControl w:val="0"/>
        <w:numPr>
          <w:ilvl w:val="0"/>
          <w:numId w:val="21"/>
        </w:numPr>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исходя из вместимости </w:t>
      </w:r>
      <m:oMath>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V</m:t>
            </m:r>
          </m:e>
          <m:sub>
            <m:r>
              <w:rPr>
                <w:rFonts w:ascii="Cambria Math" w:eastAsia="Times New Roman" w:hAnsi="Cambria Math" w:cs="Times New Roman"/>
                <w:sz w:val="24"/>
                <w:szCs w:val="24"/>
                <w:lang w:eastAsia="ru-RU"/>
              </w:rPr>
              <m:t>т</m:t>
            </m:r>
          </m:sub>
        </m:sSub>
      </m:oMath>
      <w:r w:rsidRPr="006B3B1C">
        <w:rPr>
          <w:rFonts w:ascii="Times New Roman" w:eastAsia="Times New Roman" w:hAnsi="Times New Roman" w:cs="Times New Roman"/>
          <w:sz w:val="24"/>
          <w:szCs w:val="24"/>
          <w:lang w:eastAsia="ru-RU"/>
        </w:rPr>
        <w:t xml:space="preserve"> транспортных средств </w:t>
      </w:r>
      <m:oMath>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L</m:t>
            </m:r>
          </m:e>
          <m:sub>
            <m:r>
              <w:rPr>
                <w:rFonts w:ascii="Cambria Math" w:eastAsia="Times New Roman" w:hAnsi="Cambria Math" w:cs="Times New Roman"/>
                <w:sz w:val="24"/>
                <w:szCs w:val="24"/>
                <w:lang w:val="en-US" w:eastAsia="ru-RU"/>
              </w:rPr>
              <m:t>max</m:t>
            </m:r>
          </m:sub>
        </m:sSub>
        <m:r>
          <w:rPr>
            <w:rFonts w:ascii="Cambria Math" w:eastAsia="Times New Roman" w:hAnsi="Cambria Math" w:cs="Times New Roman"/>
            <w:sz w:val="24"/>
            <w:szCs w:val="24"/>
            <w:lang w:eastAsia="ru-RU"/>
          </w:rPr>
          <m:t>≤0.5</m:t>
        </m:r>
        <m:rad>
          <m:radPr>
            <m:ctrlPr>
              <w:rPr>
                <w:rFonts w:ascii="Cambria Math" w:eastAsia="Times New Roman" w:hAnsi="Cambria Math" w:cs="Times New Roman"/>
                <w:i/>
                <w:sz w:val="24"/>
                <w:szCs w:val="24"/>
                <w:lang w:val="en-US" w:eastAsia="ru-RU"/>
              </w:rPr>
            </m:ctrlPr>
          </m:radPr>
          <m:deg>
            <m:r>
              <w:rPr>
                <w:rFonts w:ascii="Cambria Math" w:eastAsia="Times New Roman" w:hAnsi="Cambria Math" w:cs="Times New Roman"/>
                <w:sz w:val="24"/>
                <w:szCs w:val="24"/>
                <w:lang w:eastAsia="ru-RU"/>
              </w:rPr>
              <m:t>3</m:t>
            </m:r>
          </m:deg>
          <m:e>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V</m:t>
                </m:r>
              </m:e>
              <m:sub>
                <m:r>
                  <w:rPr>
                    <w:rFonts w:ascii="Cambria Math" w:eastAsia="Times New Roman" w:hAnsi="Cambria Math" w:cs="Times New Roman"/>
                    <w:sz w:val="24"/>
                    <w:szCs w:val="24"/>
                    <w:lang w:eastAsia="ru-RU"/>
                  </w:rPr>
                  <m:t>т</m:t>
                </m:r>
              </m:sub>
            </m:sSub>
          </m:e>
        </m:rad>
        <m:r>
          <w:rPr>
            <w:rFonts w:ascii="Cambria Math" w:eastAsia="Times New Roman" w:hAnsi="Cambria Math" w:cs="Times New Roman"/>
            <w:sz w:val="24"/>
            <w:szCs w:val="24"/>
            <w:lang w:eastAsia="ru-RU"/>
          </w:rPr>
          <m:t>,м;</m:t>
        </m:r>
      </m:oMath>
    </w:p>
    <w:p w14:paraId="022A8E4D" w14:textId="77777777" w:rsidR="00FF4C7D" w:rsidRPr="006B3B1C" w:rsidRDefault="00FF4C7D" w:rsidP="005711A3">
      <w:pPr>
        <w:widowControl w:val="0"/>
        <w:numPr>
          <w:ilvl w:val="0"/>
          <w:numId w:val="21"/>
        </w:numPr>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при погрузке в приёмные отверстия дробилки </w:t>
      </w:r>
      <m:oMath>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L</m:t>
            </m:r>
          </m:e>
          <m:sub>
            <m:r>
              <w:rPr>
                <w:rFonts w:ascii="Cambria Math" w:eastAsia="Times New Roman" w:hAnsi="Cambria Math" w:cs="Times New Roman"/>
                <w:sz w:val="24"/>
                <w:szCs w:val="24"/>
                <w:lang w:val="en-US" w:eastAsia="ru-RU"/>
              </w:rPr>
              <m:t>max</m:t>
            </m:r>
          </m:sub>
        </m:sSub>
        <m:r>
          <w:rPr>
            <w:rFonts w:ascii="Cambria Math" w:eastAsia="Times New Roman" w:hAnsi="Cambria Math" w:cs="Times New Roman"/>
            <w:sz w:val="24"/>
            <w:szCs w:val="24"/>
            <w:lang w:eastAsia="ru-RU"/>
          </w:rPr>
          <m:t>≤0.75</m:t>
        </m:r>
        <m:r>
          <w:rPr>
            <w:rFonts w:ascii="Cambria Math" w:eastAsia="Times New Roman" w:hAnsi="Cambria Math" w:cs="Times New Roman"/>
            <w:sz w:val="24"/>
            <w:szCs w:val="24"/>
            <w:lang w:val="en-US" w:eastAsia="ru-RU"/>
          </w:rPr>
          <m:t>b</m:t>
        </m:r>
        <m:r>
          <w:rPr>
            <w:rFonts w:ascii="Cambria Math" w:eastAsia="Times New Roman" w:hAnsi="Cambria Math" w:cs="Times New Roman"/>
            <w:sz w:val="24"/>
            <w:szCs w:val="24"/>
            <w:lang w:eastAsia="ru-RU"/>
          </w:rPr>
          <m:t>,м;</m:t>
        </m:r>
      </m:oMath>
    </w:p>
    <w:p w14:paraId="35A1C4EA" w14:textId="77777777" w:rsidR="00FF4C7D" w:rsidRPr="006B3B1C" w:rsidRDefault="00FF4C7D" w:rsidP="00FF4C7D">
      <w:pPr>
        <w:widowControl w:val="0"/>
        <w:spacing w:after="0" w:line="240" w:lineRule="auto"/>
        <w:ind w:firstLine="709"/>
        <w:jc w:val="both"/>
        <w:rPr>
          <w:rFonts w:ascii="Times New Roman" w:eastAsia="Times New Roman" w:hAnsi="Times New Roman" w:cs="Times New Roman"/>
          <w:sz w:val="24"/>
          <w:szCs w:val="24"/>
          <w:lang w:val="ru-MD" w:eastAsia="ru-RU"/>
        </w:rPr>
      </w:pPr>
      <w:r w:rsidRPr="006B3B1C">
        <w:rPr>
          <w:rFonts w:ascii="Times New Roman" w:eastAsia="Times New Roman" w:hAnsi="Times New Roman" w:cs="Times New Roman"/>
          <w:sz w:val="24"/>
          <w:szCs w:val="24"/>
          <w:lang w:val="ru-MD" w:eastAsia="ru-RU"/>
        </w:rPr>
        <w:t xml:space="preserve">где </w:t>
      </w:r>
      <m:oMath>
        <m:r>
          <w:rPr>
            <w:rFonts w:ascii="Cambria Math" w:eastAsia="Times New Roman" w:hAnsi="Cambria Math" w:cs="Times New Roman"/>
            <w:sz w:val="24"/>
            <w:szCs w:val="24"/>
            <w:lang w:val="en-US" w:eastAsia="ru-RU"/>
          </w:rPr>
          <m:t>b</m:t>
        </m:r>
      </m:oMath>
      <w:r w:rsidRPr="006B3B1C">
        <w:rPr>
          <w:rFonts w:ascii="Times New Roman" w:eastAsia="Times New Roman" w:hAnsi="Times New Roman" w:cs="Times New Roman"/>
          <w:sz w:val="24"/>
          <w:szCs w:val="24"/>
          <w:lang w:val="ru-MD" w:eastAsia="ru-RU"/>
        </w:rPr>
        <w:t xml:space="preserve"> – ширина приемного отверстия дробилки, м.</w:t>
      </w:r>
    </w:p>
    <w:p w14:paraId="1A0C0D8B" w14:textId="77777777" w:rsidR="00FF4C7D" w:rsidRPr="006B3B1C" w:rsidRDefault="00FF4C7D" w:rsidP="00FF4C7D">
      <w:pPr>
        <w:widowControl w:val="0"/>
        <w:spacing w:before="40" w:after="0" w:line="240" w:lineRule="auto"/>
        <w:ind w:firstLine="709"/>
        <w:jc w:val="both"/>
        <w:rPr>
          <w:rFonts w:ascii="Times New Roman" w:eastAsia="Times New Roman" w:hAnsi="Times New Roman" w:cs="Times New Roman"/>
          <w:sz w:val="24"/>
          <w:szCs w:val="24"/>
          <w:lang w:val="ru-MD" w:eastAsia="ru-RU"/>
        </w:rPr>
      </w:pPr>
      <w:r w:rsidRPr="006B3B1C">
        <w:rPr>
          <w:rFonts w:ascii="Times New Roman" w:eastAsia="Times New Roman" w:hAnsi="Times New Roman" w:cs="Times New Roman"/>
          <w:sz w:val="24"/>
          <w:szCs w:val="24"/>
          <w:lang w:val="ru-MD" w:eastAsia="ru-RU"/>
        </w:rPr>
        <w:t xml:space="preserve">Расчеты по определению максимального размера куска взорванной породы сведены в таблице </w:t>
      </w:r>
      <w:r w:rsidRPr="006B3B1C">
        <w:rPr>
          <w:rFonts w:ascii="Times New Roman" w:eastAsia="Times New Roman" w:hAnsi="Times New Roman" w:cs="Times New Roman"/>
          <w:sz w:val="24"/>
          <w:szCs w:val="24"/>
          <w:lang w:eastAsia="ru-RU"/>
        </w:rPr>
        <w:t>3.14</w:t>
      </w:r>
      <w:r w:rsidRPr="006B3B1C">
        <w:rPr>
          <w:rFonts w:ascii="Times New Roman" w:eastAsia="Times New Roman" w:hAnsi="Times New Roman" w:cs="Times New Roman"/>
          <w:sz w:val="24"/>
          <w:szCs w:val="24"/>
          <w:lang w:val="ru-MD" w:eastAsia="ru-RU"/>
        </w:rPr>
        <w:t>.</w:t>
      </w:r>
    </w:p>
    <w:p w14:paraId="5B705161" w14:textId="5BD7AC2E" w:rsidR="00FF4C7D" w:rsidRPr="006B3B1C" w:rsidRDefault="00C27AB9" w:rsidP="00FF4C7D">
      <w:pPr>
        <w:spacing w:before="120" w:after="40" w:line="240" w:lineRule="auto"/>
        <w:rPr>
          <w:rFonts w:ascii="Times New Roman" w:eastAsia="Calibri" w:hAnsi="Times New Roman" w:cs="Times New Roman"/>
          <w:sz w:val="24"/>
          <w:szCs w:val="24"/>
        </w:rPr>
      </w:pPr>
      <w:bookmarkStart w:id="161" w:name="_Hlk164418460"/>
      <w:bookmarkStart w:id="162" w:name="_Toc4454993"/>
      <w:bookmarkStart w:id="163" w:name="_Toc21338330"/>
      <w:bookmarkStart w:id="164" w:name="_Toc40292113"/>
      <w:bookmarkStart w:id="165" w:name="_Toc164110705"/>
      <w:bookmarkStart w:id="166" w:name="_Toc520214751"/>
      <w:r w:rsidRPr="006B3B1C">
        <w:rPr>
          <w:rFonts w:ascii="Times New Roman" w:eastAsia="Calibri" w:hAnsi="Times New Roman" w:cs="Times New Roman"/>
          <w:i/>
          <w:iCs/>
          <w:sz w:val="24"/>
          <w:szCs w:val="24"/>
        </w:rPr>
        <w:br w:type="column"/>
      </w:r>
      <w:r w:rsidR="00FF4C7D" w:rsidRPr="006B3B1C">
        <w:rPr>
          <w:rFonts w:ascii="Times New Roman" w:eastAsia="Calibri" w:hAnsi="Times New Roman" w:cs="Times New Roman"/>
          <w:i/>
          <w:iCs/>
          <w:sz w:val="24"/>
          <w:szCs w:val="24"/>
        </w:rPr>
        <w:lastRenderedPageBreak/>
        <w:t xml:space="preserve">Таблица </w:t>
      </w:r>
      <w:r w:rsidR="00FF4C7D" w:rsidRPr="006B3B1C">
        <w:rPr>
          <w:rFonts w:ascii="Times New Roman" w:eastAsia="Calibri" w:hAnsi="Times New Roman" w:cs="Times New Roman"/>
          <w:i/>
          <w:iCs/>
          <w:sz w:val="24"/>
          <w:szCs w:val="24"/>
        </w:rPr>
        <w:fldChar w:fldCharType="begin"/>
      </w:r>
      <w:r w:rsidR="00FF4C7D" w:rsidRPr="006B3B1C">
        <w:rPr>
          <w:rFonts w:ascii="Times New Roman" w:eastAsia="Calibri" w:hAnsi="Times New Roman" w:cs="Times New Roman"/>
          <w:i/>
          <w:iCs/>
          <w:sz w:val="24"/>
          <w:szCs w:val="24"/>
        </w:rPr>
        <w:instrText xml:space="preserve"> STYLEREF 1 \s </w:instrText>
      </w:r>
      <w:r w:rsidR="00FF4C7D" w:rsidRPr="006B3B1C">
        <w:rPr>
          <w:rFonts w:ascii="Times New Roman" w:eastAsia="Calibri" w:hAnsi="Times New Roman" w:cs="Times New Roman"/>
          <w:i/>
          <w:iCs/>
          <w:sz w:val="24"/>
          <w:szCs w:val="24"/>
        </w:rPr>
        <w:fldChar w:fldCharType="separate"/>
      </w:r>
      <w:r w:rsidR="00FF4C7D" w:rsidRPr="006B3B1C">
        <w:rPr>
          <w:rFonts w:ascii="Times New Roman" w:eastAsia="Calibri" w:hAnsi="Times New Roman" w:cs="Times New Roman"/>
          <w:i/>
          <w:iCs/>
          <w:noProof/>
          <w:sz w:val="24"/>
          <w:szCs w:val="24"/>
        </w:rPr>
        <w:t>3</w:t>
      </w:r>
      <w:r w:rsidR="00FF4C7D" w:rsidRPr="006B3B1C">
        <w:rPr>
          <w:rFonts w:ascii="Times New Roman" w:eastAsia="Calibri" w:hAnsi="Times New Roman" w:cs="Times New Roman"/>
          <w:i/>
          <w:iCs/>
          <w:sz w:val="24"/>
          <w:szCs w:val="24"/>
        </w:rPr>
        <w:fldChar w:fldCharType="end"/>
      </w:r>
      <w:r w:rsidR="00FF4C7D" w:rsidRPr="006B3B1C">
        <w:rPr>
          <w:rFonts w:ascii="Times New Roman" w:eastAsia="Calibri" w:hAnsi="Times New Roman" w:cs="Times New Roman"/>
          <w:i/>
          <w:iCs/>
          <w:sz w:val="24"/>
          <w:szCs w:val="24"/>
        </w:rPr>
        <w:noBreakHyphen/>
      </w:r>
      <w:r w:rsidR="00FF4C7D" w:rsidRPr="006B3B1C">
        <w:rPr>
          <w:rFonts w:ascii="Times New Roman" w:eastAsia="Calibri" w:hAnsi="Times New Roman" w:cs="Times New Roman"/>
          <w:i/>
          <w:iCs/>
          <w:sz w:val="24"/>
          <w:szCs w:val="24"/>
        </w:rPr>
        <w:fldChar w:fldCharType="begin"/>
      </w:r>
      <w:r w:rsidR="00FF4C7D" w:rsidRPr="006B3B1C">
        <w:rPr>
          <w:rFonts w:ascii="Times New Roman" w:eastAsia="Calibri" w:hAnsi="Times New Roman" w:cs="Times New Roman"/>
          <w:i/>
          <w:iCs/>
          <w:sz w:val="24"/>
          <w:szCs w:val="24"/>
        </w:rPr>
        <w:instrText xml:space="preserve"> SEQ Таблица \* ARABIC \s 1 </w:instrText>
      </w:r>
      <w:r w:rsidR="00FF4C7D" w:rsidRPr="006B3B1C">
        <w:rPr>
          <w:rFonts w:ascii="Times New Roman" w:eastAsia="Calibri" w:hAnsi="Times New Roman" w:cs="Times New Roman"/>
          <w:i/>
          <w:iCs/>
          <w:sz w:val="24"/>
          <w:szCs w:val="24"/>
        </w:rPr>
        <w:fldChar w:fldCharType="separate"/>
      </w:r>
      <w:r w:rsidR="00FF4C7D" w:rsidRPr="006B3B1C">
        <w:rPr>
          <w:rFonts w:ascii="Times New Roman" w:eastAsia="Calibri" w:hAnsi="Times New Roman" w:cs="Times New Roman"/>
          <w:i/>
          <w:iCs/>
          <w:noProof/>
          <w:sz w:val="24"/>
          <w:szCs w:val="24"/>
        </w:rPr>
        <w:t>14</w:t>
      </w:r>
      <w:r w:rsidR="00FF4C7D" w:rsidRPr="006B3B1C">
        <w:rPr>
          <w:rFonts w:ascii="Times New Roman" w:eastAsia="Calibri" w:hAnsi="Times New Roman" w:cs="Times New Roman"/>
          <w:i/>
          <w:iCs/>
          <w:sz w:val="24"/>
          <w:szCs w:val="24"/>
        </w:rPr>
        <w:fldChar w:fldCharType="end"/>
      </w:r>
      <w:bookmarkEnd w:id="161"/>
      <w:r w:rsidR="00FF4C7D" w:rsidRPr="006B3B1C">
        <w:rPr>
          <w:rFonts w:ascii="Times New Roman" w:eastAsia="Calibri" w:hAnsi="Times New Roman" w:cs="Times New Roman"/>
          <w:i/>
          <w:iCs/>
          <w:sz w:val="24"/>
          <w:szCs w:val="24"/>
        </w:rPr>
        <w:t>-Допустимый максимальный размер кусков</w:t>
      </w:r>
      <w:bookmarkEnd w:id="162"/>
      <w:bookmarkEnd w:id="163"/>
      <w:bookmarkEnd w:id="164"/>
      <w:bookmarkEnd w:id="165"/>
    </w:p>
    <w:tbl>
      <w:tblPr>
        <w:tblW w:w="9849"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3872"/>
        <w:gridCol w:w="1093"/>
        <w:gridCol w:w="1294"/>
        <w:gridCol w:w="895"/>
        <w:gridCol w:w="1106"/>
        <w:gridCol w:w="1098"/>
      </w:tblGrid>
      <w:tr w:rsidR="00C27AB9" w:rsidRPr="006B3B1C" w14:paraId="2386D6E9" w14:textId="77777777" w:rsidTr="00C27AB9">
        <w:trPr>
          <w:trHeight w:val="257"/>
        </w:trPr>
        <w:tc>
          <w:tcPr>
            <w:tcW w:w="491" w:type="dxa"/>
            <w:vMerge w:val="restart"/>
            <w:shd w:val="clear" w:color="000000" w:fill="D9D9D9"/>
            <w:vAlign w:val="center"/>
            <w:hideMark/>
          </w:tcPr>
          <w:bookmarkEnd w:id="166"/>
          <w:p w14:paraId="1AFCDE21" w14:textId="77777777" w:rsidR="00C27AB9" w:rsidRPr="006B3B1C" w:rsidRDefault="00C27AB9" w:rsidP="00C27AB9">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 п/п</w:t>
            </w:r>
          </w:p>
        </w:tc>
        <w:tc>
          <w:tcPr>
            <w:tcW w:w="3872" w:type="dxa"/>
            <w:vMerge w:val="restart"/>
            <w:shd w:val="clear" w:color="000000" w:fill="D9D9D9"/>
            <w:noWrap/>
            <w:vAlign w:val="center"/>
            <w:hideMark/>
          </w:tcPr>
          <w:p w14:paraId="71E267EF" w14:textId="77777777" w:rsidR="00C27AB9" w:rsidRPr="006B3B1C" w:rsidRDefault="00C27AB9" w:rsidP="00C27AB9">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Показатели</w:t>
            </w:r>
          </w:p>
        </w:tc>
        <w:tc>
          <w:tcPr>
            <w:tcW w:w="5486" w:type="dxa"/>
            <w:gridSpan w:val="5"/>
            <w:shd w:val="clear" w:color="000000" w:fill="D9D9D9"/>
            <w:noWrap/>
            <w:vAlign w:val="center"/>
            <w:hideMark/>
          </w:tcPr>
          <w:p w14:paraId="15BA34C3" w14:textId="77777777" w:rsidR="00C27AB9" w:rsidRPr="006B3B1C" w:rsidRDefault="00C27AB9" w:rsidP="00C27AB9">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Оборудование</w:t>
            </w:r>
          </w:p>
        </w:tc>
      </w:tr>
      <w:tr w:rsidR="00C27AB9" w:rsidRPr="006B3B1C" w14:paraId="4D5B4BD6" w14:textId="77777777" w:rsidTr="00C27AB9">
        <w:trPr>
          <w:trHeight w:val="257"/>
        </w:trPr>
        <w:tc>
          <w:tcPr>
            <w:tcW w:w="491" w:type="dxa"/>
            <w:vMerge/>
            <w:vAlign w:val="center"/>
            <w:hideMark/>
          </w:tcPr>
          <w:p w14:paraId="06EF79B9" w14:textId="77777777" w:rsidR="00C27AB9" w:rsidRPr="006B3B1C" w:rsidRDefault="00C27AB9" w:rsidP="00C27AB9">
            <w:pPr>
              <w:spacing w:after="0" w:line="240" w:lineRule="auto"/>
              <w:rPr>
                <w:rFonts w:ascii="Times New Roman" w:eastAsia="Times New Roman" w:hAnsi="Times New Roman" w:cs="Times New Roman"/>
                <w:b/>
                <w:bCs/>
                <w:color w:val="000000"/>
                <w:sz w:val="20"/>
                <w:szCs w:val="20"/>
                <w:lang w:eastAsia="ru-RU"/>
                <w14:ligatures w14:val="none"/>
              </w:rPr>
            </w:pPr>
          </w:p>
        </w:tc>
        <w:tc>
          <w:tcPr>
            <w:tcW w:w="3872" w:type="dxa"/>
            <w:vMerge/>
            <w:vAlign w:val="center"/>
            <w:hideMark/>
          </w:tcPr>
          <w:p w14:paraId="2C1D4FDA" w14:textId="77777777" w:rsidR="00C27AB9" w:rsidRPr="006B3B1C" w:rsidRDefault="00C27AB9" w:rsidP="00C27AB9">
            <w:pPr>
              <w:spacing w:after="0" w:line="240" w:lineRule="auto"/>
              <w:rPr>
                <w:rFonts w:ascii="Times New Roman" w:eastAsia="Times New Roman" w:hAnsi="Times New Roman" w:cs="Times New Roman"/>
                <w:b/>
                <w:bCs/>
                <w:color w:val="000000"/>
                <w:sz w:val="20"/>
                <w:szCs w:val="20"/>
                <w:lang w:eastAsia="ru-RU"/>
                <w14:ligatures w14:val="none"/>
              </w:rPr>
            </w:pPr>
          </w:p>
        </w:tc>
        <w:tc>
          <w:tcPr>
            <w:tcW w:w="2387" w:type="dxa"/>
            <w:gridSpan w:val="2"/>
            <w:shd w:val="clear" w:color="000000" w:fill="D9D9D9"/>
            <w:noWrap/>
            <w:vAlign w:val="center"/>
            <w:hideMark/>
          </w:tcPr>
          <w:p w14:paraId="7B8D2706" w14:textId="77777777" w:rsidR="00C27AB9" w:rsidRPr="006B3B1C" w:rsidRDefault="00C27AB9" w:rsidP="00C27AB9">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Выемочно-погрузочное</w:t>
            </w:r>
          </w:p>
        </w:tc>
        <w:tc>
          <w:tcPr>
            <w:tcW w:w="3099" w:type="dxa"/>
            <w:gridSpan w:val="3"/>
            <w:shd w:val="clear" w:color="000000" w:fill="D9D9D9"/>
            <w:noWrap/>
            <w:vAlign w:val="center"/>
            <w:hideMark/>
          </w:tcPr>
          <w:p w14:paraId="711F004C" w14:textId="77777777" w:rsidR="00C27AB9" w:rsidRPr="006B3B1C" w:rsidRDefault="00C27AB9" w:rsidP="00C27AB9">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Автосамосвалы</w:t>
            </w:r>
          </w:p>
        </w:tc>
      </w:tr>
      <w:tr w:rsidR="00C27AB9" w:rsidRPr="006B3B1C" w14:paraId="6AFC77DA" w14:textId="77777777" w:rsidTr="00C27AB9">
        <w:trPr>
          <w:trHeight w:val="526"/>
        </w:trPr>
        <w:tc>
          <w:tcPr>
            <w:tcW w:w="491" w:type="dxa"/>
            <w:vMerge/>
            <w:vAlign w:val="center"/>
            <w:hideMark/>
          </w:tcPr>
          <w:p w14:paraId="42791DB2" w14:textId="77777777" w:rsidR="00C27AB9" w:rsidRPr="006B3B1C" w:rsidRDefault="00C27AB9" w:rsidP="00C27AB9">
            <w:pPr>
              <w:spacing w:after="0" w:line="240" w:lineRule="auto"/>
              <w:rPr>
                <w:rFonts w:ascii="Times New Roman" w:eastAsia="Times New Roman" w:hAnsi="Times New Roman" w:cs="Times New Roman"/>
                <w:b/>
                <w:bCs/>
                <w:color w:val="000000"/>
                <w:sz w:val="20"/>
                <w:szCs w:val="20"/>
                <w:lang w:eastAsia="ru-RU"/>
                <w14:ligatures w14:val="none"/>
              </w:rPr>
            </w:pPr>
          </w:p>
        </w:tc>
        <w:tc>
          <w:tcPr>
            <w:tcW w:w="3872" w:type="dxa"/>
            <w:vMerge/>
            <w:vAlign w:val="center"/>
            <w:hideMark/>
          </w:tcPr>
          <w:p w14:paraId="3B74FE0C" w14:textId="77777777" w:rsidR="00C27AB9" w:rsidRPr="006B3B1C" w:rsidRDefault="00C27AB9" w:rsidP="00C27AB9">
            <w:pPr>
              <w:spacing w:after="0" w:line="240" w:lineRule="auto"/>
              <w:rPr>
                <w:rFonts w:ascii="Times New Roman" w:eastAsia="Times New Roman" w:hAnsi="Times New Roman" w:cs="Times New Roman"/>
                <w:b/>
                <w:bCs/>
                <w:color w:val="000000"/>
                <w:sz w:val="20"/>
                <w:szCs w:val="20"/>
                <w:lang w:eastAsia="ru-RU"/>
                <w14:ligatures w14:val="none"/>
              </w:rPr>
            </w:pPr>
          </w:p>
        </w:tc>
        <w:tc>
          <w:tcPr>
            <w:tcW w:w="1093" w:type="dxa"/>
            <w:shd w:val="clear" w:color="000000" w:fill="D9D9D9"/>
            <w:vAlign w:val="center"/>
            <w:hideMark/>
          </w:tcPr>
          <w:p w14:paraId="1242D7AC" w14:textId="77777777" w:rsidR="00C27AB9" w:rsidRPr="006B3B1C" w:rsidRDefault="00C27AB9" w:rsidP="00C27AB9">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ZX 470</w:t>
            </w:r>
          </w:p>
        </w:tc>
        <w:tc>
          <w:tcPr>
            <w:tcW w:w="1293" w:type="dxa"/>
            <w:shd w:val="clear" w:color="000000" w:fill="D9D9D9"/>
            <w:vAlign w:val="center"/>
            <w:hideMark/>
          </w:tcPr>
          <w:p w14:paraId="295895A3" w14:textId="77777777" w:rsidR="00C27AB9" w:rsidRPr="006B3B1C" w:rsidRDefault="00C27AB9" w:rsidP="00C27AB9">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ZW220</w:t>
            </w:r>
          </w:p>
        </w:tc>
        <w:tc>
          <w:tcPr>
            <w:tcW w:w="895" w:type="dxa"/>
            <w:shd w:val="clear" w:color="000000" w:fill="D9D9D9"/>
            <w:vAlign w:val="center"/>
            <w:hideMark/>
          </w:tcPr>
          <w:p w14:paraId="467151E0" w14:textId="77777777" w:rsidR="00C27AB9" w:rsidRPr="006B3B1C" w:rsidRDefault="00C27AB9" w:rsidP="00C27AB9">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Bell B40</w:t>
            </w:r>
          </w:p>
        </w:tc>
        <w:tc>
          <w:tcPr>
            <w:tcW w:w="1106" w:type="dxa"/>
            <w:shd w:val="clear" w:color="000000" w:fill="D9D9D9"/>
            <w:vAlign w:val="center"/>
            <w:hideMark/>
          </w:tcPr>
          <w:p w14:paraId="045ED90B" w14:textId="77777777" w:rsidR="00C27AB9" w:rsidRPr="006B3B1C" w:rsidRDefault="00C27AB9" w:rsidP="00C27AB9">
            <w:pPr>
              <w:spacing w:after="0" w:line="240" w:lineRule="auto"/>
              <w:jc w:val="center"/>
              <w:rPr>
                <w:rFonts w:ascii="Times New Roman" w:eastAsia="Times New Roman" w:hAnsi="Times New Roman" w:cs="Times New Roman"/>
                <w:b/>
                <w:bCs/>
                <w:color w:val="000000"/>
                <w:sz w:val="20"/>
                <w:szCs w:val="20"/>
                <w:lang w:eastAsia="ru-RU"/>
                <w14:ligatures w14:val="none"/>
              </w:rPr>
            </w:pPr>
            <w:proofErr w:type="spellStart"/>
            <w:r w:rsidRPr="006B3B1C">
              <w:rPr>
                <w:rFonts w:ascii="Times New Roman" w:eastAsia="Times New Roman" w:hAnsi="Times New Roman" w:cs="Times New Roman"/>
                <w:b/>
                <w:bCs/>
                <w:color w:val="000000"/>
                <w:sz w:val="20"/>
                <w:szCs w:val="20"/>
                <w:lang w:eastAsia="ru-RU"/>
                <w14:ligatures w14:val="none"/>
              </w:rPr>
              <w:t>Doosan</w:t>
            </w:r>
            <w:proofErr w:type="spellEnd"/>
            <w:r w:rsidRPr="006B3B1C">
              <w:rPr>
                <w:rFonts w:ascii="Times New Roman" w:eastAsia="Times New Roman" w:hAnsi="Times New Roman" w:cs="Times New Roman"/>
                <w:b/>
                <w:bCs/>
                <w:color w:val="000000"/>
                <w:sz w:val="20"/>
                <w:szCs w:val="20"/>
                <w:lang w:eastAsia="ru-RU"/>
                <w14:ligatures w14:val="none"/>
              </w:rPr>
              <w:t xml:space="preserve"> DA40</w:t>
            </w:r>
          </w:p>
        </w:tc>
        <w:tc>
          <w:tcPr>
            <w:tcW w:w="1097" w:type="dxa"/>
            <w:shd w:val="clear" w:color="000000" w:fill="D9D9D9"/>
            <w:vAlign w:val="center"/>
            <w:hideMark/>
          </w:tcPr>
          <w:p w14:paraId="45B9263B" w14:textId="77777777" w:rsidR="00C27AB9" w:rsidRPr="006B3B1C" w:rsidRDefault="00C27AB9" w:rsidP="00C27AB9">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CAMC</w:t>
            </w:r>
          </w:p>
        </w:tc>
      </w:tr>
      <w:tr w:rsidR="00C27AB9" w:rsidRPr="006B3B1C" w14:paraId="59BEDBE4" w14:textId="77777777" w:rsidTr="00C27AB9">
        <w:trPr>
          <w:trHeight w:val="306"/>
        </w:trPr>
        <w:tc>
          <w:tcPr>
            <w:tcW w:w="491" w:type="dxa"/>
            <w:vMerge w:val="restart"/>
            <w:shd w:val="clear" w:color="auto" w:fill="auto"/>
            <w:noWrap/>
            <w:vAlign w:val="center"/>
            <w:hideMark/>
          </w:tcPr>
          <w:p w14:paraId="728EDEE7" w14:textId="77777777" w:rsidR="00C27AB9" w:rsidRPr="006B3B1C" w:rsidRDefault="00C27AB9" w:rsidP="00C27AB9">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1</w:t>
            </w:r>
          </w:p>
        </w:tc>
        <w:tc>
          <w:tcPr>
            <w:tcW w:w="3872" w:type="dxa"/>
            <w:shd w:val="clear" w:color="auto" w:fill="auto"/>
            <w:noWrap/>
            <w:vAlign w:val="center"/>
            <w:hideMark/>
          </w:tcPr>
          <w:p w14:paraId="6E0A35BB" w14:textId="77777777" w:rsidR="00C27AB9" w:rsidRPr="006B3B1C" w:rsidRDefault="00C27AB9" w:rsidP="00C27AB9">
            <w:pPr>
              <w:spacing w:after="0" w:line="240" w:lineRule="auto"/>
              <w:jc w:val="both"/>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Вместимость (м</w:t>
            </w:r>
            <w:r w:rsidRPr="006B3B1C">
              <w:rPr>
                <w:rFonts w:ascii="Times New Roman" w:eastAsia="Times New Roman" w:hAnsi="Times New Roman" w:cs="Times New Roman"/>
                <w:color w:val="000000"/>
                <w:sz w:val="20"/>
                <w:szCs w:val="20"/>
                <w:vertAlign w:val="superscript"/>
                <w:lang w:eastAsia="ru-RU"/>
                <w14:ligatures w14:val="none"/>
              </w:rPr>
              <w:t>3</w:t>
            </w:r>
            <w:r w:rsidRPr="006B3B1C">
              <w:rPr>
                <w:rFonts w:ascii="Times New Roman" w:eastAsia="Times New Roman" w:hAnsi="Times New Roman" w:cs="Times New Roman"/>
                <w:color w:val="000000"/>
                <w:sz w:val="20"/>
                <w:szCs w:val="20"/>
                <w:lang w:eastAsia="ru-RU"/>
                <w14:ligatures w14:val="none"/>
              </w:rPr>
              <w:t>):</w:t>
            </w:r>
          </w:p>
        </w:tc>
        <w:tc>
          <w:tcPr>
            <w:tcW w:w="1093" w:type="dxa"/>
            <w:shd w:val="clear" w:color="auto" w:fill="auto"/>
            <w:noWrap/>
            <w:vAlign w:val="center"/>
            <w:hideMark/>
          </w:tcPr>
          <w:p w14:paraId="18BC43D7" w14:textId="77777777" w:rsidR="00C27AB9" w:rsidRPr="006B3B1C" w:rsidRDefault="00C27AB9" w:rsidP="00C27AB9">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 </w:t>
            </w:r>
          </w:p>
        </w:tc>
        <w:tc>
          <w:tcPr>
            <w:tcW w:w="1293" w:type="dxa"/>
            <w:shd w:val="clear" w:color="auto" w:fill="auto"/>
            <w:noWrap/>
            <w:vAlign w:val="center"/>
            <w:hideMark/>
          </w:tcPr>
          <w:p w14:paraId="09836128" w14:textId="77777777" w:rsidR="00C27AB9" w:rsidRPr="006B3B1C" w:rsidRDefault="00C27AB9" w:rsidP="00C27AB9">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 </w:t>
            </w:r>
          </w:p>
        </w:tc>
        <w:tc>
          <w:tcPr>
            <w:tcW w:w="895" w:type="dxa"/>
            <w:shd w:val="clear" w:color="auto" w:fill="auto"/>
            <w:noWrap/>
            <w:vAlign w:val="bottom"/>
            <w:hideMark/>
          </w:tcPr>
          <w:p w14:paraId="1032EB0A" w14:textId="77777777" w:rsidR="00C27AB9" w:rsidRPr="006B3B1C" w:rsidRDefault="00C27AB9" w:rsidP="00C27AB9">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 </w:t>
            </w:r>
          </w:p>
        </w:tc>
        <w:tc>
          <w:tcPr>
            <w:tcW w:w="1106" w:type="dxa"/>
            <w:shd w:val="clear" w:color="auto" w:fill="auto"/>
            <w:noWrap/>
            <w:vAlign w:val="bottom"/>
            <w:hideMark/>
          </w:tcPr>
          <w:p w14:paraId="0C6F9842" w14:textId="77777777" w:rsidR="00C27AB9" w:rsidRPr="006B3B1C" w:rsidRDefault="00C27AB9" w:rsidP="00C27AB9">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 </w:t>
            </w:r>
          </w:p>
        </w:tc>
        <w:tc>
          <w:tcPr>
            <w:tcW w:w="1097" w:type="dxa"/>
            <w:shd w:val="clear" w:color="auto" w:fill="auto"/>
            <w:noWrap/>
            <w:vAlign w:val="bottom"/>
            <w:hideMark/>
          </w:tcPr>
          <w:p w14:paraId="3030C33E" w14:textId="77777777" w:rsidR="00C27AB9" w:rsidRPr="006B3B1C" w:rsidRDefault="00C27AB9" w:rsidP="00C27AB9">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 </w:t>
            </w:r>
          </w:p>
        </w:tc>
      </w:tr>
      <w:tr w:rsidR="00C27AB9" w:rsidRPr="006B3B1C" w14:paraId="34759F07" w14:textId="77777777" w:rsidTr="00C27AB9">
        <w:trPr>
          <w:trHeight w:val="257"/>
        </w:trPr>
        <w:tc>
          <w:tcPr>
            <w:tcW w:w="491" w:type="dxa"/>
            <w:vMerge/>
            <w:vAlign w:val="center"/>
            <w:hideMark/>
          </w:tcPr>
          <w:p w14:paraId="0A06A6C7" w14:textId="77777777" w:rsidR="00C27AB9" w:rsidRPr="006B3B1C" w:rsidRDefault="00C27AB9" w:rsidP="00C27AB9">
            <w:pPr>
              <w:spacing w:after="0" w:line="240" w:lineRule="auto"/>
              <w:rPr>
                <w:rFonts w:ascii="Times New Roman" w:eastAsia="Times New Roman" w:hAnsi="Times New Roman" w:cs="Times New Roman"/>
                <w:color w:val="000000"/>
                <w:sz w:val="20"/>
                <w:szCs w:val="20"/>
                <w:lang w:eastAsia="ru-RU"/>
                <w14:ligatures w14:val="none"/>
              </w:rPr>
            </w:pPr>
          </w:p>
        </w:tc>
        <w:tc>
          <w:tcPr>
            <w:tcW w:w="3872" w:type="dxa"/>
            <w:shd w:val="clear" w:color="auto" w:fill="auto"/>
            <w:noWrap/>
            <w:vAlign w:val="center"/>
            <w:hideMark/>
          </w:tcPr>
          <w:p w14:paraId="3C38D7D1" w14:textId="77777777" w:rsidR="00C27AB9" w:rsidRPr="006B3B1C" w:rsidRDefault="00C27AB9" w:rsidP="00C27AB9">
            <w:pPr>
              <w:spacing w:after="0" w:line="240" w:lineRule="auto"/>
              <w:jc w:val="both"/>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ковша</w:t>
            </w:r>
          </w:p>
        </w:tc>
        <w:tc>
          <w:tcPr>
            <w:tcW w:w="1093" w:type="dxa"/>
            <w:shd w:val="clear" w:color="auto" w:fill="auto"/>
            <w:noWrap/>
            <w:vAlign w:val="center"/>
            <w:hideMark/>
          </w:tcPr>
          <w:p w14:paraId="6BBC3741" w14:textId="77777777" w:rsidR="00C27AB9" w:rsidRPr="006B3B1C" w:rsidRDefault="00C27AB9" w:rsidP="00C27AB9">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2.65</w:t>
            </w:r>
          </w:p>
        </w:tc>
        <w:tc>
          <w:tcPr>
            <w:tcW w:w="1293" w:type="dxa"/>
            <w:shd w:val="clear" w:color="auto" w:fill="auto"/>
            <w:noWrap/>
            <w:vAlign w:val="center"/>
            <w:hideMark/>
          </w:tcPr>
          <w:p w14:paraId="2EA099A6" w14:textId="77777777" w:rsidR="00C27AB9" w:rsidRPr="006B3B1C" w:rsidRDefault="00C27AB9" w:rsidP="00C27AB9">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2.7</w:t>
            </w:r>
          </w:p>
        </w:tc>
        <w:tc>
          <w:tcPr>
            <w:tcW w:w="895" w:type="dxa"/>
            <w:shd w:val="clear" w:color="auto" w:fill="auto"/>
            <w:noWrap/>
            <w:vAlign w:val="center"/>
            <w:hideMark/>
          </w:tcPr>
          <w:p w14:paraId="62333178" w14:textId="77777777" w:rsidR="00C27AB9" w:rsidRPr="006B3B1C" w:rsidRDefault="00C27AB9" w:rsidP="00C27AB9">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w:t>
            </w:r>
          </w:p>
        </w:tc>
        <w:tc>
          <w:tcPr>
            <w:tcW w:w="1106" w:type="dxa"/>
            <w:shd w:val="clear" w:color="auto" w:fill="auto"/>
            <w:noWrap/>
            <w:vAlign w:val="center"/>
            <w:hideMark/>
          </w:tcPr>
          <w:p w14:paraId="60FDC353" w14:textId="77777777" w:rsidR="00C27AB9" w:rsidRPr="006B3B1C" w:rsidRDefault="00C27AB9" w:rsidP="00C27AB9">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w:t>
            </w:r>
          </w:p>
        </w:tc>
        <w:tc>
          <w:tcPr>
            <w:tcW w:w="1097" w:type="dxa"/>
            <w:shd w:val="clear" w:color="auto" w:fill="auto"/>
            <w:noWrap/>
            <w:vAlign w:val="center"/>
            <w:hideMark/>
          </w:tcPr>
          <w:p w14:paraId="023B353A" w14:textId="77777777" w:rsidR="00C27AB9" w:rsidRPr="006B3B1C" w:rsidRDefault="00C27AB9" w:rsidP="00C27AB9">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w:t>
            </w:r>
          </w:p>
        </w:tc>
      </w:tr>
      <w:tr w:rsidR="00C27AB9" w:rsidRPr="006B3B1C" w14:paraId="03B2587B" w14:textId="77777777" w:rsidTr="00C27AB9">
        <w:trPr>
          <w:trHeight w:val="257"/>
        </w:trPr>
        <w:tc>
          <w:tcPr>
            <w:tcW w:w="491" w:type="dxa"/>
            <w:vMerge/>
            <w:vAlign w:val="center"/>
            <w:hideMark/>
          </w:tcPr>
          <w:p w14:paraId="1F62A8CA" w14:textId="77777777" w:rsidR="00C27AB9" w:rsidRPr="006B3B1C" w:rsidRDefault="00C27AB9" w:rsidP="00C27AB9">
            <w:pPr>
              <w:spacing w:after="0" w:line="240" w:lineRule="auto"/>
              <w:rPr>
                <w:rFonts w:ascii="Times New Roman" w:eastAsia="Times New Roman" w:hAnsi="Times New Roman" w:cs="Times New Roman"/>
                <w:color w:val="000000"/>
                <w:sz w:val="20"/>
                <w:szCs w:val="20"/>
                <w:lang w:eastAsia="ru-RU"/>
                <w14:ligatures w14:val="none"/>
              </w:rPr>
            </w:pPr>
          </w:p>
        </w:tc>
        <w:tc>
          <w:tcPr>
            <w:tcW w:w="3872" w:type="dxa"/>
            <w:shd w:val="clear" w:color="auto" w:fill="auto"/>
            <w:noWrap/>
            <w:vAlign w:val="center"/>
            <w:hideMark/>
          </w:tcPr>
          <w:p w14:paraId="26F1FE50" w14:textId="77777777" w:rsidR="00C27AB9" w:rsidRPr="006B3B1C" w:rsidRDefault="00C27AB9" w:rsidP="00C27AB9">
            <w:pPr>
              <w:spacing w:after="0" w:line="240" w:lineRule="auto"/>
              <w:jc w:val="both"/>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кузова</w:t>
            </w:r>
          </w:p>
        </w:tc>
        <w:tc>
          <w:tcPr>
            <w:tcW w:w="1093" w:type="dxa"/>
            <w:shd w:val="clear" w:color="auto" w:fill="auto"/>
            <w:noWrap/>
            <w:vAlign w:val="center"/>
            <w:hideMark/>
          </w:tcPr>
          <w:p w14:paraId="2CB60DFE" w14:textId="77777777" w:rsidR="00C27AB9" w:rsidRPr="006B3B1C" w:rsidRDefault="00C27AB9" w:rsidP="00C27AB9">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w:t>
            </w:r>
          </w:p>
        </w:tc>
        <w:tc>
          <w:tcPr>
            <w:tcW w:w="1293" w:type="dxa"/>
            <w:shd w:val="clear" w:color="auto" w:fill="auto"/>
            <w:noWrap/>
            <w:vAlign w:val="center"/>
            <w:hideMark/>
          </w:tcPr>
          <w:p w14:paraId="5F439553" w14:textId="77777777" w:rsidR="00C27AB9" w:rsidRPr="006B3B1C" w:rsidRDefault="00C27AB9" w:rsidP="00C27AB9">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w:t>
            </w:r>
          </w:p>
        </w:tc>
        <w:tc>
          <w:tcPr>
            <w:tcW w:w="895" w:type="dxa"/>
            <w:shd w:val="clear" w:color="auto" w:fill="auto"/>
            <w:noWrap/>
            <w:vAlign w:val="center"/>
            <w:hideMark/>
          </w:tcPr>
          <w:p w14:paraId="3EC47901" w14:textId="77777777" w:rsidR="00C27AB9" w:rsidRPr="006B3B1C" w:rsidRDefault="00C27AB9" w:rsidP="00C27AB9">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23</w:t>
            </w:r>
          </w:p>
        </w:tc>
        <w:tc>
          <w:tcPr>
            <w:tcW w:w="1106" w:type="dxa"/>
            <w:shd w:val="clear" w:color="auto" w:fill="auto"/>
            <w:noWrap/>
            <w:vAlign w:val="center"/>
            <w:hideMark/>
          </w:tcPr>
          <w:p w14:paraId="1262EBC4" w14:textId="77777777" w:rsidR="00C27AB9" w:rsidRPr="006B3B1C" w:rsidRDefault="00C27AB9" w:rsidP="00C27AB9">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24.4</w:t>
            </w:r>
          </w:p>
        </w:tc>
        <w:tc>
          <w:tcPr>
            <w:tcW w:w="1097" w:type="dxa"/>
            <w:shd w:val="clear" w:color="auto" w:fill="auto"/>
            <w:noWrap/>
            <w:vAlign w:val="center"/>
            <w:hideMark/>
          </w:tcPr>
          <w:p w14:paraId="77FB6DDB" w14:textId="77777777" w:rsidR="00C27AB9" w:rsidRPr="006B3B1C" w:rsidRDefault="00C27AB9" w:rsidP="00C27AB9">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18.7</w:t>
            </w:r>
          </w:p>
        </w:tc>
      </w:tr>
      <w:tr w:rsidR="00C27AB9" w:rsidRPr="006B3B1C" w14:paraId="29709D21" w14:textId="77777777" w:rsidTr="00C27AB9">
        <w:trPr>
          <w:trHeight w:val="514"/>
        </w:trPr>
        <w:tc>
          <w:tcPr>
            <w:tcW w:w="491" w:type="dxa"/>
            <w:shd w:val="clear" w:color="auto" w:fill="auto"/>
            <w:noWrap/>
            <w:vAlign w:val="center"/>
            <w:hideMark/>
          </w:tcPr>
          <w:p w14:paraId="6BF92C24" w14:textId="77777777" w:rsidR="00C27AB9" w:rsidRPr="006B3B1C" w:rsidRDefault="00C27AB9" w:rsidP="00C27AB9">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2</w:t>
            </w:r>
          </w:p>
        </w:tc>
        <w:tc>
          <w:tcPr>
            <w:tcW w:w="3872" w:type="dxa"/>
            <w:shd w:val="clear" w:color="auto" w:fill="auto"/>
            <w:noWrap/>
            <w:vAlign w:val="center"/>
            <w:hideMark/>
          </w:tcPr>
          <w:p w14:paraId="511F4987" w14:textId="77777777" w:rsidR="00C27AB9" w:rsidRPr="006B3B1C" w:rsidRDefault="00C27AB9" w:rsidP="00C27AB9">
            <w:pPr>
              <w:spacing w:after="0" w:line="240" w:lineRule="auto"/>
              <w:jc w:val="both"/>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Ширина приемного отверстия дробилки, м</w:t>
            </w:r>
          </w:p>
        </w:tc>
        <w:tc>
          <w:tcPr>
            <w:tcW w:w="1093" w:type="dxa"/>
            <w:shd w:val="clear" w:color="auto" w:fill="auto"/>
            <w:noWrap/>
            <w:vAlign w:val="center"/>
            <w:hideMark/>
          </w:tcPr>
          <w:p w14:paraId="3854A1FA" w14:textId="77777777" w:rsidR="00C27AB9" w:rsidRPr="006B3B1C" w:rsidRDefault="00C27AB9" w:rsidP="00C27AB9">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w:t>
            </w:r>
          </w:p>
        </w:tc>
        <w:tc>
          <w:tcPr>
            <w:tcW w:w="1293" w:type="dxa"/>
            <w:shd w:val="clear" w:color="auto" w:fill="auto"/>
            <w:noWrap/>
            <w:vAlign w:val="center"/>
            <w:hideMark/>
          </w:tcPr>
          <w:p w14:paraId="21D6B6CF" w14:textId="77777777" w:rsidR="00C27AB9" w:rsidRPr="006B3B1C" w:rsidRDefault="00C27AB9" w:rsidP="00C27AB9">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w:t>
            </w:r>
          </w:p>
        </w:tc>
        <w:tc>
          <w:tcPr>
            <w:tcW w:w="895" w:type="dxa"/>
            <w:shd w:val="clear" w:color="auto" w:fill="auto"/>
            <w:noWrap/>
            <w:vAlign w:val="center"/>
            <w:hideMark/>
          </w:tcPr>
          <w:p w14:paraId="452FE583" w14:textId="77777777" w:rsidR="00C27AB9" w:rsidRPr="006B3B1C" w:rsidRDefault="00C27AB9" w:rsidP="00C27AB9">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w:t>
            </w:r>
          </w:p>
        </w:tc>
        <w:tc>
          <w:tcPr>
            <w:tcW w:w="1106" w:type="dxa"/>
            <w:shd w:val="clear" w:color="auto" w:fill="auto"/>
            <w:noWrap/>
            <w:vAlign w:val="center"/>
            <w:hideMark/>
          </w:tcPr>
          <w:p w14:paraId="5984A2E9" w14:textId="77777777" w:rsidR="00C27AB9" w:rsidRPr="006B3B1C" w:rsidRDefault="00C27AB9" w:rsidP="00C27AB9">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w:t>
            </w:r>
          </w:p>
        </w:tc>
        <w:tc>
          <w:tcPr>
            <w:tcW w:w="1097" w:type="dxa"/>
            <w:shd w:val="clear" w:color="auto" w:fill="auto"/>
            <w:noWrap/>
            <w:vAlign w:val="center"/>
            <w:hideMark/>
          </w:tcPr>
          <w:p w14:paraId="506ABA0E" w14:textId="77777777" w:rsidR="00C27AB9" w:rsidRPr="006B3B1C" w:rsidRDefault="00C27AB9" w:rsidP="00C27AB9">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w:t>
            </w:r>
          </w:p>
        </w:tc>
      </w:tr>
      <w:tr w:rsidR="00C27AB9" w:rsidRPr="006B3B1C" w14:paraId="1491462D" w14:textId="77777777" w:rsidTr="00C27AB9">
        <w:trPr>
          <w:trHeight w:val="257"/>
        </w:trPr>
        <w:tc>
          <w:tcPr>
            <w:tcW w:w="491" w:type="dxa"/>
            <w:shd w:val="clear" w:color="auto" w:fill="auto"/>
            <w:noWrap/>
            <w:vAlign w:val="center"/>
            <w:hideMark/>
          </w:tcPr>
          <w:p w14:paraId="6048BFFF" w14:textId="77777777" w:rsidR="00C27AB9" w:rsidRPr="006B3B1C" w:rsidRDefault="00C27AB9" w:rsidP="00C27AB9">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3</w:t>
            </w:r>
          </w:p>
        </w:tc>
        <w:tc>
          <w:tcPr>
            <w:tcW w:w="3872" w:type="dxa"/>
            <w:shd w:val="clear" w:color="auto" w:fill="auto"/>
            <w:noWrap/>
            <w:vAlign w:val="center"/>
            <w:hideMark/>
          </w:tcPr>
          <w:p w14:paraId="61FA7EA3" w14:textId="77777777" w:rsidR="00C27AB9" w:rsidRPr="006B3B1C" w:rsidRDefault="00C27AB9" w:rsidP="00C27AB9">
            <w:pPr>
              <w:spacing w:after="0" w:line="240" w:lineRule="auto"/>
              <w:jc w:val="both"/>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Максимальный размер куска, м</w:t>
            </w:r>
          </w:p>
        </w:tc>
        <w:tc>
          <w:tcPr>
            <w:tcW w:w="1093" w:type="dxa"/>
            <w:shd w:val="clear" w:color="auto" w:fill="auto"/>
            <w:noWrap/>
            <w:vAlign w:val="center"/>
            <w:hideMark/>
          </w:tcPr>
          <w:p w14:paraId="61D92DB9" w14:textId="77777777" w:rsidR="00C27AB9" w:rsidRPr="006B3B1C" w:rsidRDefault="00C27AB9" w:rsidP="00C27AB9">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1.0</w:t>
            </w:r>
          </w:p>
        </w:tc>
        <w:tc>
          <w:tcPr>
            <w:tcW w:w="1293" w:type="dxa"/>
            <w:shd w:val="clear" w:color="auto" w:fill="auto"/>
            <w:noWrap/>
            <w:vAlign w:val="center"/>
            <w:hideMark/>
          </w:tcPr>
          <w:p w14:paraId="63BBEB5F" w14:textId="77777777" w:rsidR="00C27AB9" w:rsidRPr="006B3B1C" w:rsidRDefault="00C27AB9" w:rsidP="00C27AB9">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1.0</w:t>
            </w:r>
          </w:p>
        </w:tc>
        <w:tc>
          <w:tcPr>
            <w:tcW w:w="895" w:type="dxa"/>
            <w:shd w:val="clear" w:color="auto" w:fill="auto"/>
            <w:noWrap/>
            <w:vAlign w:val="center"/>
            <w:hideMark/>
          </w:tcPr>
          <w:p w14:paraId="3B417B32" w14:textId="77777777" w:rsidR="00C27AB9" w:rsidRPr="006B3B1C" w:rsidRDefault="00C27AB9" w:rsidP="00C27AB9">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1.4</w:t>
            </w:r>
          </w:p>
        </w:tc>
        <w:tc>
          <w:tcPr>
            <w:tcW w:w="1106" w:type="dxa"/>
            <w:shd w:val="clear" w:color="auto" w:fill="auto"/>
            <w:noWrap/>
            <w:vAlign w:val="center"/>
            <w:hideMark/>
          </w:tcPr>
          <w:p w14:paraId="5A200547" w14:textId="77777777" w:rsidR="00C27AB9" w:rsidRPr="006B3B1C" w:rsidRDefault="00C27AB9" w:rsidP="00C27AB9">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1.5</w:t>
            </w:r>
          </w:p>
        </w:tc>
        <w:tc>
          <w:tcPr>
            <w:tcW w:w="1097" w:type="dxa"/>
            <w:shd w:val="clear" w:color="auto" w:fill="auto"/>
            <w:noWrap/>
            <w:vAlign w:val="center"/>
            <w:hideMark/>
          </w:tcPr>
          <w:p w14:paraId="19776603" w14:textId="77777777" w:rsidR="00C27AB9" w:rsidRPr="006B3B1C" w:rsidRDefault="00C27AB9" w:rsidP="00C27AB9">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1.3</w:t>
            </w:r>
          </w:p>
        </w:tc>
      </w:tr>
    </w:tbl>
    <w:p w14:paraId="7EEEE5CE" w14:textId="7F4F0CB8" w:rsidR="00FF4C7D" w:rsidRPr="006B3B1C" w:rsidRDefault="00FF4C7D" w:rsidP="00FF4C7D">
      <w:pPr>
        <w:widowControl w:val="0"/>
        <w:spacing w:after="0" w:line="240" w:lineRule="auto"/>
        <w:jc w:val="both"/>
        <w:rPr>
          <w:rFonts w:ascii="Times New Roman" w:eastAsia="Times New Roman" w:hAnsi="Times New Roman" w:cs="Times New Roman"/>
          <w:sz w:val="24"/>
          <w:szCs w:val="24"/>
          <w:lang w:val="ru-MD" w:eastAsia="ru-RU"/>
        </w:rPr>
      </w:pPr>
    </w:p>
    <w:p w14:paraId="2DF2FB6F" w14:textId="77777777" w:rsidR="00FF4C7D" w:rsidRPr="006B3B1C" w:rsidRDefault="00FF4C7D" w:rsidP="00FF4C7D">
      <w:pPr>
        <w:widowControl w:val="0"/>
        <w:spacing w:before="120"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По результатам расчетов размера негабаритов в проекте принято, что размер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m:t>
            </m:r>
            <m:r>
              <w:rPr>
                <w:rFonts w:ascii="Cambria Math" w:eastAsia="Times New Roman" w:hAnsi="Cambria Math" w:cs="Times New Roman"/>
                <w:sz w:val="24"/>
                <w:szCs w:val="24"/>
                <w:lang w:val="en-US" w:eastAsia="ru-RU"/>
              </w:rPr>
              <m:t>l</m:t>
            </m:r>
          </m:e>
          <m:sub>
            <m:r>
              <w:rPr>
                <w:rFonts w:ascii="Cambria Math" w:eastAsia="Times New Roman" w:hAnsi="Cambria Math" w:cs="Times New Roman"/>
                <w:sz w:val="24"/>
                <w:szCs w:val="24"/>
                <w:lang w:eastAsia="ru-RU"/>
              </w:rPr>
              <m:t>н</m:t>
            </m:r>
          </m:sub>
        </m:sSub>
        <m:r>
          <w:rPr>
            <w:rFonts w:ascii="Cambria Math" w:eastAsia="Times New Roman" w:hAnsi="Cambria Math" w:cs="Times New Roman"/>
            <w:sz w:val="24"/>
            <w:szCs w:val="24"/>
            <w:lang w:eastAsia="ru-RU"/>
          </w:rPr>
          <m:t>)</m:t>
        </m:r>
      </m:oMath>
      <w:r w:rsidRPr="006B3B1C">
        <w:rPr>
          <w:rFonts w:ascii="Times New Roman" w:eastAsia="Times New Roman" w:hAnsi="Times New Roman" w:cs="Times New Roman"/>
          <w:sz w:val="24"/>
          <w:szCs w:val="24"/>
          <w:lang w:eastAsia="ru-RU"/>
        </w:rPr>
        <w:t xml:space="preserve"> негабарита не должен превышать 0,5 м на руде и 1 м по вскрыше. Выход негабарита </w:t>
      </w:r>
      <m:oMath>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μ</m:t>
            </m:r>
          </m:e>
          <m:sub>
            <m:r>
              <w:rPr>
                <w:rFonts w:ascii="Cambria Math" w:eastAsia="Times New Roman" w:hAnsi="Cambria Math" w:cs="Times New Roman"/>
                <w:sz w:val="24"/>
                <w:szCs w:val="24"/>
                <w:lang w:eastAsia="ru-RU"/>
              </w:rPr>
              <m:t>н</m:t>
            </m:r>
          </m:sub>
        </m:sSub>
        <m:r>
          <w:rPr>
            <w:rFonts w:ascii="Cambria Math" w:eastAsia="Times New Roman" w:hAnsi="Cambria Math" w:cs="Times New Roman"/>
            <w:sz w:val="24"/>
            <w:szCs w:val="24"/>
            <w:lang w:eastAsia="ru-RU"/>
          </w:rPr>
          <m:t>)</m:t>
        </m:r>
      </m:oMath>
      <w:r w:rsidRPr="006B3B1C">
        <w:rPr>
          <w:rFonts w:ascii="Times New Roman" w:eastAsia="Times New Roman" w:hAnsi="Times New Roman" w:cs="Times New Roman"/>
          <w:sz w:val="24"/>
          <w:szCs w:val="24"/>
          <w:lang w:eastAsia="ru-RU"/>
        </w:rPr>
        <w:t xml:space="preserve"> принимается равным 5 %.</w:t>
      </w:r>
    </w:p>
    <w:p w14:paraId="5DA4A4DE" w14:textId="77777777" w:rsidR="00FF4C7D" w:rsidRPr="006B3B1C" w:rsidRDefault="00FF4C7D" w:rsidP="00FF4C7D">
      <w:pPr>
        <w:widowControl w:val="0"/>
        <w:spacing w:before="40"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Объем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н</m:t>
            </m:r>
          </m:sub>
        </m:sSub>
      </m:oMath>
      <w:r w:rsidRPr="006B3B1C">
        <w:rPr>
          <w:rFonts w:ascii="Times New Roman" w:eastAsia="Times New Roman" w:hAnsi="Times New Roman" w:cs="Times New Roman"/>
          <w:sz w:val="24"/>
          <w:szCs w:val="24"/>
          <w:lang w:eastAsia="ru-RU"/>
        </w:rPr>
        <w:t>) негабаритных кусков определен по формуле</w:t>
      </w:r>
    </w:p>
    <w:p w14:paraId="1055C6CC" w14:textId="77777777" w:rsidR="00FF4C7D" w:rsidRPr="006B3B1C" w:rsidRDefault="00000000" w:rsidP="00FF4C7D">
      <w:pPr>
        <w:widowControl w:val="0"/>
        <w:spacing w:before="40" w:after="40" w:line="240" w:lineRule="auto"/>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н</m:t>
              </m:r>
            </m:sub>
          </m:sSub>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в.п.</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μ</m:t>
                  </m:r>
                </m:e>
                <m:sub>
                  <m:r>
                    <w:rPr>
                      <w:rFonts w:ascii="Cambria Math" w:eastAsia="Times New Roman" w:hAnsi="Cambria Math" w:cs="Times New Roman"/>
                      <w:sz w:val="24"/>
                      <w:szCs w:val="24"/>
                      <w:lang w:eastAsia="ru-RU"/>
                    </w:rPr>
                    <m:t>н</m:t>
                  </m:r>
                </m:sub>
              </m:sSub>
            </m:num>
            <m:den>
              <m:r>
                <w:rPr>
                  <w:rFonts w:ascii="Cambria Math" w:eastAsia="Times New Roman" w:hAnsi="Cambria Math" w:cs="Times New Roman"/>
                  <w:sz w:val="24"/>
                  <w:szCs w:val="24"/>
                  <w:lang w:eastAsia="ru-RU"/>
                </w:rPr>
                <m:t>100</m:t>
              </m:r>
            </m:den>
          </m:f>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м</m:t>
              </m:r>
            </m:e>
            <m:sup>
              <m:r>
                <w:rPr>
                  <w:rFonts w:ascii="Cambria Math" w:eastAsia="Times New Roman" w:hAnsi="Cambria Math" w:cs="Times New Roman"/>
                  <w:sz w:val="24"/>
                  <w:szCs w:val="24"/>
                  <w:lang w:eastAsia="ru-RU"/>
                </w:rPr>
                <m:t>3</m:t>
              </m:r>
            </m:sup>
          </m:sSup>
        </m:oMath>
      </m:oMathPara>
    </w:p>
    <w:p w14:paraId="45B83409" w14:textId="77777777" w:rsidR="00FF4C7D" w:rsidRPr="006B3B1C" w:rsidRDefault="00FF4C7D" w:rsidP="00FF4C7D">
      <w:pPr>
        <w:widowControl w:val="0"/>
        <w:spacing w:after="0" w:line="240" w:lineRule="auto"/>
        <w:ind w:firstLine="709"/>
        <w:jc w:val="both"/>
        <w:rPr>
          <w:rFonts w:ascii="Times New Roman" w:eastAsia="Times New Roman" w:hAnsi="Times New Roman" w:cs="Times New Roman"/>
          <w:position w:val="-6"/>
          <w:sz w:val="24"/>
          <w:szCs w:val="24"/>
          <w:lang w:eastAsia="ru-RU"/>
        </w:rPr>
      </w:pPr>
      <w:r w:rsidRPr="006B3B1C">
        <w:rPr>
          <w:rFonts w:ascii="Times New Roman" w:eastAsia="Times New Roman" w:hAnsi="Times New Roman" w:cs="Times New Roman"/>
          <w:position w:val="-6"/>
          <w:sz w:val="24"/>
          <w:szCs w:val="24"/>
          <w:lang w:eastAsia="ru-RU"/>
        </w:rPr>
        <w:t xml:space="preserve">где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в.п.</m:t>
            </m:r>
          </m:sub>
        </m:sSub>
      </m:oMath>
      <w:r w:rsidRPr="006B3B1C">
        <w:rPr>
          <w:rFonts w:ascii="Times New Roman" w:eastAsia="Times New Roman" w:hAnsi="Times New Roman" w:cs="Times New Roman"/>
          <w:sz w:val="24"/>
          <w:szCs w:val="24"/>
          <w:lang w:eastAsia="ru-RU"/>
        </w:rPr>
        <w:t xml:space="preserve"> </w:t>
      </w:r>
      <w:r w:rsidRPr="006B3B1C">
        <w:rPr>
          <w:rFonts w:ascii="Times New Roman" w:eastAsia="Times New Roman" w:hAnsi="Times New Roman" w:cs="Times New Roman"/>
          <w:position w:val="-6"/>
          <w:sz w:val="24"/>
          <w:szCs w:val="24"/>
          <w:lang w:eastAsia="ru-RU"/>
        </w:rPr>
        <w:t>– годовой объем взрываемых горных пород, м</w:t>
      </w:r>
      <w:r w:rsidRPr="006B3B1C">
        <w:rPr>
          <w:rFonts w:ascii="Times New Roman" w:eastAsia="Times New Roman" w:hAnsi="Times New Roman" w:cs="Times New Roman"/>
          <w:position w:val="-6"/>
          <w:sz w:val="24"/>
          <w:szCs w:val="24"/>
          <w:vertAlign w:val="superscript"/>
          <w:lang w:eastAsia="ru-RU"/>
        </w:rPr>
        <w:t>3</w:t>
      </w:r>
      <w:r w:rsidRPr="006B3B1C">
        <w:rPr>
          <w:rFonts w:ascii="Times New Roman" w:eastAsia="Times New Roman" w:hAnsi="Times New Roman" w:cs="Times New Roman"/>
          <w:position w:val="-6"/>
          <w:sz w:val="24"/>
          <w:szCs w:val="24"/>
          <w:lang w:eastAsia="ru-RU"/>
        </w:rPr>
        <w:t>/год</w:t>
      </w:r>
    </w:p>
    <w:p w14:paraId="46B11263" w14:textId="77777777" w:rsidR="00FF4C7D" w:rsidRPr="006B3B1C" w:rsidRDefault="00FF4C7D" w:rsidP="00FF4C7D">
      <w:pPr>
        <w:widowControl w:val="0"/>
        <w:spacing w:after="0" w:line="240" w:lineRule="auto"/>
        <w:ind w:firstLine="709"/>
        <w:jc w:val="both"/>
        <w:rPr>
          <w:rFonts w:ascii="Times New Roman" w:eastAsia="Times New Roman" w:hAnsi="Times New Roman" w:cs="Times New Roman"/>
          <w:position w:val="-6"/>
          <w:sz w:val="24"/>
          <w:szCs w:val="24"/>
          <w:lang w:eastAsia="ru-RU"/>
        </w:rPr>
      </w:pPr>
      <w:r w:rsidRPr="006B3B1C">
        <w:rPr>
          <w:rFonts w:ascii="Times New Roman" w:eastAsia="Times New Roman" w:hAnsi="Times New Roman" w:cs="Times New Roman"/>
          <w:position w:val="-6"/>
          <w:sz w:val="24"/>
          <w:szCs w:val="24"/>
          <w:lang w:eastAsia="ru-RU"/>
        </w:rPr>
        <w:t>Количество негабаритных кусков</w:t>
      </w:r>
    </w:p>
    <w:p w14:paraId="121B46FF" w14:textId="77777777" w:rsidR="00FF4C7D" w:rsidRPr="006B3B1C" w:rsidRDefault="00000000" w:rsidP="00FF4C7D">
      <w:pPr>
        <w:spacing w:before="40" w:after="40"/>
        <w:rPr>
          <w:rFonts w:ascii="Times New Roman" w:eastAsia="Calibri" w:hAnsi="Times New Roman" w:cs="Times New Roman"/>
          <w:sz w:val="24"/>
          <w:szCs w:val="24"/>
        </w:rPr>
      </w:pPr>
      <m:oMathPara>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lang w:val="en-US"/>
                </w:rPr>
                <m:t>K</m:t>
              </m:r>
            </m:e>
            <m:sub>
              <m:r>
                <w:rPr>
                  <w:rFonts w:ascii="Cambria Math" w:eastAsia="Calibri" w:hAnsi="Cambria Math" w:cs="Times New Roman"/>
                  <w:sz w:val="24"/>
                  <w:szCs w:val="24"/>
                </w:rPr>
                <m:t>н</m:t>
              </m:r>
            </m:sub>
          </m:sSub>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sSub>
                <m:sSubPr>
                  <m:ctrlPr>
                    <w:rPr>
                      <w:rFonts w:ascii="Cambria Math" w:eastAsia="Calibri" w:hAnsi="Cambria Math" w:cs="Times New Roman"/>
                      <w:i/>
                      <w:sz w:val="24"/>
                      <w:szCs w:val="24"/>
                      <w:lang w:val="en-US"/>
                    </w:rPr>
                  </m:ctrlPr>
                </m:sSubPr>
                <m:e>
                  <m:r>
                    <w:rPr>
                      <w:rFonts w:ascii="Cambria Math" w:eastAsia="Calibri" w:hAnsi="Cambria Math" w:cs="Times New Roman"/>
                      <w:sz w:val="24"/>
                      <w:szCs w:val="24"/>
                      <w:lang w:val="en-US"/>
                    </w:rPr>
                    <m:t>Q</m:t>
                  </m:r>
                </m:e>
                <m:sub>
                  <m:r>
                    <w:rPr>
                      <w:rFonts w:ascii="Cambria Math" w:eastAsia="Calibri" w:hAnsi="Cambria Math" w:cs="Times New Roman"/>
                      <w:sz w:val="24"/>
                      <w:szCs w:val="24"/>
                    </w:rPr>
                    <m:t>н</m:t>
                  </m:r>
                </m:sub>
              </m:sSub>
            </m:num>
            <m:den>
              <m:sSubSup>
                <m:sSubSupPr>
                  <m:ctrlPr>
                    <w:rPr>
                      <w:rFonts w:ascii="Cambria Math" w:eastAsia="Calibri" w:hAnsi="Cambria Math" w:cs="Times New Roman"/>
                      <w:i/>
                      <w:sz w:val="24"/>
                      <w:szCs w:val="24"/>
                    </w:rPr>
                  </m:ctrlPr>
                </m:sSubSupPr>
                <m:e>
                  <m:r>
                    <w:rPr>
                      <w:rFonts w:ascii="Cambria Math" w:eastAsia="Calibri" w:hAnsi="Cambria Math" w:cs="Times New Roman"/>
                      <w:sz w:val="24"/>
                      <w:szCs w:val="24"/>
                      <w:lang w:val="en-US"/>
                    </w:rPr>
                    <m:t>l</m:t>
                  </m:r>
                </m:e>
                <m:sub>
                  <m:r>
                    <w:rPr>
                      <w:rFonts w:ascii="Cambria Math" w:eastAsia="Calibri" w:hAnsi="Cambria Math" w:cs="Times New Roman"/>
                      <w:sz w:val="24"/>
                      <w:szCs w:val="24"/>
                    </w:rPr>
                    <m:t>н</m:t>
                  </m:r>
                </m:sub>
                <m:sup>
                  <m:r>
                    <w:rPr>
                      <w:rFonts w:ascii="Cambria Math" w:eastAsia="Calibri" w:hAnsi="Cambria Math" w:cs="Times New Roman"/>
                      <w:sz w:val="24"/>
                      <w:szCs w:val="24"/>
                    </w:rPr>
                    <m:t>3</m:t>
                  </m:r>
                </m:sup>
              </m:sSubSup>
            </m:den>
          </m:f>
          <m:r>
            <w:rPr>
              <w:rFonts w:ascii="Cambria Math" w:eastAsia="Calibri" w:hAnsi="Cambria Math" w:cs="Times New Roman"/>
              <w:sz w:val="24"/>
              <w:szCs w:val="24"/>
            </w:rPr>
            <m:t>,штук</m:t>
          </m:r>
        </m:oMath>
      </m:oMathPara>
    </w:p>
    <w:p w14:paraId="3B7F4EBF" w14:textId="77777777" w:rsidR="00FF4C7D" w:rsidRPr="006B3B1C" w:rsidRDefault="00FF4C7D" w:rsidP="00FF4C7D">
      <w:pPr>
        <w:widowControl w:val="0"/>
        <w:spacing w:after="0" w:line="240" w:lineRule="auto"/>
        <w:ind w:firstLine="709"/>
        <w:jc w:val="both"/>
        <w:rPr>
          <w:rFonts w:ascii="Times New Roman" w:eastAsia="Times New Roman" w:hAnsi="Times New Roman" w:cs="Times New Roman"/>
          <w:position w:val="-6"/>
          <w:sz w:val="24"/>
          <w:szCs w:val="24"/>
          <w:lang w:eastAsia="ru-RU"/>
        </w:rPr>
      </w:pPr>
      <w:r w:rsidRPr="006B3B1C">
        <w:rPr>
          <w:rFonts w:ascii="Times New Roman" w:eastAsia="Times New Roman" w:hAnsi="Times New Roman" w:cs="Times New Roman"/>
          <w:position w:val="-6"/>
          <w:sz w:val="24"/>
          <w:szCs w:val="24"/>
          <w:lang w:eastAsia="ru-RU"/>
        </w:rPr>
        <w:t xml:space="preserve">где </w:t>
      </w:r>
      <m:oMath>
        <m:sSubSup>
          <m:sSubSupPr>
            <m:ctrlPr>
              <w:rPr>
                <w:rFonts w:ascii="Cambria Math" w:eastAsia="Calibri" w:hAnsi="Cambria Math" w:cs="Times New Roman"/>
                <w:i/>
                <w:sz w:val="24"/>
                <w:szCs w:val="24"/>
              </w:rPr>
            </m:ctrlPr>
          </m:sSubSupPr>
          <m:e>
            <m:r>
              <w:rPr>
                <w:rFonts w:ascii="Cambria Math" w:eastAsia="Calibri" w:hAnsi="Cambria Math" w:cs="Times New Roman"/>
                <w:sz w:val="24"/>
                <w:szCs w:val="24"/>
                <w:lang w:val="en-US"/>
              </w:rPr>
              <m:t>l</m:t>
            </m:r>
          </m:e>
          <m:sub>
            <m:r>
              <w:rPr>
                <w:rFonts w:ascii="Cambria Math" w:eastAsia="Calibri" w:hAnsi="Cambria Math" w:cs="Times New Roman"/>
                <w:sz w:val="24"/>
                <w:szCs w:val="24"/>
              </w:rPr>
              <m:t>н</m:t>
            </m:r>
          </m:sub>
          <m:sup>
            <m:r>
              <w:rPr>
                <w:rFonts w:ascii="Cambria Math" w:eastAsia="Calibri" w:hAnsi="Cambria Math" w:cs="Times New Roman"/>
                <w:sz w:val="24"/>
                <w:szCs w:val="24"/>
              </w:rPr>
              <m:t>3</m:t>
            </m:r>
          </m:sup>
        </m:sSubSup>
      </m:oMath>
      <w:r w:rsidRPr="006B3B1C">
        <w:rPr>
          <w:rFonts w:ascii="Times New Roman" w:eastAsia="Times New Roman" w:hAnsi="Times New Roman" w:cs="Times New Roman"/>
          <w:position w:val="-6"/>
          <w:sz w:val="24"/>
          <w:szCs w:val="24"/>
          <w:lang w:eastAsia="ru-RU"/>
        </w:rPr>
        <w:t xml:space="preserve"> - объем негабаритного куска, м</w:t>
      </w:r>
      <w:r w:rsidRPr="006B3B1C">
        <w:rPr>
          <w:rFonts w:ascii="Times New Roman" w:eastAsia="Times New Roman" w:hAnsi="Times New Roman" w:cs="Times New Roman"/>
          <w:position w:val="-6"/>
          <w:sz w:val="24"/>
          <w:szCs w:val="24"/>
          <w:vertAlign w:val="superscript"/>
          <w:lang w:eastAsia="ru-RU"/>
        </w:rPr>
        <w:t>3</w:t>
      </w:r>
      <w:r w:rsidRPr="006B3B1C">
        <w:rPr>
          <w:rFonts w:ascii="Times New Roman" w:eastAsia="Times New Roman" w:hAnsi="Times New Roman" w:cs="Times New Roman"/>
          <w:position w:val="-6"/>
          <w:sz w:val="24"/>
          <w:szCs w:val="24"/>
          <w:lang w:eastAsia="ru-RU"/>
        </w:rPr>
        <w:t>.</w:t>
      </w:r>
    </w:p>
    <w:p w14:paraId="1DFCD260" w14:textId="77777777" w:rsidR="00FF4C7D" w:rsidRPr="006B3B1C" w:rsidRDefault="00FF4C7D" w:rsidP="00FF4C7D">
      <w:pPr>
        <w:spacing w:before="120"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При вторичном дроблении негабаритных кусков возможны два метода дробления. </w:t>
      </w:r>
    </w:p>
    <w:p w14:paraId="071F7050" w14:textId="77777777" w:rsidR="00FF4C7D" w:rsidRPr="006B3B1C" w:rsidRDefault="00FF4C7D" w:rsidP="00FF4C7D">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b/>
          <w:sz w:val="24"/>
          <w:szCs w:val="24"/>
          <w:lang w:eastAsia="ru-RU"/>
        </w:rPr>
        <w:t>Первый метод.</w:t>
      </w:r>
      <w:r w:rsidRPr="006B3B1C">
        <w:rPr>
          <w:rFonts w:ascii="Times New Roman" w:eastAsia="Times New Roman" w:hAnsi="Times New Roman" w:cs="Times New Roman"/>
          <w:sz w:val="24"/>
          <w:szCs w:val="24"/>
          <w:lang w:eastAsia="ru-RU"/>
        </w:rPr>
        <w:t xml:space="preserve"> Дробление с использованием гидравлического экскаватора со сменным рабочим оборудованием -гидравлический молот.</w:t>
      </w:r>
    </w:p>
    <w:p w14:paraId="5C2472D2" w14:textId="77777777" w:rsidR="00FF4C7D" w:rsidRPr="006B3B1C" w:rsidRDefault="00FF4C7D" w:rsidP="00FF4C7D">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b/>
          <w:sz w:val="24"/>
          <w:szCs w:val="24"/>
          <w:lang w:eastAsia="ru-RU"/>
        </w:rPr>
        <w:t>Второй метод.</w:t>
      </w:r>
      <w:r w:rsidRPr="006B3B1C">
        <w:rPr>
          <w:rFonts w:ascii="Times New Roman" w:eastAsia="Times New Roman" w:hAnsi="Times New Roman" w:cs="Times New Roman"/>
          <w:sz w:val="24"/>
          <w:szCs w:val="24"/>
          <w:lang w:eastAsia="ru-RU"/>
        </w:rPr>
        <w:t xml:space="preserve"> Шпуровой метод.</w:t>
      </w:r>
    </w:p>
    <w:p w14:paraId="7D55C03F" w14:textId="77777777" w:rsidR="00FF4C7D" w:rsidRPr="006B3B1C" w:rsidRDefault="00FF4C7D" w:rsidP="00FF4C7D">
      <w:pPr>
        <w:widowControl w:val="0"/>
        <w:spacing w:before="120" w:after="0" w:line="240" w:lineRule="auto"/>
        <w:ind w:firstLine="709"/>
        <w:jc w:val="both"/>
        <w:rPr>
          <w:rFonts w:ascii="Times New Roman" w:eastAsia="Times New Roman" w:hAnsi="Times New Roman" w:cs="Times New Roman"/>
          <w:position w:val="-6"/>
          <w:sz w:val="24"/>
          <w:szCs w:val="24"/>
          <w:lang w:eastAsia="ru-RU"/>
        </w:rPr>
      </w:pPr>
      <w:r w:rsidRPr="006B3B1C">
        <w:rPr>
          <w:rFonts w:ascii="Times New Roman" w:eastAsia="Times New Roman" w:hAnsi="Times New Roman" w:cs="Times New Roman"/>
          <w:position w:val="-6"/>
          <w:sz w:val="24"/>
          <w:szCs w:val="24"/>
          <w:lang w:eastAsia="ru-RU"/>
        </w:rPr>
        <w:t xml:space="preserve">Согласно ВНТП </w:t>
      </w:r>
      <w:proofErr w:type="gramStart"/>
      <w:r w:rsidRPr="006B3B1C">
        <w:rPr>
          <w:rFonts w:ascii="Times New Roman" w:eastAsia="Times New Roman" w:hAnsi="Times New Roman" w:cs="Times New Roman"/>
          <w:position w:val="-6"/>
          <w:sz w:val="24"/>
          <w:szCs w:val="24"/>
          <w:lang w:eastAsia="ru-RU"/>
        </w:rPr>
        <w:t>35-86</w:t>
      </w:r>
      <w:proofErr w:type="gramEnd"/>
      <w:r w:rsidRPr="006B3B1C">
        <w:rPr>
          <w:rFonts w:ascii="Times New Roman" w:eastAsia="Times New Roman" w:hAnsi="Times New Roman" w:cs="Times New Roman"/>
          <w:position w:val="-6"/>
          <w:sz w:val="24"/>
          <w:szCs w:val="24"/>
          <w:lang w:eastAsia="ru-RU"/>
        </w:rPr>
        <w:t>, п.13.4, в качестве основного способа дробления негабаритов объемом до 5 м</w:t>
      </w:r>
      <w:r w:rsidRPr="006B3B1C">
        <w:rPr>
          <w:rFonts w:ascii="Times New Roman" w:eastAsia="Times New Roman" w:hAnsi="Times New Roman" w:cs="Times New Roman"/>
          <w:position w:val="-6"/>
          <w:sz w:val="24"/>
          <w:szCs w:val="24"/>
          <w:vertAlign w:val="superscript"/>
          <w:lang w:eastAsia="ru-RU"/>
        </w:rPr>
        <w:t>3</w:t>
      </w:r>
      <w:r w:rsidRPr="006B3B1C">
        <w:rPr>
          <w:rFonts w:ascii="Times New Roman" w:eastAsia="Times New Roman" w:hAnsi="Times New Roman" w:cs="Times New Roman"/>
          <w:position w:val="-6"/>
          <w:sz w:val="24"/>
          <w:szCs w:val="24"/>
          <w:lang w:eastAsia="ru-RU"/>
        </w:rPr>
        <w:t xml:space="preserve"> принимать разрушение механическим ударом с применением самоходных гидропневматических и пневмогидравлических </w:t>
      </w:r>
      <w:proofErr w:type="spellStart"/>
      <w:r w:rsidRPr="006B3B1C">
        <w:rPr>
          <w:rFonts w:ascii="Times New Roman" w:eastAsia="Times New Roman" w:hAnsi="Times New Roman" w:cs="Times New Roman"/>
          <w:position w:val="-6"/>
          <w:sz w:val="24"/>
          <w:szCs w:val="24"/>
          <w:lang w:eastAsia="ru-RU"/>
        </w:rPr>
        <w:t>бутобоев</w:t>
      </w:r>
      <w:proofErr w:type="spellEnd"/>
      <w:r w:rsidRPr="006B3B1C">
        <w:rPr>
          <w:rFonts w:ascii="Times New Roman" w:eastAsia="Times New Roman" w:hAnsi="Times New Roman" w:cs="Times New Roman"/>
          <w:position w:val="-6"/>
          <w:sz w:val="24"/>
          <w:szCs w:val="24"/>
          <w:lang w:eastAsia="ru-RU"/>
        </w:rPr>
        <w:t>, а негабаритов объемом свыше 5 м3 - буровзрывным способом.</w:t>
      </w:r>
    </w:p>
    <w:p w14:paraId="5DBD288C" w14:textId="77777777" w:rsidR="00FF4C7D" w:rsidRPr="006B3B1C" w:rsidRDefault="00FF4C7D" w:rsidP="00FF4C7D">
      <w:pPr>
        <w:widowControl w:val="0"/>
        <w:spacing w:before="40" w:after="0" w:line="240" w:lineRule="auto"/>
        <w:ind w:firstLine="709"/>
        <w:jc w:val="both"/>
        <w:rPr>
          <w:rFonts w:ascii="Times New Roman" w:eastAsia="Times New Roman" w:hAnsi="Times New Roman" w:cs="Times New Roman"/>
          <w:position w:val="-6"/>
          <w:sz w:val="24"/>
          <w:szCs w:val="24"/>
          <w:lang w:eastAsia="ru-RU"/>
        </w:rPr>
      </w:pPr>
      <w:r w:rsidRPr="006B3B1C">
        <w:rPr>
          <w:rFonts w:ascii="Times New Roman" w:eastAsia="Times New Roman" w:hAnsi="Times New Roman" w:cs="Times New Roman"/>
          <w:position w:val="-6"/>
          <w:sz w:val="24"/>
          <w:szCs w:val="24"/>
          <w:lang w:eastAsia="ru-RU"/>
        </w:rPr>
        <w:t>Для дробления негабарита шпуровым методом, при котором в каждом негабаритном куске бурится шпур глубиной 0.3 м на руде и 0.6 м на скале.</w:t>
      </w:r>
    </w:p>
    <w:p w14:paraId="3CC95FD9" w14:textId="77777777" w:rsidR="00FF4C7D" w:rsidRPr="006B3B1C" w:rsidRDefault="00FF4C7D" w:rsidP="00FF4C7D">
      <w:pPr>
        <w:widowControl w:val="0"/>
        <w:spacing w:after="0" w:line="240" w:lineRule="auto"/>
        <w:ind w:firstLine="709"/>
        <w:jc w:val="both"/>
        <w:rPr>
          <w:rFonts w:ascii="Times New Roman" w:eastAsia="Times New Roman" w:hAnsi="Times New Roman" w:cs="Times New Roman"/>
          <w:position w:val="-6"/>
          <w:sz w:val="24"/>
          <w:szCs w:val="24"/>
          <w:lang w:eastAsia="ru-RU"/>
        </w:rPr>
      </w:pPr>
      <w:r w:rsidRPr="006B3B1C">
        <w:rPr>
          <w:rFonts w:ascii="Times New Roman" w:eastAsia="Times New Roman" w:hAnsi="Times New Roman" w:cs="Times New Roman"/>
          <w:position w:val="-6"/>
          <w:sz w:val="24"/>
          <w:szCs w:val="24"/>
          <w:lang w:eastAsia="ru-RU"/>
        </w:rPr>
        <w:t>Для бурения шпуров принимаются буровое оборудование - перфоратор ПП-63.</w:t>
      </w:r>
    </w:p>
    <w:p w14:paraId="146ECB45" w14:textId="77777777" w:rsidR="00FF4C7D" w:rsidRPr="006B3B1C" w:rsidRDefault="00FF4C7D" w:rsidP="00FF4C7D">
      <w:pPr>
        <w:widowControl w:val="0"/>
        <w:spacing w:after="0" w:line="240" w:lineRule="auto"/>
        <w:ind w:firstLine="709"/>
        <w:jc w:val="both"/>
        <w:rPr>
          <w:rFonts w:ascii="Times New Roman" w:eastAsia="Times New Roman" w:hAnsi="Times New Roman" w:cs="Times New Roman"/>
          <w:position w:val="-6"/>
          <w:sz w:val="24"/>
          <w:szCs w:val="24"/>
          <w:lang w:eastAsia="ru-RU"/>
        </w:rPr>
      </w:pPr>
      <w:r w:rsidRPr="006B3B1C">
        <w:rPr>
          <w:rFonts w:ascii="Times New Roman" w:eastAsia="Times New Roman" w:hAnsi="Times New Roman" w:cs="Times New Roman"/>
          <w:position w:val="-6"/>
          <w:sz w:val="24"/>
          <w:szCs w:val="24"/>
          <w:lang w:eastAsia="ru-RU"/>
        </w:rPr>
        <w:t xml:space="preserve">Количество </w:t>
      </w:r>
      <w:proofErr w:type="spellStart"/>
      <w:r w:rsidRPr="006B3B1C">
        <w:rPr>
          <w:rFonts w:ascii="Times New Roman" w:eastAsia="Times New Roman" w:hAnsi="Times New Roman" w:cs="Times New Roman"/>
          <w:position w:val="-6"/>
          <w:sz w:val="24"/>
          <w:szCs w:val="24"/>
          <w:lang w:eastAsia="ru-RU"/>
        </w:rPr>
        <w:t>шпурометров</w:t>
      </w:r>
      <w:proofErr w:type="spellEnd"/>
      <w:r w:rsidRPr="006B3B1C">
        <w:rPr>
          <w:rFonts w:ascii="Times New Roman" w:eastAsia="Times New Roman" w:hAnsi="Times New Roman" w:cs="Times New Roman"/>
          <w:position w:val="-6"/>
          <w:sz w:val="24"/>
          <w:szCs w:val="24"/>
          <w:lang w:eastAsia="ru-RU"/>
        </w:rPr>
        <w:t>, необходимое для ликвидации годового объема негабаритных кусков</w:t>
      </w:r>
    </w:p>
    <w:p w14:paraId="7978DBD2" w14:textId="77777777" w:rsidR="00FF4C7D" w:rsidRPr="006B3B1C" w:rsidRDefault="00000000" w:rsidP="00FF4C7D">
      <w:pPr>
        <w:spacing w:before="40" w:after="40"/>
        <w:rPr>
          <w:rFonts w:ascii="Times New Roman" w:eastAsia="Calibri" w:hAnsi="Times New Roman" w:cs="Times New Roman"/>
          <w:sz w:val="24"/>
          <w:szCs w:val="24"/>
        </w:rPr>
      </w:pPr>
      <m:oMathPara>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lang w:val="en-US"/>
                </w:rPr>
                <m:t>N</m:t>
              </m:r>
            </m:e>
            <m:sub>
              <m:r>
                <w:rPr>
                  <w:rFonts w:ascii="Cambria Math" w:eastAsia="Calibri" w:hAnsi="Cambria Math" w:cs="Times New Roman"/>
                  <w:sz w:val="24"/>
                  <w:szCs w:val="24"/>
                </w:rPr>
                <m:t>шп</m:t>
              </m:r>
            </m:sub>
          </m:sSub>
          <m:r>
            <w:rPr>
              <w:rFonts w:ascii="Cambria Math" w:eastAsia="Calibri" w:hAnsi="Cambria Math" w:cs="Times New Roman"/>
              <w:sz w:val="24"/>
              <w:szCs w:val="24"/>
            </w:rPr>
            <m:t>=</m:t>
          </m:r>
          <m:sSub>
            <m:sSubPr>
              <m:ctrlPr>
                <w:rPr>
                  <w:rFonts w:ascii="Cambria Math" w:eastAsia="Calibri" w:hAnsi="Cambria Math" w:cs="Times New Roman"/>
                  <w:i/>
                  <w:sz w:val="24"/>
                  <w:szCs w:val="24"/>
                </w:rPr>
              </m:ctrlPr>
            </m:sSubPr>
            <m:e>
              <m:r>
                <w:rPr>
                  <w:rFonts w:ascii="Cambria Math" w:eastAsia="Calibri" w:hAnsi="Cambria Math" w:cs="Times New Roman"/>
                  <w:sz w:val="24"/>
                  <w:szCs w:val="24"/>
                  <w:lang w:val="en-US"/>
                </w:rPr>
                <m:t>l</m:t>
              </m:r>
            </m:e>
            <m:sub>
              <m:r>
                <w:rPr>
                  <w:rFonts w:ascii="Cambria Math" w:eastAsia="Calibri" w:hAnsi="Cambria Math" w:cs="Times New Roman"/>
                  <w:sz w:val="24"/>
                  <w:szCs w:val="24"/>
                </w:rPr>
                <m:t>шп</m:t>
              </m:r>
            </m:sub>
          </m:sSub>
          <m:r>
            <w:rPr>
              <w:rFonts w:ascii="Cambria Math" w:eastAsia="Calibri" w:hAnsi="Cambria Math" w:cs="Times New Roman"/>
              <w:sz w:val="24"/>
              <w:szCs w:val="24"/>
            </w:rPr>
            <m:t>∙</m:t>
          </m:r>
          <m:sSub>
            <m:sSubPr>
              <m:ctrlPr>
                <w:rPr>
                  <w:rFonts w:ascii="Cambria Math" w:eastAsia="Calibri" w:hAnsi="Cambria Math" w:cs="Times New Roman"/>
                  <w:i/>
                  <w:sz w:val="24"/>
                  <w:szCs w:val="24"/>
                </w:rPr>
              </m:ctrlPr>
            </m:sSubPr>
            <m:e>
              <m:r>
                <w:rPr>
                  <w:rFonts w:ascii="Cambria Math" w:eastAsia="Calibri" w:hAnsi="Cambria Math" w:cs="Times New Roman"/>
                  <w:sz w:val="24"/>
                  <w:szCs w:val="24"/>
                  <w:lang w:val="en-US"/>
                </w:rPr>
                <m:t>K</m:t>
              </m:r>
            </m:e>
            <m:sub>
              <m:r>
                <w:rPr>
                  <w:rFonts w:ascii="Cambria Math" w:eastAsia="Calibri" w:hAnsi="Cambria Math" w:cs="Times New Roman"/>
                  <w:sz w:val="24"/>
                  <w:szCs w:val="24"/>
                </w:rPr>
                <m:t>н</m:t>
              </m:r>
            </m:sub>
          </m:sSub>
          <m:r>
            <w:rPr>
              <w:rFonts w:ascii="Cambria Math" w:eastAsia="Calibri" w:hAnsi="Cambria Math" w:cs="Times New Roman"/>
              <w:sz w:val="24"/>
              <w:szCs w:val="24"/>
            </w:rPr>
            <m:t>,м</m:t>
          </m:r>
        </m:oMath>
      </m:oMathPara>
    </w:p>
    <w:p w14:paraId="2C960B9D" w14:textId="77777777" w:rsidR="00FF4C7D" w:rsidRPr="006B3B1C" w:rsidRDefault="00FF4C7D" w:rsidP="00FF4C7D">
      <w:pPr>
        <w:widowControl w:val="0"/>
        <w:spacing w:after="0" w:line="240" w:lineRule="auto"/>
        <w:ind w:firstLine="709"/>
        <w:jc w:val="both"/>
        <w:rPr>
          <w:rFonts w:ascii="Times New Roman" w:eastAsia="Times New Roman" w:hAnsi="Times New Roman" w:cs="Times New Roman"/>
          <w:position w:val="-6"/>
          <w:sz w:val="24"/>
          <w:szCs w:val="24"/>
          <w:lang w:eastAsia="ru-RU"/>
        </w:rPr>
      </w:pPr>
      <w:r w:rsidRPr="006B3B1C">
        <w:rPr>
          <w:rFonts w:ascii="Times New Roman" w:eastAsia="Times New Roman" w:hAnsi="Times New Roman" w:cs="Times New Roman"/>
          <w:position w:val="-6"/>
          <w:sz w:val="24"/>
          <w:szCs w:val="24"/>
          <w:lang w:eastAsia="ru-RU"/>
        </w:rPr>
        <w:t xml:space="preserve">где </w:t>
      </w:r>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lang w:val="en-US"/>
              </w:rPr>
              <m:t>l</m:t>
            </m:r>
          </m:e>
          <m:sub>
            <m:r>
              <w:rPr>
                <w:rFonts w:ascii="Cambria Math" w:eastAsia="Calibri" w:hAnsi="Cambria Math" w:cs="Times New Roman"/>
                <w:sz w:val="24"/>
                <w:szCs w:val="24"/>
              </w:rPr>
              <m:t>шп</m:t>
            </m:r>
          </m:sub>
        </m:sSub>
      </m:oMath>
      <w:r w:rsidRPr="006B3B1C">
        <w:rPr>
          <w:rFonts w:ascii="Times New Roman" w:eastAsia="Times New Roman" w:hAnsi="Times New Roman" w:cs="Times New Roman"/>
          <w:position w:val="-6"/>
          <w:sz w:val="24"/>
          <w:szCs w:val="24"/>
          <w:lang w:eastAsia="ru-RU"/>
        </w:rPr>
        <w:t xml:space="preserve"> – глубина шпура, м</w:t>
      </w:r>
    </w:p>
    <w:p w14:paraId="1348577C" w14:textId="77777777" w:rsidR="00FF4C7D" w:rsidRPr="006B3B1C" w:rsidRDefault="00FF4C7D" w:rsidP="00FF4C7D">
      <w:pPr>
        <w:spacing w:after="0"/>
        <w:ind w:firstLine="708"/>
        <w:rPr>
          <w:rFonts w:ascii="Times New Roman" w:eastAsia="Calibri" w:hAnsi="Times New Roman" w:cs="Times New Roman"/>
          <w:sz w:val="24"/>
          <w:szCs w:val="24"/>
        </w:rPr>
      </w:pPr>
      <w:r w:rsidRPr="006B3B1C">
        <w:rPr>
          <w:rFonts w:ascii="Times New Roman" w:eastAsia="Calibri" w:hAnsi="Times New Roman" w:cs="Times New Roman"/>
          <w:sz w:val="24"/>
          <w:szCs w:val="24"/>
        </w:rPr>
        <w:t xml:space="preserve">Удельный </w:t>
      </w:r>
      <m:oMath>
        <m:r>
          <w:rPr>
            <w:rFonts w:ascii="Cambria Math" w:eastAsia="Calibri" w:hAnsi="Cambria Math" w:cs="Times New Roman"/>
            <w:sz w:val="24"/>
            <w:szCs w:val="24"/>
          </w:rPr>
          <m:t>(</m:t>
        </m:r>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q</m:t>
            </m:r>
          </m:e>
          <m:sub>
            <m:r>
              <w:rPr>
                <w:rFonts w:ascii="Cambria Math" w:eastAsia="Calibri" w:hAnsi="Cambria Math" w:cs="Times New Roman"/>
                <w:sz w:val="24"/>
                <w:szCs w:val="24"/>
              </w:rPr>
              <m:t>н</m:t>
            </m:r>
          </m:sub>
        </m:sSub>
        <m:r>
          <w:rPr>
            <w:rFonts w:ascii="Cambria Math" w:eastAsia="Calibri" w:hAnsi="Cambria Math" w:cs="Times New Roman"/>
            <w:sz w:val="24"/>
            <w:szCs w:val="24"/>
          </w:rPr>
          <m:t>)</m:t>
        </m:r>
      </m:oMath>
      <w:r w:rsidRPr="006B3B1C">
        <w:rPr>
          <w:rFonts w:ascii="Times New Roman" w:eastAsia="Calibri" w:hAnsi="Times New Roman" w:cs="Times New Roman"/>
          <w:sz w:val="24"/>
          <w:szCs w:val="24"/>
        </w:rPr>
        <w:t xml:space="preserve"> расход патронированного ВВ (аммонит 6ЖВ) на разделку негабарита принимается равным 0.4 кг/м3</w:t>
      </w:r>
    </w:p>
    <w:p w14:paraId="5950F488" w14:textId="77777777" w:rsidR="00FF4C7D" w:rsidRPr="006B3B1C" w:rsidRDefault="00FF4C7D" w:rsidP="00FF4C7D">
      <w:pPr>
        <w:spacing w:after="0"/>
        <w:ind w:firstLine="708"/>
        <w:rPr>
          <w:rFonts w:ascii="Times New Roman" w:eastAsia="Calibri" w:hAnsi="Times New Roman" w:cs="Times New Roman"/>
          <w:sz w:val="24"/>
          <w:szCs w:val="24"/>
        </w:rPr>
      </w:pPr>
      <w:r w:rsidRPr="006B3B1C">
        <w:rPr>
          <w:rFonts w:ascii="Times New Roman" w:eastAsia="Calibri" w:hAnsi="Times New Roman" w:cs="Times New Roman"/>
          <w:sz w:val="24"/>
          <w:szCs w:val="24"/>
        </w:rPr>
        <w:t>Годовой расход ВВ на разделку негабарита</w:t>
      </w:r>
    </w:p>
    <w:p w14:paraId="11C1DFFF" w14:textId="77777777" w:rsidR="00FF4C7D" w:rsidRPr="006B3B1C" w:rsidRDefault="00000000" w:rsidP="00FF4C7D">
      <w:pPr>
        <w:spacing w:before="40" w:after="40"/>
        <w:rPr>
          <w:rFonts w:ascii="Times New Roman" w:eastAsia="Calibri" w:hAnsi="Times New Roman" w:cs="Times New Roman"/>
        </w:rPr>
      </w:pPr>
      <m:oMathPara>
        <m:oMath>
          <m:sSub>
            <m:sSubPr>
              <m:ctrlPr>
                <w:rPr>
                  <w:rFonts w:ascii="Cambria Math" w:eastAsia="Calibri" w:hAnsi="Cambria Math" w:cs="Times New Roman"/>
                  <w:i/>
                </w:rPr>
              </m:ctrlPr>
            </m:sSubPr>
            <m:e>
              <m:r>
                <w:rPr>
                  <w:rFonts w:ascii="Cambria Math" w:eastAsia="Calibri" w:hAnsi="Cambria Math" w:cs="Times New Roman"/>
                  <w:lang w:val="en-US"/>
                </w:rPr>
                <m:t>Q</m:t>
              </m:r>
            </m:e>
            <m:sub>
              <m:r>
                <w:rPr>
                  <w:rFonts w:ascii="Cambria Math" w:eastAsia="Calibri" w:hAnsi="Cambria Math" w:cs="Times New Roman"/>
                </w:rPr>
                <m:t>вв.н</m:t>
              </m:r>
            </m:sub>
          </m:sSub>
          <m:r>
            <w:rPr>
              <w:rFonts w:ascii="Cambria Math" w:eastAsia="Calibri" w:hAnsi="Cambria Math" w:cs="Times New Roman"/>
            </w:rPr>
            <m:t>=</m:t>
          </m:r>
          <m:sSub>
            <m:sSubPr>
              <m:ctrlPr>
                <w:rPr>
                  <w:rFonts w:ascii="Cambria Math" w:eastAsia="Calibri" w:hAnsi="Cambria Math" w:cs="Times New Roman"/>
                  <w:i/>
                </w:rPr>
              </m:ctrlPr>
            </m:sSubPr>
            <m:e>
              <m:r>
                <w:rPr>
                  <w:rFonts w:ascii="Cambria Math" w:eastAsia="Calibri" w:hAnsi="Cambria Math" w:cs="Times New Roman"/>
                  <w:lang w:val="en-US"/>
                </w:rPr>
                <m:t>Q</m:t>
              </m:r>
            </m:e>
            <m:sub>
              <m:r>
                <w:rPr>
                  <w:rFonts w:ascii="Cambria Math" w:eastAsia="Calibri" w:hAnsi="Cambria Math" w:cs="Times New Roman"/>
                </w:rPr>
                <m:t>н</m:t>
              </m:r>
            </m:sub>
          </m:sSub>
          <m:r>
            <w:rPr>
              <w:rFonts w:ascii="Cambria Math" w:eastAsia="Calibri" w:hAnsi="Cambria Math" w:cs="Times New Roman"/>
            </w:rPr>
            <m:t>∙</m:t>
          </m:r>
          <m:sSub>
            <m:sSubPr>
              <m:ctrlPr>
                <w:rPr>
                  <w:rFonts w:ascii="Cambria Math" w:eastAsia="Calibri" w:hAnsi="Cambria Math" w:cs="Times New Roman"/>
                  <w:i/>
                </w:rPr>
              </m:ctrlPr>
            </m:sSubPr>
            <m:e>
              <m:r>
                <w:rPr>
                  <w:rFonts w:ascii="Cambria Math" w:eastAsia="Calibri" w:hAnsi="Cambria Math" w:cs="Times New Roman"/>
                  <w:lang w:val="en-US"/>
                </w:rPr>
                <m:t>q</m:t>
              </m:r>
            </m:e>
            <m:sub>
              <m:r>
                <w:rPr>
                  <w:rFonts w:ascii="Cambria Math" w:eastAsia="Calibri" w:hAnsi="Cambria Math" w:cs="Times New Roman"/>
                </w:rPr>
                <m:t>н</m:t>
              </m:r>
            </m:sub>
          </m:sSub>
          <m:r>
            <w:rPr>
              <w:rFonts w:ascii="Cambria Math" w:eastAsia="Times New Roman" w:hAnsi="Cambria Math" w:cs="Times New Roman"/>
            </w:rPr>
            <m:t>, кг</m:t>
          </m:r>
        </m:oMath>
      </m:oMathPara>
    </w:p>
    <w:p w14:paraId="55BB0444" w14:textId="77777777" w:rsidR="00FF4C7D" w:rsidRPr="006B3B1C" w:rsidRDefault="00FF4C7D" w:rsidP="00FF4C7D">
      <w:pPr>
        <w:pStyle w:val="TimurKazhenov"/>
        <w:ind w:firstLine="708"/>
        <w:rPr>
          <w:rFonts w:cs="Times New Roman"/>
        </w:rPr>
      </w:pPr>
      <w:r w:rsidRPr="006B3B1C">
        <w:rPr>
          <w:rFonts w:cs="Times New Roman"/>
        </w:rPr>
        <w:t>Расчет показателей параметров вторичного дробления приведен в таблице 3.15.</w:t>
      </w:r>
    </w:p>
    <w:p w14:paraId="029F7B40" w14:textId="6B4DFFDD" w:rsidR="00FF4C7D" w:rsidRPr="006B3B1C" w:rsidRDefault="00C27AB9" w:rsidP="00FF4C7D">
      <w:pPr>
        <w:spacing w:before="120" w:after="40" w:line="240" w:lineRule="auto"/>
        <w:rPr>
          <w:rFonts w:ascii="Times New Roman" w:eastAsia="Calibri" w:hAnsi="Times New Roman" w:cs="Times New Roman"/>
          <w:i/>
          <w:iCs/>
          <w:sz w:val="24"/>
          <w:szCs w:val="24"/>
        </w:rPr>
      </w:pPr>
      <w:bookmarkStart w:id="167" w:name="_Toc4454994"/>
      <w:bookmarkStart w:id="168" w:name="_Toc21338331"/>
      <w:bookmarkStart w:id="169" w:name="_Toc40292114"/>
      <w:bookmarkStart w:id="170" w:name="_Toc164110706"/>
      <w:bookmarkStart w:id="171" w:name="_Toc503790002"/>
      <w:bookmarkStart w:id="172" w:name="_Toc520214752"/>
      <w:r w:rsidRPr="006B3B1C">
        <w:rPr>
          <w:rFonts w:ascii="Times New Roman" w:eastAsia="Calibri" w:hAnsi="Times New Roman" w:cs="Times New Roman"/>
          <w:i/>
          <w:iCs/>
          <w:sz w:val="24"/>
          <w:szCs w:val="24"/>
        </w:rPr>
        <w:br w:type="column"/>
      </w:r>
      <w:r w:rsidR="00FF4C7D" w:rsidRPr="006B3B1C">
        <w:rPr>
          <w:rFonts w:ascii="Times New Roman" w:eastAsia="Calibri" w:hAnsi="Times New Roman" w:cs="Times New Roman"/>
          <w:i/>
          <w:iCs/>
          <w:sz w:val="24"/>
          <w:szCs w:val="24"/>
        </w:rPr>
        <w:lastRenderedPageBreak/>
        <w:t xml:space="preserve">Таблица </w:t>
      </w:r>
      <w:r w:rsidR="00FF4C7D" w:rsidRPr="006B3B1C">
        <w:rPr>
          <w:rFonts w:ascii="Times New Roman" w:eastAsia="Calibri" w:hAnsi="Times New Roman" w:cs="Times New Roman"/>
          <w:i/>
          <w:iCs/>
          <w:sz w:val="24"/>
          <w:szCs w:val="24"/>
        </w:rPr>
        <w:fldChar w:fldCharType="begin"/>
      </w:r>
      <w:r w:rsidR="00FF4C7D" w:rsidRPr="006B3B1C">
        <w:rPr>
          <w:rFonts w:ascii="Times New Roman" w:eastAsia="Calibri" w:hAnsi="Times New Roman" w:cs="Times New Roman"/>
          <w:i/>
          <w:iCs/>
          <w:sz w:val="24"/>
          <w:szCs w:val="24"/>
        </w:rPr>
        <w:instrText xml:space="preserve"> STYLEREF 1 \s </w:instrText>
      </w:r>
      <w:r w:rsidR="00FF4C7D" w:rsidRPr="006B3B1C">
        <w:rPr>
          <w:rFonts w:ascii="Times New Roman" w:eastAsia="Calibri" w:hAnsi="Times New Roman" w:cs="Times New Roman"/>
          <w:i/>
          <w:iCs/>
          <w:sz w:val="24"/>
          <w:szCs w:val="24"/>
        </w:rPr>
        <w:fldChar w:fldCharType="separate"/>
      </w:r>
      <w:r w:rsidR="00FF4C7D" w:rsidRPr="006B3B1C">
        <w:rPr>
          <w:rFonts w:ascii="Times New Roman" w:eastAsia="Calibri" w:hAnsi="Times New Roman" w:cs="Times New Roman"/>
          <w:i/>
          <w:iCs/>
          <w:noProof/>
          <w:sz w:val="24"/>
          <w:szCs w:val="24"/>
        </w:rPr>
        <w:t>3</w:t>
      </w:r>
      <w:r w:rsidR="00FF4C7D" w:rsidRPr="006B3B1C">
        <w:rPr>
          <w:rFonts w:ascii="Times New Roman" w:eastAsia="Calibri" w:hAnsi="Times New Roman" w:cs="Times New Roman"/>
          <w:i/>
          <w:iCs/>
          <w:sz w:val="24"/>
          <w:szCs w:val="24"/>
        </w:rPr>
        <w:fldChar w:fldCharType="end"/>
      </w:r>
      <w:r w:rsidR="00FF4C7D" w:rsidRPr="006B3B1C">
        <w:rPr>
          <w:rFonts w:ascii="Times New Roman" w:eastAsia="Calibri" w:hAnsi="Times New Roman" w:cs="Times New Roman"/>
          <w:i/>
          <w:iCs/>
          <w:sz w:val="24"/>
          <w:szCs w:val="24"/>
        </w:rPr>
        <w:noBreakHyphen/>
      </w:r>
      <w:r w:rsidR="00FF4C7D" w:rsidRPr="006B3B1C">
        <w:rPr>
          <w:rFonts w:ascii="Times New Roman" w:eastAsia="Calibri" w:hAnsi="Times New Roman" w:cs="Times New Roman"/>
          <w:i/>
          <w:iCs/>
          <w:sz w:val="24"/>
          <w:szCs w:val="24"/>
        </w:rPr>
        <w:fldChar w:fldCharType="begin"/>
      </w:r>
      <w:r w:rsidR="00FF4C7D" w:rsidRPr="006B3B1C">
        <w:rPr>
          <w:rFonts w:ascii="Times New Roman" w:eastAsia="Calibri" w:hAnsi="Times New Roman" w:cs="Times New Roman"/>
          <w:i/>
          <w:iCs/>
          <w:sz w:val="24"/>
          <w:szCs w:val="24"/>
        </w:rPr>
        <w:instrText xml:space="preserve"> SEQ Таблица \* ARABIC \s 1 </w:instrText>
      </w:r>
      <w:r w:rsidR="00FF4C7D" w:rsidRPr="006B3B1C">
        <w:rPr>
          <w:rFonts w:ascii="Times New Roman" w:eastAsia="Calibri" w:hAnsi="Times New Roman" w:cs="Times New Roman"/>
          <w:i/>
          <w:iCs/>
          <w:sz w:val="24"/>
          <w:szCs w:val="24"/>
        </w:rPr>
        <w:fldChar w:fldCharType="separate"/>
      </w:r>
      <w:r w:rsidR="00FF4C7D" w:rsidRPr="006B3B1C">
        <w:rPr>
          <w:rFonts w:ascii="Times New Roman" w:eastAsia="Calibri" w:hAnsi="Times New Roman" w:cs="Times New Roman"/>
          <w:i/>
          <w:iCs/>
          <w:noProof/>
          <w:sz w:val="24"/>
          <w:szCs w:val="24"/>
        </w:rPr>
        <w:t>15</w:t>
      </w:r>
      <w:r w:rsidR="00FF4C7D" w:rsidRPr="006B3B1C">
        <w:rPr>
          <w:rFonts w:ascii="Times New Roman" w:eastAsia="Calibri" w:hAnsi="Times New Roman" w:cs="Times New Roman"/>
          <w:i/>
          <w:iCs/>
          <w:sz w:val="24"/>
          <w:szCs w:val="24"/>
        </w:rPr>
        <w:fldChar w:fldCharType="end"/>
      </w:r>
      <w:r w:rsidR="00FF4C7D" w:rsidRPr="006B3B1C">
        <w:rPr>
          <w:rFonts w:ascii="Times New Roman" w:eastAsia="Calibri" w:hAnsi="Times New Roman" w:cs="Times New Roman"/>
          <w:i/>
          <w:iCs/>
          <w:sz w:val="24"/>
          <w:szCs w:val="24"/>
        </w:rPr>
        <w:t>-Расчет показателей параметров вторичного дробления</w:t>
      </w:r>
      <w:bookmarkEnd w:id="167"/>
      <w:bookmarkEnd w:id="168"/>
      <w:bookmarkEnd w:id="169"/>
      <w:bookmarkEnd w:id="170"/>
    </w:p>
    <w:tbl>
      <w:tblPr>
        <w:tblW w:w="9602" w:type="dxa"/>
        <w:tblInd w:w="118" w:type="dxa"/>
        <w:tblLook w:val="04A0" w:firstRow="1" w:lastRow="0" w:firstColumn="1" w:lastColumn="0" w:noHBand="0" w:noVBand="1"/>
      </w:tblPr>
      <w:tblGrid>
        <w:gridCol w:w="3969"/>
        <w:gridCol w:w="651"/>
        <w:gridCol w:w="1277"/>
        <w:gridCol w:w="635"/>
        <w:gridCol w:w="1230"/>
        <w:gridCol w:w="635"/>
        <w:gridCol w:w="1205"/>
      </w:tblGrid>
      <w:tr w:rsidR="001A403E" w:rsidRPr="006B3B1C" w14:paraId="347EC359" w14:textId="77777777" w:rsidTr="001A403E">
        <w:trPr>
          <w:trHeight w:val="310"/>
        </w:trPr>
        <w:tc>
          <w:tcPr>
            <w:tcW w:w="3969" w:type="dxa"/>
            <w:vMerge w:val="restart"/>
            <w:tcBorders>
              <w:top w:val="single" w:sz="8" w:space="0" w:color="auto"/>
              <w:left w:val="single" w:sz="8" w:space="0" w:color="auto"/>
              <w:bottom w:val="single" w:sz="8" w:space="0" w:color="000000"/>
              <w:right w:val="single" w:sz="4" w:space="0" w:color="auto"/>
            </w:tcBorders>
            <w:shd w:val="clear" w:color="000000" w:fill="D9D9D9"/>
            <w:noWrap/>
            <w:vAlign w:val="center"/>
            <w:hideMark/>
          </w:tcPr>
          <w:p w14:paraId="0FF0DC39" w14:textId="77777777" w:rsidR="001A403E" w:rsidRPr="006B3B1C" w:rsidRDefault="001A403E" w:rsidP="001A403E">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Показатели</w:t>
            </w:r>
          </w:p>
        </w:tc>
        <w:tc>
          <w:tcPr>
            <w:tcW w:w="1928" w:type="dxa"/>
            <w:gridSpan w:val="2"/>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63D40AA" w14:textId="77777777" w:rsidR="001A403E" w:rsidRPr="006B3B1C" w:rsidRDefault="001A403E" w:rsidP="001A403E">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1 ГОД</w:t>
            </w:r>
          </w:p>
        </w:tc>
        <w:tc>
          <w:tcPr>
            <w:tcW w:w="1865" w:type="dxa"/>
            <w:gridSpan w:val="2"/>
            <w:tcBorders>
              <w:top w:val="single" w:sz="8" w:space="0" w:color="auto"/>
              <w:left w:val="nil"/>
              <w:bottom w:val="single" w:sz="4" w:space="0" w:color="auto"/>
              <w:right w:val="single" w:sz="4" w:space="0" w:color="auto"/>
            </w:tcBorders>
            <w:shd w:val="clear" w:color="000000" w:fill="D9D9D9"/>
            <w:noWrap/>
            <w:vAlign w:val="center"/>
            <w:hideMark/>
          </w:tcPr>
          <w:p w14:paraId="16E677F3" w14:textId="77777777" w:rsidR="001A403E" w:rsidRPr="006B3B1C" w:rsidRDefault="001A403E" w:rsidP="001A403E">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2 ГОД</w:t>
            </w:r>
          </w:p>
        </w:tc>
        <w:tc>
          <w:tcPr>
            <w:tcW w:w="1840" w:type="dxa"/>
            <w:gridSpan w:val="2"/>
            <w:tcBorders>
              <w:top w:val="single" w:sz="8" w:space="0" w:color="auto"/>
              <w:left w:val="nil"/>
              <w:bottom w:val="single" w:sz="4" w:space="0" w:color="auto"/>
              <w:right w:val="single" w:sz="4" w:space="0" w:color="auto"/>
            </w:tcBorders>
            <w:shd w:val="clear" w:color="000000" w:fill="D9D9D9"/>
            <w:noWrap/>
            <w:vAlign w:val="center"/>
            <w:hideMark/>
          </w:tcPr>
          <w:p w14:paraId="229475FA" w14:textId="77777777" w:rsidR="001A403E" w:rsidRPr="006B3B1C" w:rsidRDefault="001A403E" w:rsidP="001A403E">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3 ГОД</w:t>
            </w:r>
          </w:p>
        </w:tc>
      </w:tr>
      <w:tr w:rsidR="001A403E" w:rsidRPr="006B3B1C" w14:paraId="1F37B408" w14:textId="77777777" w:rsidTr="001A403E">
        <w:trPr>
          <w:trHeight w:val="325"/>
        </w:trPr>
        <w:tc>
          <w:tcPr>
            <w:tcW w:w="3969" w:type="dxa"/>
            <w:vMerge/>
            <w:tcBorders>
              <w:top w:val="single" w:sz="8" w:space="0" w:color="auto"/>
              <w:left w:val="single" w:sz="8" w:space="0" w:color="auto"/>
              <w:bottom w:val="single" w:sz="8" w:space="0" w:color="000000"/>
              <w:right w:val="single" w:sz="4" w:space="0" w:color="auto"/>
            </w:tcBorders>
            <w:vAlign w:val="center"/>
            <w:hideMark/>
          </w:tcPr>
          <w:p w14:paraId="7E190AC4" w14:textId="77777777" w:rsidR="001A403E" w:rsidRPr="006B3B1C" w:rsidRDefault="001A403E" w:rsidP="001A403E">
            <w:pPr>
              <w:spacing w:after="0" w:line="240" w:lineRule="auto"/>
              <w:rPr>
                <w:rFonts w:ascii="Times New Roman" w:eastAsia="Times New Roman" w:hAnsi="Times New Roman" w:cs="Times New Roman"/>
                <w:b/>
                <w:bCs/>
                <w:color w:val="000000"/>
                <w:sz w:val="20"/>
                <w:szCs w:val="20"/>
                <w:lang w:eastAsia="ru-RU"/>
                <w14:ligatures w14:val="none"/>
              </w:rPr>
            </w:pPr>
          </w:p>
        </w:tc>
        <w:tc>
          <w:tcPr>
            <w:tcW w:w="651" w:type="dxa"/>
            <w:tcBorders>
              <w:top w:val="nil"/>
              <w:left w:val="single" w:sz="4" w:space="0" w:color="auto"/>
              <w:bottom w:val="single" w:sz="8" w:space="0" w:color="auto"/>
              <w:right w:val="single" w:sz="4" w:space="0" w:color="auto"/>
            </w:tcBorders>
            <w:shd w:val="clear" w:color="000000" w:fill="D9D9D9"/>
            <w:noWrap/>
            <w:vAlign w:val="center"/>
            <w:hideMark/>
          </w:tcPr>
          <w:p w14:paraId="21BEEE73"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Руда</w:t>
            </w:r>
          </w:p>
        </w:tc>
        <w:tc>
          <w:tcPr>
            <w:tcW w:w="1277" w:type="dxa"/>
            <w:tcBorders>
              <w:top w:val="nil"/>
              <w:left w:val="nil"/>
              <w:bottom w:val="single" w:sz="8" w:space="0" w:color="auto"/>
              <w:right w:val="single" w:sz="4" w:space="0" w:color="auto"/>
            </w:tcBorders>
            <w:shd w:val="clear" w:color="000000" w:fill="D9D9D9"/>
            <w:noWrap/>
            <w:vAlign w:val="center"/>
            <w:hideMark/>
          </w:tcPr>
          <w:p w14:paraId="34CE8553"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Вскрыша</w:t>
            </w:r>
          </w:p>
        </w:tc>
        <w:tc>
          <w:tcPr>
            <w:tcW w:w="635" w:type="dxa"/>
            <w:tcBorders>
              <w:top w:val="nil"/>
              <w:left w:val="nil"/>
              <w:bottom w:val="single" w:sz="8" w:space="0" w:color="auto"/>
              <w:right w:val="single" w:sz="4" w:space="0" w:color="auto"/>
            </w:tcBorders>
            <w:shd w:val="clear" w:color="000000" w:fill="D9D9D9"/>
            <w:noWrap/>
            <w:vAlign w:val="center"/>
            <w:hideMark/>
          </w:tcPr>
          <w:p w14:paraId="71DD88EE"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Руда</w:t>
            </w:r>
          </w:p>
        </w:tc>
        <w:tc>
          <w:tcPr>
            <w:tcW w:w="1229" w:type="dxa"/>
            <w:tcBorders>
              <w:top w:val="nil"/>
              <w:left w:val="nil"/>
              <w:bottom w:val="single" w:sz="8" w:space="0" w:color="auto"/>
              <w:right w:val="single" w:sz="4" w:space="0" w:color="auto"/>
            </w:tcBorders>
            <w:shd w:val="clear" w:color="000000" w:fill="D9D9D9"/>
            <w:noWrap/>
            <w:vAlign w:val="center"/>
            <w:hideMark/>
          </w:tcPr>
          <w:p w14:paraId="5ADB131D"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Вскрыша</w:t>
            </w:r>
          </w:p>
        </w:tc>
        <w:tc>
          <w:tcPr>
            <w:tcW w:w="635" w:type="dxa"/>
            <w:tcBorders>
              <w:top w:val="nil"/>
              <w:left w:val="nil"/>
              <w:bottom w:val="single" w:sz="8" w:space="0" w:color="auto"/>
              <w:right w:val="single" w:sz="4" w:space="0" w:color="auto"/>
            </w:tcBorders>
            <w:shd w:val="clear" w:color="000000" w:fill="D9D9D9"/>
            <w:noWrap/>
            <w:vAlign w:val="center"/>
            <w:hideMark/>
          </w:tcPr>
          <w:p w14:paraId="217914BB"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Руда</w:t>
            </w:r>
          </w:p>
        </w:tc>
        <w:tc>
          <w:tcPr>
            <w:tcW w:w="1204" w:type="dxa"/>
            <w:tcBorders>
              <w:top w:val="nil"/>
              <w:left w:val="nil"/>
              <w:bottom w:val="single" w:sz="8" w:space="0" w:color="auto"/>
              <w:right w:val="single" w:sz="4" w:space="0" w:color="auto"/>
            </w:tcBorders>
            <w:shd w:val="clear" w:color="000000" w:fill="D9D9D9"/>
            <w:noWrap/>
            <w:vAlign w:val="center"/>
            <w:hideMark/>
          </w:tcPr>
          <w:p w14:paraId="3D1D1191"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Вскрыша</w:t>
            </w:r>
          </w:p>
        </w:tc>
      </w:tr>
      <w:tr w:rsidR="001A403E" w:rsidRPr="006B3B1C" w14:paraId="3CF544D5" w14:textId="77777777" w:rsidTr="001A403E">
        <w:trPr>
          <w:trHeight w:val="310"/>
        </w:trPr>
        <w:tc>
          <w:tcPr>
            <w:tcW w:w="3969" w:type="dxa"/>
            <w:tcBorders>
              <w:top w:val="nil"/>
              <w:left w:val="single" w:sz="8" w:space="0" w:color="auto"/>
              <w:bottom w:val="single" w:sz="4" w:space="0" w:color="auto"/>
              <w:right w:val="single" w:sz="4" w:space="0" w:color="auto"/>
            </w:tcBorders>
            <w:shd w:val="clear" w:color="auto" w:fill="auto"/>
            <w:noWrap/>
            <w:vAlign w:val="center"/>
            <w:hideMark/>
          </w:tcPr>
          <w:p w14:paraId="37024DE8" w14:textId="77777777" w:rsidR="001A403E" w:rsidRPr="006B3B1C" w:rsidRDefault="001A403E" w:rsidP="001A403E">
            <w:pPr>
              <w:spacing w:after="0" w:line="240" w:lineRule="auto"/>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 xml:space="preserve">Объем взрываемых горных пород, </w:t>
            </w:r>
            <w:proofErr w:type="gramStart"/>
            <w:r w:rsidRPr="006B3B1C">
              <w:rPr>
                <w:rFonts w:ascii="Times New Roman" w:eastAsia="Times New Roman" w:hAnsi="Times New Roman" w:cs="Times New Roman"/>
                <w:color w:val="000000"/>
                <w:sz w:val="20"/>
                <w:szCs w:val="20"/>
                <w:lang w:eastAsia="ru-RU"/>
                <w14:ligatures w14:val="none"/>
              </w:rPr>
              <w:t>тыс.м</w:t>
            </w:r>
            <w:proofErr w:type="gramEnd"/>
            <w:r w:rsidRPr="006B3B1C">
              <w:rPr>
                <w:rFonts w:ascii="Times New Roman" w:eastAsia="Times New Roman" w:hAnsi="Times New Roman" w:cs="Times New Roman"/>
                <w:color w:val="000000"/>
                <w:sz w:val="20"/>
                <w:szCs w:val="20"/>
                <w:lang w:eastAsia="ru-RU"/>
                <w14:ligatures w14:val="none"/>
              </w:rPr>
              <w:t>³</w:t>
            </w:r>
          </w:p>
        </w:tc>
        <w:tc>
          <w:tcPr>
            <w:tcW w:w="651" w:type="dxa"/>
            <w:tcBorders>
              <w:top w:val="nil"/>
              <w:left w:val="nil"/>
              <w:bottom w:val="single" w:sz="4" w:space="0" w:color="auto"/>
              <w:right w:val="single" w:sz="4" w:space="0" w:color="auto"/>
            </w:tcBorders>
            <w:shd w:val="clear" w:color="auto" w:fill="auto"/>
            <w:noWrap/>
            <w:vAlign w:val="center"/>
            <w:hideMark/>
          </w:tcPr>
          <w:p w14:paraId="6E737D31"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18.0</w:t>
            </w:r>
          </w:p>
        </w:tc>
        <w:tc>
          <w:tcPr>
            <w:tcW w:w="1277" w:type="dxa"/>
            <w:tcBorders>
              <w:top w:val="nil"/>
              <w:left w:val="nil"/>
              <w:bottom w:val="single" w:sz="4" w:space="0" w:color="auto"/>
              <w:right w:val="single" w:sz="4" w:space="0" w:color="auto"/>
            </w:tcBorders>
            <w:shd w:val="clear" w:color="auto" w:fill="auto"/>
            <w:noWrap/>
            <w:vAlign w:val="center"/>
            <w:hideMark/>
          </w:tcPr>
          <w:p w14:paraId="5F96BEAE"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241.1</w:t>
            </w:r>
          </w:p>
        </w:tc>
        <w:tc>
          <w:tcPr>
            <w:tcW w:w="635" w:type="dxa"/>
            <w:tcBorders>
              <w:top w:val="nil"/>
              <w:left w:val="nil"/>
              <w:bottom w:val="single" w:sz="4" w:space="0" w:color="auto"/>
              <w:right w:val="single" w:sz="4" w:space="0" w:color="auto"/>
            </w:tcBorders>
            <w:shd w:val="clear" w:color="auto" w:fill="auto"/>
            <w:noWrap/>
            <w:vAlign w:val="center"/>
            <w:hideMark/>
          </w:tcPr>
          <w:p w14:paraId="351DF90C"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17.4</w:t>
            </w:r>
          </w:p>
        </w:tc>
        <w:tc>
          <w:tcPr>
            <w:tcW w:w="1229" w:type="dxa"/>
            <w:tcBorders>
              <w:top w:val="nil"/>
              <w:left w:val="nil"/>
              <w:bottom w:val="single" w:sz="4" w:space="0" w:color="auto"/>
              <w:right w:val="single" w:sz="4" w:space="0" w:color="auto"/>
            </w:tcBorders>
            <w:shd w:val="clear" w:color="auto" w:fill="auto"/>
            <w:noWrap/>
            <w:vAlign w:val="center"/>
            <w:hideMark/>
          </w:tcPr>
          <w:p w14:paraId="59E8010C"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85.3</w:t>
            </w:r>
          </w:p>
        </w:tc>
        <w:tc>
          <w:tcPr>
            <w:tcW w:w="635" w:type="dxa"/>
            <w:tcBorders>
              <w:top w:val="nil"/>
              <w:left w:val="nil"/>
              <w:bottom w:val="single" w:sz="4" w:space="0" w:color="auto"/>
              <w:right w:val="single" w:sz="4" w:space="0" w:color="auto"/>
            </w:tcBorders>
            <w:shd w:val="clear" w:color="auto" w:fill="auto"/>
            <w:noWrap/>
            <w:vAlign w:val="center"/>
            <w:hideMark/>
          </w:tcPr>
          <w:p w14:paraId="347D1256"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20.5</w:t>
            </w:r>
          </w:p>
        </w:tc>
        <w:tc>
          <w:tcPr>
            <w:tcW w:w="1204" w:type="dxa"/>
            <w:tcBorders>
              <w:top w:val="nil"/>
              <w:left w:val="nil"/>
              <w:bottom w:val="single" w:sz="4" w:space="0" w:color="auto"/>
              <w:right w:val="single" w:sz="4" w:space="0" w:color="auto"/>
            </w:tcBorders>
            <w:shd w:val="clear" w:color="auto" w:fill="auto"/>
            <w:noWrap/>
            <w:vAlign w:val="center"/>
            <w:hideMark/>
          </w:tcPr>
          <w:p w14:paraId="3D353313"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40.2</w:t>
            </w:r>
          </w:p>
        </w:tc>
      </w:tr>
      <w:tr w:rsidR="001A403E" w:rsidRPr="006B3B1C" w14:paraId="57BF3EFE" w14:textId="77777777" w:rsidTr="001A403E">
        <w:trPr>
          <w:trHeight w:val="310"/>
        </w:trPr>
        <w:tc>
          <w:tcPr>
            <w:tcW w:w="3969" w:type="dxa"/>
            <w:tcBorders>
              <w:top w:val="nil"/>
              <w:left w:val="single" w:sz="8" w:space="0" w:color="auto"/>
              <w:bottom w:val="single" w:sz="4" w:space="0" w:color="auto"/>
              <w:right w:val="single" w:sz="4" w:space="0" w:color="auto"/>
            </w:tcBorders>
            <w:shd w:val="clear" w:color="auto" w:fill="auto"/>
            <w:noWrap/>
            <w:vAlign w:val="center"/>
            <w:hideMark/>
          </w:tcPr>
          <w:p w14:paraId="285E6C8F" w14:textId="77777777" w:rsidR="001A403E" w:rsidRPr="006B3B1C" w:rsidRDefault="001A403E" w:rsidP="001A403E">
            <w:pPr>
              <w:spacing w:after="0" w:line="240" w:lineRule="auto"/>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 xml:space="preserve">Объем негабаритных кусков, </w:t>
            </w:r>
            <w:proofErr w:type="gramStart"/>
            <w:r w:rsidRPr="006B3B1C">
              <w:rPr>
                <w:rFonts w:ascii="Times New Roman" w:eastAsia="Times New Roman" w:hAnsi="Times New Roman" w:cs="Times New Roman"/>
                <w:color w:val="000000"/>
                <w:sz w:val="20"/>
                <w:szCs w:val="20"/>
                <w:lang w:eastAsia="ru-RU"/>
                <w14:ligatures w14:val="none"/>
              </w:rPr>
              <w:t>тыс.м</w:t>
            </w:r>
            <w:proofErr w:type="gramEnd"/>
            <w:r w:rsidRPr="006B3B1C">
              <w:rPr>
                <w:rFonts w:ascii="Times New Roman" w:eastAsia="Times New Roman" w:hAnsi="Times New Roman" w:cs="Times New Roman"/>
                <w:color w:val="000000"/>
                <w:sz w:val="20"/>
                <w:szCs w:val="20"/>
                <w:lang w:eastAsia="ru-RU"/>
                <w14:ligatures w14:val="none"/>
              </w:rPr>
              <w:t>³</w:t>
            </w:r>
          </w:p>
        </w:tc>
        <w:tc>
          <w:tcPr>
            <w:tcW w:w="651" w:type="dxa"/>
            <w:tcBorders>
              <w:top w:val="nil"/>
              <w:left w:val="nil"/>
              <w:bottom w:val="single" w:sz="4" w:space="0" w:color="auto"/>
              <w:right w:val="single" w:sz="4" w:space="0" w:color="auto"/>
            </w:tcBorders>
            <w:shd w:val="clear" w:color="auto" w:fill="auto"/>
            <w:noWrap/>
            <w:vAlign w:val="center"/>
            <w:hideMark/>
          </w:tcPr>
          <w:p w14:paraId="497760DF"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0.9</w:t>
            </w:r>
          </w:p>
        </w:tc>
        <w:tc>
          <w:tcPr>
            <w:tcW w:w="1277" w:type="dxa"/>
            <w:tcBorders>
              <w:top w:val="nil"/>
              <w:left w:val="nil"/>
              <w:bottom w:val="single" w:sz="4" w:space="0" w:color="auto"/>
              <w:right w:val="single" w:sz="4" w:space="0" w:color="auto"/>
            </w:tcBorders>
            <w:shd w:val="clear" w:color="auto" w:fill="auto"/>
            <w:noWrap/>
            <w:vAlign w:val="center"/>
            <w:hideMark/>
          </w:tcPr>
          <w:p w14:paraId="03CC2A53"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12.1</w:t>
            </w:r>
          </w:p>
        </w:tc>
        <w:tc>
          <w:tcPr>
            <w:tcW w:w="635" w:type="dxa"/>
            <w:tcBorders>
              <w:top w:val="nil"/>
              <w:left w:val="nil"/>
              <w:bottom w:val="single" w:sz="4" w:space="0" w:color="auto"/>
              <w:right w:val="single" w:sz="4" w:space="0" w:color="auto"/>
            </w:tcBorders>
            <w:shd w:val="clear" w:color="auto" w:fill="auto"/>
            <w:noWrap/>
            <w:vAlign w:val="center"/>
            <w:hideMark/>
          </w:tcPr>
          <w:p w14:paraId="4A80676D"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0.9</w:t>
            </w:r>
          </w:p>
        </w:tc>
        <w:tc>
          <w:tcPr>
            <w:tcW w:w="1229" w:type="dxa"/>
            <w:tcBorders>
              <w:top w:val="nil"/>
              <w:left w:val="nil"/>
              <w:bottom w:val="single" w:sz="4" w:space="0" w:color="auto"/>
              <w:right w:val="single" w:sz="4" w:space="0" w:color="auto"/>
            </w:tcBorders>
            <w:shd w:val="clear" w:color="auto" w:fill="auto"/>
            <w:noWrap/>
            <w:vAlign w:val="center"/>
            <w:hideMark/>
          </w:tcPr>
          <w:p w14:paraId="3B0CA00F"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4.3</w:t>
            </w:r>
          </w:p>
        </w:tc>
        <w:tc>
          <w:tcPr>
            <w:tcW w:w="635" w:type="dxa"/>
            <w:tcBorders>
              <w:top w:val="nil"/>
              <w:left w:val="nil"/>
              <w:bottom w:val="single" w:sz="4" w:space="0" w:color="auto"/>
              <w:right w:val="single" w:sz="4" w:space="0" w:color="auto"/>
            </w:tcBorders>
            <w:shd w:val="clear" w:color="auto" w:fill="auto"/>
            <w:noWrap/>
            <w:vAlign w:val="center"/>
            <w:hideMark/>
          </w:tcPr>
          <w:p w14:paraId="6E6522A8"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1.0</w:t>
            </w:r>
          </w:p>
        </w:tc>
        <w:tc>
          <w:tcPr>
            <w:tcW w:w="1204" w:type="dxa"/>
            <w:tcBorders>
              <w:top w:val="nil"/>
              <w:left w:val="nil"/>
              <w:bottom w:val="single" w:sz="4" w:space="0" w:color="auto"/>
              <w:right w:val="single" w:sz="4" w:space="0" w:color="auto"/>
            </w:tcBorders>
            <w:shd w:val="clear" w:color="auto" w:fill="auto"/>
            <w:noWrap/>
            <w:vAlign w:val="center"/>
            <w:hideMark/>
          </w:tcPr>
          <w:p w14:paraId="38EF849D"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2.0</w:t>
            </w:r>
          </w:p>
        </w:tc>
      </w:tr>
      <w:tr w:rsidR="001A403E" w:rsidRPr="006B3B1C" w14:paraId="64E60855" w14:textId="77777777" w:rsidTr="001A403E">
        <w:trPr>
          <w:trHeight w:val="310"/>
        </w:trPr>
        <w:tc>
          <w:tcPr>
            <w:tcW w:w="3969" w:type="dxa"/>
            <w:tcBorders>
              <w:top w:val="nil"/>
              <w:left w:val="single" w:sz="8" w:space="0" w:color="auto"/>
              <w:bottom w:val="single" w:sz="4" w:space="0" w:color="auto"/>
              <w:right w:val="single" w:sz="4" w:space="0" w:color="auto"/>
            </w:tcBorders>
            <w:shd w:val="clear" w:color="auto" w:fill="auto"/>
            <w:noWrap/>
            <w:vAlign w:val="center"/>
            <w:hideMark/>
          </w:tcPr>
          <w:p w14:paraId="5EE08CCF" w14:textId="77777777" w:rsidR="001A403E" w:rsidRPr="006B3B1C" w:rsidRDefault="001A403E" w:rsidP="001A403E">
            <w:pPr>
              <w:spacing w:after="0" w:line="240" w:lineRule="auto"/>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 xml:space="preserve">Количество негабаритных кусков, </w:t>
            </w:r>
            <w:proofErr w:type="spellStart"/>
            <w:r w:rsidRPr="006B3B1C">
              <w:rPr>
                <w:rFonts w:ascii="Times New Roman" w:eastAsia="Times New Roman" w:hAnsi="Times New Roman" w:cs="Times New Roman"/>
                <w:color w:val="000000"/>
                <w:sz w:val="20"/>
                <w:szCs w:val="20"/>
                <w:lang w:eastAsia="ru-RU"/>
                <w14:ligatures w14:val="none"/>
              </w:rPr>
              <w:t>тыс.шт</w:t>
            </w:r>
            <w:proofErr w:type="spellEnd"/>
            <w:r w:rsidRPr="006B3B1C">
              <w:rPr>
                <w:rFonts w:ascii="Times New Roman" w:eastAsia="Times New Roman" w:hAnsi="Times New Roman" w:cs="Times New Roman"/>
                <w:color w:val="000000"/>
                <w:sz w:val="20"/>
                <w:szCs w:val="20"/>
                <w:lang w:eastAsia="ru-RU"/>
                <w14:ligatures w14:val="none"/>
              </w:rPr>
              <w:t>.</w:t>
            </w:r>
          </w:p>
        </w:tc>
        <w:tc>
          <w:tcPr>
            <w:tcW w:w="651" w:type="dxa"/>
            <w:tcBorders>
              <w:top w:val="nil"/>
              <w:left w:val="nil"/>
              <w:bottom w:val="single" w:sz="4" w:space="0" w:color="auto"/>
              <w:right w:val="single" w:sz="4" w:space="0" w:color="auto"/>
            </w:tcBorders>
            <w:shd w:val="clear" w:color="auto" w:fill="auto"/>
            <w:noWrap/>
            <w:vAlign w:val="center"/>
            <w:hideMark/>
          </w:tcPr>
          <w:p w14:paraId="6786C8AC"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2</w:t>
            </w:r>
          </w:p>
        </w:tc>
        <w:tc>
          <w:tcPr>
            <w:tcW w:w="1277" w:type="dxa"/>
            <w:tcBorders>
              <w:top w:val="nil"/>
              <w:left w:val="nil"/>
              <w:bottom w:val="single" w:sz="4" w:space="0" w:color="auto"/>
              <w:right w:val="single" w:sz="4" w:space="0" w:color="auto"/>
            </w:tcBorders>
            <w:shd w:val="clear" w:color="auto" w:fill="auto"/>
            <w:noWrap/>
            <w:vAlign w:val="center"/>
            <w:hideMark/>
          </w:tcPr>
          <w:p w14:paraId="38CD68C5"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24</w:t>
            </w:r>
          </w:p>
        </w:tc>
        <w:tc>
          <w:tcPr>
            <w:tcW w:w="635" w:type="dxa"/>
            <w:tcBorders>
              <w:top w:val="nil"/>
              <w:left w:val="nil"/>
              <w:bottom w:val="single" w:sz="4" w:space="0" w:color="auto"/>
              <w:right w:val="single" w:sz="4" w:space="0" w:color="auto"/>
            </w:tcBorders>
            <w:shd w:val="clear" w:color="auto" w:fill="auto"/>
            <w:noWrap/>
            <w:vAlign w:val="center"/>
            <w:hideMark/>
          </w:tcPr>
          <w:p w14:paraId="3B3911D4"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2</w:t>
            </w:r>
          </w:p>
        </w:tc>
        <w:tc>
          <w:tcPr>
            <w:tcW w:w="1229" w:type="dxa"/>
            <w:tcBorders>
              <w:top w:val="nil"/>
              <w:left w:val="nil"/>
              <w:bottom w:val="single" w:sz="4" w:space="0" w:color="auto"/>
              <w:right w:val="single" w:sz="4" w:space="0" w:color="auto"/>
            </w:tcBorders>
            <w:shd w:val="clear" w:color="auto" w:fill="auto"/>
            <w:noWrap/>
            <w:vAlign w:val="center"/>
            <w:hideMark/>
          </w:tcPr>
          <w:p w14:paraId="176DB7B4"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9</w:t>
            </w:r>
          </w:p>
        </w:tc>
        <w:tc>
          <w:tcPr>
            <w:tcW w:w="635" w:type="dxa"/>
            <w:tcBorders>
              <w:top w:val="nil"/>
              <w:left w:val="nil"/>
              <w:bottom w:val="single" w:sz="4" w:space="0" w:color="auto"/>
              <w:right w:val="single" w:sz="4" w:space="0" w:color="auto"/>
            </w:tcBorders>
            <w:shd w:val="clear" w:color="auto" w:fill="auto"/>
            <w:noWrap/>
            <w:vAlign w:val="center"/>
            <w:hideMark/>
          </w:tcPr>
          <w:p w14:paraId="672D2504"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2</w:t>
            </w:r>
          </w:p>
        </w:tc>
        <w:tc>
          <w:tcPr>
            <w:tcW w:w="1204" w:type="dxa"/>
            <w:tcBorders>
              <w:top w:val="nil"/>
              <w:left w:val="nil"/>
              <w:bottom w:val="single" w:sz="4" w:space="0" w:color="auto"/>
              <w:right w:val="single" w:sz="4" w:space="0" w:color="auto"/>
            </w:tcBorders>
            <w:shd w:val="clear" w:color="auto" w:fill="auto"/>
            <w:noWrap/>
            <w:vAlign w:val="center"/>
            <w:hideMark/>
          </w:tcPr>
          <w:p w14:paraId="49F2063C"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4</w:t>
            </w:r>
          </w:p>
        </w:tc>
      </w:tr>
      <w:tr w:rsidR="001A403E" w:rsidRPr="006B3B1C" w14:paraId="173128A9" w14:textId="77777777" w:rsidTr="001A403E">
        <w:trPr>
          <w:trHeight w:val="310"/>
        </w:trPr>
        <w:tc>
          <w:tcPr>
            <w:tcW w:w="3969" w:type="dxa"/>
            <w:tcBorders>
              <w:top w:val="nil"/>
              <w:left w:val="single" w:sz="8" w:space="0" w:color="auto"/>
              <w:bottom w:val="single" w:sz="4" w:space="0" w:color="auto"/>
              <w:right w:val="single" w:sz="4" w:space="0" w:color="auto"/>
            </w:tcBorders>
            <w:shd w:val="clear" w:color="auto" w:fill="auto"/>
            <w:noWrap/>
            <w:vAlign w:val="center"/>
            <w:hideMark/>
          </w:tcPr>
          <w:p w14:paraId="67DA8B3B" w14:textId="77777777" w:rsidR="001A403E" w:rsidRPr="006B3B1C" w:rsidRDefault="001A403E" w:rsidP="001A403E">
            <w:pPr>
              <w:spacing w:after="0" w:line="240" w:lineRule="auto"/>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 xml:space="preserve">Количество </w:t>
            </w:r>
            <w:proofErr w:type="spellStart"/>
            <w:r w:rsidRPr="006B3B1C">
              <w:rPr>
                <w:rFonts w:ascii="Times New Roman" w:eastAsia="Times New Roman" w:hAnsi="Times New Roman" w:cs="Times New Roman"/>
                <w:color w:val="000000"/>
                <w:sz w:val="20"/>
                <w:szCs w:val="20"/>
                <w:lang w:eastAsia="ru-RU"/>
                <w14:ligatures w14:val="none"/>
              </w:rPr>
              <w:t>шпурометров</w:t>
            </w:r>
            <w:proofErr w:type="spellEnd"/>
            <w:r w:rsidRPr="006B3B1C">
              <w:rPr>
                <w:rFonts w:ascii="Times New Roman" w:eastAsia="Times New Roman" w:hAnsi="Times New Roman" w:cs="Times New Roman"/>
                <w:color w:val="000000"/>
                <w:sz w:val="20"/>
                <w:szCs w:val="20"/>
                <w:lang w:eastAsia="ru-RU"/>
                <w14:ligatures w14:val="none"/>
              </w:rPr>
              <w:t xml:space="preserve">, </w:t>
            </w:r>
            <w:proofErr w:type="spellStart"/>
            <w:proofErr w:type="gramStart"/>
            <w:r w:rsidRPr="006B3B1C">
              <w:rPr>
                <w:rFonts w:ascii="Times New Roman" w:eastAsia="Times New Roman" w:hAnsi="Times New Roman" w:cs="Times New Roman"/>
                <w:color w:val="000000"/>
                <w:sz w:val="20"/>
                <w:szCs w:val="20"/>
                <w:lang w:eastAsia="ru-RU"/>
                <w14:ligatures w14:val="none"/>
              </w:rPr>
              <w:t>тыс.м</w:t>
            </w:r>
            <w:proofErr w:type="spellEnd"/>
            <w:proofErr w:type="gramEnd"/>
          </w:p>
        </w:tc>
        <w:tc>
          <w:tcPr>
            <w:tcW w:w="651" w:type="dxa"/>
            <w:tcBorders>
              <w:top w:val="nil"/>
              <w:left w:val="nil"/>
              <w:bottom w:val="single" w:sz="4" w:space="0" w:color="auto"/>
              <w:right w:val="single" w:sz="4" w:space="0" w:color="auto"/>
            </w:tcBorders>
            <w:shd w:val="clear" w:color="auto" w:fill="auto"/>
            <w:noWrap/>
            <w:vAlign w:val="center"/>
            <w:hideMark/>
          </w:tcPr>
          <w:p w14:paraId="461C34EB"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0.3</w:t>
            </w:r>
          </w:p>
        </w:tc>
        <w:tc>
          <w:tcPr>
            <w:tcW w:w="1277" w:type="dxa"/>
            <w:tcBorders>
              <w:top w:val="nil"/>
              <w:left w:val="nil"/>
              <w:bottom w:val="single" w:sz="4" w:space="0" w:color="auto"/>
              <w:right w:val="single" w:sz="4" w:space="0" w:color="auto"/>
            </w:tcBorders>
            <w:shd w:val="clear" w:color="auto" w:fill="auto"/>
            <w:noWrap/>
            <w:vAlign w:val="center"/>
            <w:hideMark/>
          </w:tcPr>
          <w:p w14:paraId="4326F715"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4</w:t>
            </w:r>
          </w:p>
        </w:tc>
        <w:tc>
          <w:tcPr>
            <w:tcW w:w="635" w:type="dxa"/>
            <w:tcBorders>
              <w:top w:val="nil"/>
              <w:left w:val="nil"/>
              <w:bottom w:val="single" w:sz="4" w:space="0" w:color="auto"/>
              <w:right w:val="single" w:sz="4" w:space="0" w:color="auto"/>
            </w:tcBorders>
            <w:shd w:val="clear" w:color="auto" w:fill="auto"/>
            <w:noWrap/>
            <w:vAlign w:val="center"/>
            <w:hideMark/>
          </w:tcPr>
          <w:p w14:paraId="48E1C70E"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0</w:t>
            </w:r>
          </w:p>
        </w:tc>
        <w:tc>
          <w:tcPr>
            <w:tcW w:w="1229" w:type="dxa"/>
            <w:tcBorders>
              <w:top w:val="nil"/>
              <w:left w:val="nil"/>
              <w:bottom w:val="single" w:sz="4" w:space="0" w:color="auto"/>
              <w:right w:val="single" w:sz="4" w:space="0" w:color="auto"/>
            </w:tcBorders>
            <w:shd w:val="clear" w:color="auto" w:fill="auto"/>
            <w:noWrap/>
            <w:vAlign w:val="center"/>
            <w:hideMark/>
          </w:tcPr>
          <w:p w14:paraId="189E498B"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1</w:t>
            </w:r>
          </w:p>
        </w:tc>
        <w:tc>
          <w:tcPr>
            <w:tcW w:w="635" w:type="dxa"/>
            <w:tcBorders>
              <w:top w:val="nil"/>
              <w:left w:val="nil"/>
              <w:bottom w:val="single" w:sz="4" w:space="0" w:color="auto"/>
              <w:right w:val="single" w:sz="4" w:space="0" w:color="auto"/>
            </w:tcBorders>
            <w:shd w:val="clear" w:color="auto" w:fill="auto"/>
            <w:noWrap/>
            <w:vAlign w:val="center"/>
            <w:hideMark/>
          </w:tcPr>
          <w:p w14:paraId="0B780ABA"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0</w:t>
            </w:r>
          </w:p>
        </w:tc>
        <w:tc>
          <w:tcPr>
            <w:tcW w:w="1204" w:type="dxa"/>
            <w:tcBorders>
              <w:top w:val="nil"/>
              <w:left w:val="nil"/>
              <w:bottom w:val="single" w:sz="4" w:space="0" w:color="auto"/>
              <w:right w:val="single" w:sz="4" w:space="0" w:color="auto"/>
            </w:tcBorders>
            <w:shd w:val="clear" w:color="auto" w:fill="auto"/>
            <w:noWrap/>
            <w:vAlign w:val="center"/>
            <w:hideMark/>
          </w:tcPr>
          <w:p w14:paraId="17404203"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1</w:t>
            </w:r>
          </w:p>
        </w:tc>
      </w:tr>
      <w:tr w:rsidR="001A403E" w:rsidRPr="006B3B1C" w14:paraId="200489C9" w14:textId="77777777" w:rsidTr="001A403E">
        <w:trPr>
          <w:trHeight w:val="325"/>
        </w:trPr>
        <w:tc>
          <w:tcPr>
            <w:tcW w:w="3969" w:type="dxa"/>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53F19E61" w14:textId="77777777" w:rsidR="001A403E" w:rsidRPr="006B3B1C" w:rsidRDefault="001A403E" w:rsidP="001A403E">
            <w:pPr>
              <w:spacing w:after="0" w:line="240" w:lineRule="auto"/>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Расход ВВ (Аммонит 6ЖВ), тонн</w:t>
            </w:r>
          </w:p>
        </w:tc>
        <w:tc>
          <w:tcPr>
            <w:tcW w:w="651" w:type="dxa"/>
            <w:tcBorders>
              <w:top w:val="nil"/>
              <w:left w:val="single" w:sz="4" w:space="0" w:color="auto"/>
              <w:bottom w:val="single" w:sz="8" w:space="0" w:color="auto"/>
              <w:right w:val="single" w:sz="4" w:space="0" w:color="auto"/>
            </w:tcBorders>
            <w:shd w:val="clear" w:color="auto" w:fill="auto"/>
            <w:noWrap/>
            <w:vAlign w:val="center"/>
            <w:hideMark/>
          </w:tcPr>
          <w:p w14:paraId="7755D7E9"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0.4</w:t>
            </w:r>
          </w:p>
        </w:tc>
        <w:tc>
          <w:tcPr>
            <w:tcW w:w="1277" w:type="dxa"/>
            <w:tcBorders>
              <w:top w:val="nil"/>
              <w:left w:val="nil"/>
              <w:bottom w:val="single" w:sz="8" w:space="0" w:color="auto"/>
              <w:right w:val="single" w:sz="4" w:space="0" w:color="auto"/>
            </w:tcBorders>
            <w:shd w:val="clear" w:color="auto" w:fill="auto"/>
            <w:noWrap/>
            <w:vAlign w:val="center"/>
            <w:hideMark/>
          </w:tcPr>
          <w:p w14:paraId="3348FC55"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4.8</w:t>
            </w:r>
          </w:p>
        </w:tc>
        <w:tc>
          <w:tcPr>
            <w:tcW w:w="635" w:type="dxa"/>
            <w:tcBorders>
              <w:top w:val="nil"/>
              <w:left w:val="nil"/>
              <w:bottom w:val="single" w:sz="8" w:space="0" w:color="auto"/>
              <w:right w:val="single" w:sz="4" w:space="0" w:color="auto"/>
            </w:tcBorders>
            <w:shd w:val="clear" w:color="auto" w:fill="auto"/>
            <w:noWrap/>
            <w:vAlign w:val="center"/>
            <w:hideMark/>
          </w:tcPr>
          <w:p w14:paraId="120517EE"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0.3</w:t>
            </w:r>
          </w:p>
        </w:tc>
        <w:tc>
          <w:tcPr>
            <w:tcW w:w="1229" w:type="dxa"/>
            <w:tcBorders>
              <w:top w:val="nil"/>
              <w:left w:val="nil"/>
              <w:bottom w:val="single" w:sz="8" w:space="0" w:color="auto"/>
              <w:right w:val="single" w:sz="4" w:space="0" w:color="auto"/>
            </w:tcBorders>
            <w:shd w:val="clear" w:color="auto" w:fill="auto"/>
            <w:noWrap/>
            <w:vAlign w:val="center"/>
            <w:hideMark/>
          </w:tcPr>
          <w:p w14:paraId="6873D123"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1.7</w:t>
            </w:r>
          </w:p>
        </w:tc>
        <w:tc>
          <w:tcPr>
            <w:tcW w:w="635" w:type="dxa"/>
            <w:tcBorders>
              <w:top w:val="nil"/>
              <w:left w:val="nil"/>
              <w:bottom w:val="single" w:sz="8" w:space="0" w:color="auto"/>
              <w:right w:val="single" w:sz="4" w:space="0" w:color="auto"/>
            </w:tcBorders>
            <w:shd w:val="clear" w:color="auto" w:fill="auto"/>
            <w:noWrap/>
            <w:vAlign w:val="center"/>
            <w:hideMark/>
          </w:tcPr>
          <w:p w14:paraId="3E2B1716"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0.4</w:t>
            </w:r>
          </w:p>
        </w:tc>
        <w:tc>
          <w:tcPr>
            <w:tcW w:w="1204" w:type="dxa"/>
            <w:tcBorders>
              <w:top w:val="nil"/>
              <w:left w:val="nil"/>
              <w:bottom w:val="single" w:sz="8" w:space="0" w:color="auto"/>
              <w:right w:val="single" w:sz="4" w:space="0" w:color="auto"/>
            </w:tcBorders>
            <w:shd w:val="clear" w:color="auto" w:fill="auto"/>
            <w:noWrap/>
            <w:vAlign w:val="center"/>
            <w:hideMark/>
          </w:tcPr>
          <w:p w14:paraId="16218C00" w14:textId="77777777" w:rsidR="001A403E" w:rsidRPr="006B3B1C" w:rsidRDefault="001A403E" w:rsidP="001A403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0.8</w:t>
            </w:r>
          </w:p>
        </w:tc>
      </w:tr>
    </w:tbl>
    <w:p w14:paraId="3B47F1DC" w14:textId="34D8C813" w:rsidR="00FF4C7D" w:rsidRPr="006B3B1C" w:rsidRDefault="00FF4C7D" w:rsidP="00FF4C7D">
      <w:pPr>
        <w:spacing w:before="120" w:after="40" w:line="240" w:lineRule="auto"/>
        <w:rPr>
          <w:rFonts w:ascii="Times New Roman" w:eastAsia="Times New Roman" w:hAnsi="Times New Roman" w:cs="Times New Roman"/>
          <w:iCs/>
          <w:sz w:val="24"/>
          <w:szCs w:val="24"/>
          <w:lang w:eastAsia="ru-RU"/>
        </w:rPr>
      </w:pPr>
    </w:p>
    <w:bookmarkEnd w:id="171"/>
    <w:bookmarkEnd w:id="172"/>
    <w:p w14:paraId="521653D3" w14:textId="77777777" w:rsidR="00FF4C7D" w:rsidRPr="006B3B1C" w:rsidRDefault="00FF4C7D" w:rsidP="00FF4C7D">
      <w:pPr>
        <w:widowControl w:val="0"/>
        <w:spacing w:before="120" w:after="0" w:line="240" w:lineRule="auto"/>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Шпуры заряжаются во время подготовки массового взрыва и взрываются одновременно с ним.</w:t>
      </w:r>
    </w:p>
    <w:p w14:paraId="3D9A9A66" w14:textId="77777777" w:rsidR="00FF4C7D" w:rsidRPr="006B3B1C" w:rsidRDefault="00FF4C7D" w:rsidP="00FF4C7D">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Негабарит размещается за пределами активной зоны работы оборудования, к нему должен быть обеспечен свободный доступ и безопасность бурильщиков шпуров, и взрыв персонала. В заявке на бурение негабарита, подаваемой участку БВР горными участками рудников, должны быть указаны:</w:t>
      </w:r>
    </w:p>
    <w:p w14:paraId="6F21FF3D" w14:textId="77777777" w:rsidR="00FF4C7D" w:rsidRPr="006B3B1C" w:rsidRDefault="00FF4C7D" w:rsidP="005711A3">
      <w:pPr>
        <w:widowControl w:val="0"/>
        <w:numPr>
          <w:ilvl w:val="0"/>
          <w:numId w:val="22"/>
        </w:numPr>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количество подлежащих взрыванию негабаритных кусков;</w:t>
      </w:r>
    </w:p>
    <w:p w14:paraId="0649AC3E" w14:textId="77777777" w:rsidR="00FF4C7D" w:rsidRPr="006B3B1C" w:rsidRDefault="00FF4C7D" w:rsidP="005711A3">
      <w:pPr>
        <w:widowControl w:val="0"/>
        <w:numPr>
          <w:ilvl w:val="0"/>
          <w:numId w:val="22"/>
        </w:numPr>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объем каждого негабаритного куска.</w:t>
      </w:r>
    </w:p>
    <w:p w14:paraId="29C08027" w14:textId="1AEB6441" w:rsidR="00FF4C7D" w:rsidRPr="006B3B1C" w:rsidRDefault="00FF4C7D" w:rsidP="00FF4C7D">
      <w:pPr>
        <w:spacing w:before="100" w:beforeAutospacing="1" w:after="40" w:line="240" w:lineRule="auto"/>
        <w:ind w:firstLine="708"/>
        <w:outlineLvl w:val="2"/>
        <w:rPr>
          <w:rFonts w:ascii="Times New Roman" w:eastAsia="Times New Roman" w:hAnsi="Times New Roman" w:cs="Times New Roman"/>
          <w:b/>
          <w:sz w:val="24"/>
          <w:lang w:eastAsia="ru-RU"/>
        </w:rPr>
      </w:pPr>
      <w:r w:rsidRPr="006B3B1C">
        <w:rPr>
          <w:rFonts w:ascii="Times New Roman" w:eastAsia="Times New Roman" w:hAnsi="Times New Roman" w:cs="Times New Roman"/>
          <w:sz w:val="24"/>
          <w:szCs w:val="24"/>
          <w:lang w:eastAsia="ru-RU"/>
        </w:rPr>
        <w:t>Непосредственно перед производством взрывных работ (не позднее чем за сутки до взрыва) каждый негабаритный кусок должен быть пронумерован и сдан по акту горными участками взрыв персоналу БВР.</w:t>
      </w:r>
      <w:bookmarkStart w:id="173" w:name="_Toc503790070"/>
      <w:bookmarkStart w:id="174" w:name="_Toc520214584"/>
      <w:bookmarkStart w:id="175" w:name="_Toc4480185"/>
      <w:bookmarkStart w:id="176" w:name="_Toc21338182"/>
      <w:bookmarkStart w:id="177" w:name="_Toc40293235"/>
      <w:bookmarkStart w:id="178" w:name="_Toc167962203"/>
      <w:r w:rsidRPr="006B3B1C">
        <w:rPr>
          <w:rFonts w:ascii="Times New Roman" w:eastAsia="Times New Roman" w:hAnsi="Times New Roman" w:cs="Times New Roman"/>
          <w:b/>
          <w:sz w:val="24"/>
          <w:lang w:eastAsia="ru-RU"/>
        </w:rPr>
        <w:t xml:space="preserve"> 3.9.6 </w:t>
      </w:r>
      <w:bookmarkEnd w:id="173"/>
      <w:bookmarkEnd w:id="174"/>
      <w:r w:rsidRPr="006B3B1C">
        <w:rPr>
          <w:rFonts w:ascii="Times New Roman" w:eastAsia="Times New Roman" w:hAnsi="Times New Roman" w:cs="Times New Roman"/>
          <w:b/>
          <w:sz w:val="24"/>
          <w:lang w:eastAsia="ru-RU"/>
        </w:rPr>
        <w:t>Определение безопасных расстояний при взрывных работах</w:t>
      </w:r>
      <w:bookmarkEnd w:id="175"/>
      <w:bookmarkEnd w:id="176"/>
      <w:bookmarkEnd w:id="177"/>
      <w:bookmarkEnd w:id="178"/>
    </w:p>
    <w:p w14:paraId="590117DB" w14:textId="77777777" w:rsidR="00FF4C7D" w:rsidRPr="006B3B1C" w:rsidRDefault="00FF4C7D" w:rsidP="00FF4C7D">
      <w:pPr>
        <w:spacing w:after="0" w:line="240" w:lineRule="auto"/>
        <w:ind w:firstLine="708"/>
        <w:jc w:val="both"/>
        <w:outlineLvl w:val="3"/>
        <w:rPr>
          <w:rFonts w:ascii="Times New Roman" w:eastAsia="Calibri" w:hAnsi="Times New Roman" w:cs="Times New Roman"/>
          <w:b/>
          <w:sz w:val="24"/>
        </w:rPr>
      </w:pPr>
      <w:bookmarkStart w:id="179" w:name="_Toc4480186"/>
      <w:bookmarkStart w:id="180" w:name="_Toc21338183"/>
      <w:bookmarkStart w:id="181" w:name="_Toc40293236"/>
      <w:bookmarkStart w:id="182" w:name="_Toc167962204"/>
      <w:bookmarkStart w:id="183" w:name="_Toc503790071"/>
      <w:bookmarkStart w:id="184" w:name="_Toc520214585"/>
      <w:r w:rsidRPr="006B3B1C">
        <w:rPr>
          <w:rFonts w:ascii="Times New Roman" w:eastAsia="Calibri" w:hAnsi="Times New Roman" w:cs="Times New Roman"/>
          <w:b/>
          <w:sz w:val="24"/>
        </w:rPr>
        <w:t>3.9.6.1 Определение зон, опасных по разлету отдельных кусков породы (грунта)</w:t>
      </w:r>
      <w:bookmarkEnd w:id="179"/>
      <w:bookmarkEnd w:id="180"/>
      <w:bookmarkEnd w:id="181"/>
      <w:bookmarkEnd w:id="182"/>
    </w:p>
    <w:p w14:paraId="19FD1589" w14:textId="77777777" w:rsidR="00FF4C7D" w:rsidRPr="006B3B1C" w:rsidRDefault="00FF4C7D" w:rsidP="00FF4C7D">
      <w:pPr>
        <w:spacing w:after="0" w:line="240" w:lineRule="auto"/>
        <w:ind w:firstLine="709"/>
        <w:jc w:val="both"/>
        <w:rPr>
          <w:rFonts w:ascii="Times New Roman" w:eastAsia="Calibri" w:hAnsi="Times New Roman" w:cs="Times New Roman"/>
          <w:sz w:val="24"/>
        </w:rPr>
      </w:pPr>
      <w:r w:rsidRPr="006B3B1C">
        <w:rPr>
          <w:rFonts w:ascii="Times New Roman" w:eastAsia="Calibri" w:hAnsi="Times New Roman" w:cs="Times New Roman"/>
          <w:sz w:val="24"/>
        </w:rPr>
        <w:t xml:space="preserve">Расстояние </w:t>
      </w:r>
      <m:oMath>
        <m:sSub>
          <m:sSubPr>
            <m:ctrlPr>
              <w:rPr>
                <w:rFonts w:ascii="Cambria Math" w:eastAsia="Calibri" w:hAnsi="Cambria Math" w:cs="Times New Roman"/>
                <w:i/>
                <w:sz w:val="24"/>
              </w:rPr>
            </m:ctrlPr>
          </m:sSubPr>
          <m:e>
            <m:r>
              <w:rPr>
                <w:rFonts w:ascii="Cambria Math" w:eastAsia="Calibri" w:hAnsi="Cambria Math" w:cs="Times New Roman"/>
                <w:sz w:val="24"/>
              </w:rPr>
              <m:t>r</m:t>
            </m:r>
          </m:e>
          <m:sub>
            <m:r>
              <w:rPr>
                <w:rFonts w:ascii="Cambria Math" w:eastAsia="Calibri" w:hAnsi="Cambria Math" w:cs="Times New Roman"/>
                <w:sz w:val="24"/>
              </w:rPr>
              <m:t>раз</m:t>
            </m:r>
          </m:sub>
        </m:sSub>
      </m:oMath>
      <w:r w:rsidRPr="006B3B1C">
        <w:rPr>
          <w:rFonts w:ascii="Times New Roman" w:eastAsia="Calibri" w:hAnsi="Times New Roman" w:cs="Times New Roman"/>
          <w:sz w:val="24"/>
        </w:rPr>
        <w:t xml:space="preserve"> (м), опасное для людей по разлету отдельных кусков породы при взрывании скважинных зарядов, рассчитанных на разрыхляющее (дробящее) действие, определяется по формуле:</w:t>
      </w:r>
    </w:p>
    <w:p w14:paraId="1D2FEE9B" w14:textId="77777777" w:rsidR="00FF4C7D" w:rsidRPr="006B3B1C" w:rsidRDefault="00000000" w:rsidP="00FF4C7D">
      <w:pPr>
        <w:spacing w:before="40" w:after="40" w:line="240" w:lineRule="auto"/>
        <w:rPr>
          <w:rFonts w:ascii="Times New Roman" w:eastAsia="Times New Roman" w:hAnsi="Times New Roman" w:cs="Times New Roman"/>
          <w:sz w:val="24"/>
        </w:rPr>
      </w:pPr>
      <m:oMathPara>
        <m:oMath>
          <m:sSub>
            <m:sSubPr>
              <m:ctrlPr>
                <w:rPr>
                  <w:rFonts w:ascii="Cambria Math" w:eastAsia="Calibri" w:hAnsi="Cambria Math" w:cs="Times New Roman"/>
                  <w:i/>
                  <w:sz w:val="24"/>
                </w:rPr>
              </m:ctrlPr>
            </m:sSubPr>
            <m:e>
              <m:r>
                <w:rPr>
                  <w:rFonts w:ascii="Cambria Math" w:eastAsia="Calibri" w:hAnsi="Cambria Math" w:cs="Times New Roman"/>
                  <w:sz w:val="24"/>
                </w:rPr>
                <m:t>r</m:t>
              </m:r>
            </m:e>
            <m:sub>
              <m:r>
                <w:rPr>
                  <w:rFonts w:ascii="Cambria Math" w:eastAsia="Calibri" w:hAnsi="Cambria Math" w:cs="Times New Roman"/>
                  <w:sz w:val="24"/>
                </w:rPr>
                <m:t>раз</m:t>
              </m:r>
            </m:sub>
          </m:sSub>
          <m:r>
            <w:rPr>
              <w:rFonts w:ascii="Cambria Math" w:eastAsia="Calibri" w:hAnsi="Cambria Math" w:cs="Times New Roman"/>
              <w:sz w:val="24"/>
            </w:rPr>
            <m:t>=1250</m:t>
          </m:r>
          <m:sSub>
            <m:sSubPr>
              <m:ctrlPr>
                <w:rPr>
                  <w:rFonts w:ascii="Cambria Math" w:eastAsia="Calibri" w:hAnsi="Cambria Math" w:cs="Times New Roman"/>
                  <w:i/>
                  <w:sz w:val="24"/>
                </w:rPr>
              </m:ctrlPr>
            </m:sSubPr>
            <m:e>
              <m:r>
                <w:rPr>
                  <w:rFonts w:ascii="Cambria Math" w:eastAsia="Calibri" w:hAnsi="Cambria Math" w:cs="Times New Roman"/>
                  <w:sz w:val="24"/>
                </w:rPr>
                <m:t>η</m:t>
              </m:r>
            </m:e>
            <m:sub>
              <m:r>
                <w:rPr>
                  <w:rFonts w:ascii="Cambria Math" w:eastAsia="Calibri" w:hAnsi="Cambria Math" w:cs="Times New Roman"/>
                  <w:sz w:val="24"/>
                </w:rPr>
                <m:t>3</m:t>
              </m:r>
            </m:sub>
          </m:sSub>
          <m:rad>
            <m:radPr>
              <m:degHide m:val="1"/>
              <m:ctrlPr>
                <w:rPr>
                  <w:rFonts w:ascii="Cambria Math" w:eastAsia="Calibri" w:hAnsi="Cambria Math" w:cs="Times New Roman"/>
                  <w:i/>
                  <w:sz w:val="24"/>
                </w:rPr>
              </m:ctrlPr>
            </m:radPr>
            <m:deg/>
            <m:e>
              <m:f>
                <m:fPr>
                  <m:ctrlPr>
                    <w:rPr>
                      <w:rFonts w:ascii="Cambria Math" w:eastAsia="Calibri" w:hAnsi="Cambria Math" w:cs="Times New Roman"/>
                      <w:i/>
                      <w:sz w:val="24"/>
                    </w:rPr>
                  </m:ctrlPr>
                </m:fPr>
                <m:num>
                  <m:r>
                    <w:rPr>
                      <w:rFonts w:ascii="Cambria Math" w:eastAsia="Calibri" w:hAnsi="Cambria Math" w:cs="Times New Roman"/>
                      <w:sz w:val="24"/>
                      <w:lang w:val="en-US"/>
                    </w:rPr>
                    <m:t>f</m:t>
                  </m:r>
                </m:num>
                <m:den>
                  <m:r>
                    <w:rPr>
                      <w:rFonts w:ascii="Cambria Math" w:eastAsia="Calibri" w:hAnsi="Cambria Math" w:cs="Times New Roman"/>
                      <w:sz w:val="24"/>
                    </w:rPr>
                    <m:t>1+</m:t>
                  </m:r>
                  <m:sSub>
                    <m:sSubPr>
                      <m:ctrlPr>
                        <w:rPr>
                          <w:rFonts w:ascii="Cambria Math" w:eastAsia="Calibri" w:hAnsi="Cambria Math" w:cs="Times New Roman"/>
                          <w:i/>
                          <w:sz w:val="24"/>
                        </w:rPr>
                      </m:ctrlPr>
                    </m:sSubPr>
                    <m:e>
                      <m:r>
                        <w:rPr>
                          <w:rFonts w:ascii="Cambria Math" w:eastAsia="Calibri" w:hAnsi="Cambria Math" w:cs="Times New Roman"/>
                          <w:sz w:val="24"/>
                        </w:rPr>
                        <m:t>η</m:t>
                      </m:r>
                    </m:e>
                    <m:sub>
                      <m:r>
                        <w:rPr>
                          <w:rFonts w:ascii="Cambria Math" w:eastAsia="Calibri" w:hAnsi="Cambria Math" w:cs="Times New Roman"/>
                          <w:sz w:val="24"/>
                          <w:lang w:val="kk-KZ"/>
                        </w:rPr>
                        <m:t>заб</m:t>
                      </m:r>
                    </m:sub>
                  </m:sSub>
                </m:den>
              </m:f>
              <m:r>
                <w:rPr>
                  <w:rFonts w:ascii="Cambria Math" w:eastAsia="Calibri" w:hAnsi="Cambria Math" w:cs="Times New Roman"/>
                  <w:sz w:val="24"/>
                </w:rPr>
                <m:t>ˑ</m:t>
              </m:r>
              <m:f>
                <m:fPr>
                  <m:ctrlPr>
                    <w:rPr>
                      <w:rFonts w:ascii="Cambria Math" w:eastAsia="Calibri" w:hAnsi="Cambria Math" w:cs="Times New Roman"/>
                      <w:i/>
                      <w:sz w:val="24"/>
                    </w:rPr>
                  </m:ctrlPr>
                </m:fPr>
                <m:num>
                  <m:r>
                    <w:rPr>
                      <w:rFonts w:ascii="Cambria Math" w:eastAsia="Calibri" w:hAnsi="Cambria Math" w:cs="Times New Roman"/>
                      <w:sz w:val="24"/>
                      <w:lang w:val="en-US"/>
                    </w:rPr>
                    <m:t>d</m:t>
                  </m:r>
                </m:num>
                <m:den>
                  <m:r>
                    <w:rPr>
                      <w:rFonts w:ascii="Cambria Math" w:eastAsia="Calibri" w:hAnsi="Cambria Math" w:cs="Times New Roman"/>
                      <w:sz w:val="24"/>
                    </w:rPr>
                    <m:t>a</m:t>
                  </m:r>
                </m:den>
              </m:f>
            </m:e>
          </m:rad>
          <m:r>
            <w:rPr>
              <w:rFonts w:ascii="Cambria Math" w:eastAsia="Calibri" w:hAnsi="Cambria Math" w:cs="Times New Roman"/>
              <w:sz w:val="24"/>
            </w:rPr>
            <m:t>,</m:t>
          </m:r>
        </m:oMath>
      </m:oMathPara>
    </w:p>
    <w:p w14:paraId="52E16EDF" w14:textId="77777777" w:rsidR="00FF4C7D" w:rsidRPr="006B3B1C" w:rsidRDefault="00FF4C7D" w:rsidP="00FF4C7D">
      <w:pPr>
        <w:spacing w:after="0" w:line="240" w:lineRule="auto"/>
        <w:ind w:firstLine="709"/>
        <w:jc w:val="both"/>
        <w:rPr>
          <w:rFonts w:ascii="Times New Roman" w:eastAsia="Calibri" w:hAnsi="Times New Roman" w:cs="Times New Roman"/>
          <w:sz w:val="24"/>
        </w:rPr>
      </w:pPr>
      <w:r w:rsidRPr="006B3B1C">
        <w:rPr>
          <w:rFonts w:ascii="Times New Roman" w:eastAsia="Calibri" w:hAnsi="Times New Roman" w:cs="Times New Roman"/>
          <w:sz w:val="24"/>
        </w:rPr>
        <w:t xml:space="preserve">где </w:t>
      </w:r>
      <m:oMath>
        <m:sSub>
          <m:sSubPr>
            <m:ctrlPr>
              <w:rPr>
                <w:rFonts w:ascii="Cambria Math" w:eastAsia="Calibri" w:hAnsi="Cambria Math" w:cs="Times New Roman"/>
                <w:i/>
                <w:sz w:val="24"/>
              </w:rPr>
            </m:ctrlPr>
          </m:sSubPr>
          <m:e>
            <m:r>
              <w:rPr>
                <w:rFonts w:ascii="Cambria Math" w:eastAsia="Calibri" w:hAnsi="Cambria Math" w:cs="Times New Roman"/>
                <w:sz w:val="24"/>
              </w:rPr>
              <m:t>η</m:t>
            </m:r>
          </m:e>
          <m:sub>
            <m:r>
              <w:rPr>
                <w:rFonts w:ascii="Cambria Math" w:eastAsia="Calibri" w:hAnsi="Cambria Math" w:cs="Times New Roman"/>
                <w:sz w:val="24"/>
              </w:rPr>
              <m:t>3</m:t>
            </m:r>
          </m:sub>
        </m:sSub>
      </m:oMath>
      <w:r w:rsidRPr="006B3B1C">
        <w:rPr>
          <w:rFonts w:ascii="Times New Roman" w:eastAsia="Calibri" w:hAnsi="Times New Roman" w:cs="Times New Roman"/>
          <w:sz w:val="24"/>
        </w:rPr>
        <w:t xml:space="preserve"> - коэффициент заполнения скважины взрывчатым веществом;</w:t>
      </w:r>
    </w:p>
    <w:p w14:paraId="2D67548D" w14:textId="77777777" w:rsidR="00FF4C7D" w:rsidRPr="006B3B1C" w:rsidRDefault="00000000" w:rsidP="00FF4C7D">
      <w:pPr>
        <w:spacing w:after="0" w:line="240" w:lineRule="auto"/>
        <w:ind w:firstLine="709"/>
        <w:jc w:val="both"/>
        <w:rPr>
          <w:rFonts w:ascii="Times New Roman" w:eastAsia="Calibri" w:hAnsi="Times New Roman" w:cs="Times New Roman"/>
          <w:sz w:val="24"/>
        </w:rPr>
      </w:pPr>
      <m:oMath>
        <m:sSub>
          <m:sSubPr>
            <m:ctrlPr>
              <w:rPr>
                <w:rFonts w:ascii="Cambria Math" w:eastAsia="Calibri" w:hAnsi="Cambria Math" w:cs="Times New Roman"/>
                <w:i/>
                <w:sz w:val="24"/>
              </w:rPr>
            </m:ctrlPr>
          </m:sSubPr>
          <m:e>
            <m:r>
              <w:rPr>
                <w:rFonts w:ascii="Cambria Math" w:eastAsia="Calibri" w:hAnsi="Cambria Math" w:cs="Times New Roman"/>
                <w:sz w:val="24"/>
              </w:rPr>
              <m:t>η</m:t>
            </m:r>
          </m:e>
          <m:sub>
            <m:r>
              <w:rPr>
                <w:rFonts w:ascii="Cambria Math" w:eastAsia="Calibri" w:hAnsi="Cambria Math" w:cs="Times New Roman"/>
                <w:sz w:val="24"/>
                <w:lang w:val="kk-KZ"/>
              </w:rPr>
              <m:t>заб</m:t>
            </m:r>
          </m:sub>
        </m:sSub>
      </m:oMath>
      <w:r w:rsidR="00FF4C7D" w:rsidRPr="006B3B1C">
        <w:rPr>
          <w:rFonts w:ascii="Times New Roman" w:eastAsia="Calibri" w:hAnsi="Times New Roman" w:cs="Times New Roman"/>
          <w:sz w:val="24"/>
        </w:rPr>
        <w:t xml:space="preserve"> - коэффициент заполнения скважины забойкой;</w:t>
      </w:r>
    </w:p>
    <w:p w14:paraId="70238281" w14:textId="77777777" w:rsidR="00FF4C7D" w:rsidRPr="006B3B1C" w:rsidRDefault="00FF4C7D" w:rsidP="00FF4C7D">
      <w:pPr>
        <w:spacing w:after="0" w:line="240" w:lineRule="auto"/>
        <w:ind w:firstLine="709"/>
        <w:jc w:val="both"/>
        <w:rPr>
          <w:rFonts w:ascii="Times New Roman" w:eastAsia="Calibri" w:hAnsi="Times New Roman" w:cs="Times New Roman"/>
          <w:sz w:val="24"/>
        </w:rPr>
      </w:pPr>
      <m:oMath>
        <m:r>
          <w:rPr>
            <w:rFonts w:ascii="Cambria Math" w:eastAsia="Calibri" w:hAnsi="Cambria Math" w:cs="Times New Roman"/>
            <w:sz w:val="24"/>
            <w:lang w:val="en-US"/>
          </w:rPr>
          <m:t>f</m:t>
        </m:r>
      </m:oMath>
      <w:r w:rsidRPr="006B3B1C">
        <w:rPr>
          <w:rFonts w:ascii="Times New Roman" w:eastAsia="Calibri" w:hAnsi="Times New Roman" w:cs="Times New Roman"/>
          <w:sz w:val="24"/>
        </w:rPr>
        <w:t xml:space="preserve"> - коэффициент крепости пород по шкале проф. </w:t>
      </w:r>
      <w:proofErr w:type="gramStart"/>
      <w:r w:rsidRPr="006B3B1C">
        <w:rPr>
          <w:rFonts w:ascii="Times New Roman" w:eastAsia="Calibri" w:hAnsi="Times New Roman" w:cs="Times New Roman"/>
          <w:sz w:val="24"/>
        </w:rPr>
        <w:t>М.М.</w:t>
      </w:r>
      <w:proofErr w:type="gramEnd"/>
      <w:r w:rsidRPr="006B3B1C">
        <w:rPr>
          <w:rFonts w:ascii="Times New Roman" w:eastAsia="Calibri" w:hAnsi="Times New Roman" w:cs="Times New Roman"/>
          <w:sz w:val="24"/>
        </w:rPr>
        <w:t xml:space="preserve"> Протодьяконова, </w:t>
      </w:r>
      <m:oMath>
        <m:r>
          <w:rPr>
            <w:rFonts w:ascii="Cambria Math" w:eastAsia="Calibri" w:hAnsi="Cambria Math" w:cs="Times New Roman"/>
            <w:sz w:val="24"/>
            <w:lang w:val="en-US"/>
          </w:rPr>
          <m:t>f</m:t>
        </m:r>
        <m:r>
          <w:rPr>
            <w:rFonts w:ascii="Cambria Math" w:eastAsia="Calibri" w:hAnsi="Cambria Math" w:cs="Times New Roman"/>
            <w:sz w:val="24"/>
          </w:rPr>
          <m:t>=14</m:t>
        </m:r>
      </m:oMath>
      <w:r w:rsidRPr="006B3B1C">
        <w:rPr>
          <w:rFonts w:ascii="Times New Roman" w:eastAsia="Calibri" w:hAnsi="Times New Roman" w:cs="Times New Roman"/>
          <w:sz w:val="24"/>
        </w:rPr>
        <w:t>;</w:t>
      </w:r>
    </w:p>
    <w:p w14:paraId="1D52948A" w14:textId="77777777" w:rsidR="00FF4C7D" w:rsidRPr="006B3B1C" w:rsidRDefault="00FF4C7D" w:rsidP="00FF4C7D">
      <w:pPr>
        <w:spacing w:after="0" w:line="240" w:lineRule="auto"/>
        <w:ind w:firstLine="709"/>
        <w:jc w:val="both"/>
        <w:rPr>
          <w:rFonts w:ascii="Times New Roman" w:eastAsia="Calibri" w:hAnsi="Times New Roman" w:cs="Times New Roman"/>
          <w:sz w:val="24"/>
        </w:rPr>
      </w:pPr>
      <m:oMath>
        <m:r>
          <w:rPr>
            <w:rFonts w:ascii="Cambria Math" w:eastAsia="Calibri" w:hAnsi="Cambria Math" w:cs="Times New Roman"/>
            <w:sz w:val="24"/>
            <w:lang w:val="en-US"/>
          </w:rPr>
          <m:t>d</m:t>
        </m:r>
      </m:oMath>
      <w:r w:rsidRPr="006B3B1C">
        <w:rPr>
          <w:rFonts w:ascii="Times New Roman" w:eastAsia="Calibri" w:hAnsi="Times New Roman" w:cs="Times New Roman"/>
          <w:sz w:val="24"/>
        </w:rPr>
        <w:t xml:space="preserve"> - диаметр взрываемой скважины (берем максимальную), </w:t>
      </w:r>
      <m:oMath>
        <m:r>
          <w:rPr>
            <w:rFonts w:ascii="Cambria Math" w:eastAsia="Calibri" w:hAnsi="Cambria Math" w:cs="Times New Roman"/>
            <w:sz w:val="24"/>
            <w:lang w:val="en-US"/>
          </w:rPr>
          <m:t>d</m:t>
        </m:r>
      </m:oMath>
      <w:r w:rsidRPr="006B3B1C">
        <w:rPr>
          <w:rFonts w:ascii="Times New Roman" w:eastAsia="Calibri" w:hAnsi="Times New Roman" w:cs="Times New Roman"/>
          <w:sz w:val="24"/>
        </w:rPr>
        <w:t xml:space="preserve"> = 0.115 м;</w:t>
      </w:r>
    </w:p>
    <w:p w14:paraId="04192769" w14:textId="77777777" w:rsidR="00FF4C7D" w:rsidRPr="006B3B1C" w:rsidRDefault="00FF4C7D" w:rsidP="00FF4C7D">
      <w:pPr>
        <w:spacing w:after="0" w:line="240" w:lineRule="auto"/>
        <w:ind w:firstLine="709"/>
        <w:jc w:val="both"/>
        <w:rPr>
          <w:rFonts w:ascii="Times New Roman" w:eastAsia="Calibri" w:hAnsi="Times New Roman" w:cs="Times New Roman"/>
          <w:sz w:val="24"/>
        </w:rPr>
      </w:pPr>
      <m:oMath>
        <m:r>
          <w:rPr>
            <w:rFonts w:ascii="Cambria Math" w:eastAsia="Calibri" w:hAnsi="Cambria Math" w:cs="Times New Roman"/>
            <w:sz w:val="24"/>
          </w:rPr>
          <m:t>a</m:t>
        </m:r>
      </m:oMath>
      <w:r w:rsidRPr="006B3B1C">
        <w:rPr>
          <w:rFonts w:ascii="Times New Roman" w:eastAsia="Calibri" w:hAnsi="Times New Roman" w:cs="Times New Roman"/>
          <w:sz w:val="24"/>
        </w:rPr>
        <w:t xml:space="preserve"> - расстояние между скважинами в ряду или между рядами, </w:t>
      </w:r>
      <m:oMath>
        <m:r>
          <w:rPr>
            <w:rFonts w:ascii="Cambria Math" w:eastAsia="Calibri" w:hAnsi="Cambria Math" w:cs="Times New Roman"/>
            <w:sz w:val="24"/>
          </w:rPr>
          <m:t>a</m:t>
        </m:r>
      </m:oMath>
      <w:r w:rsidRPr="006B3B1C">
        <w:rPr>
          <w:rFonts w:ascii="Times New Roman" w:eastAsia="Calibri" w:hAnsi="Times New Roman" w:cs="Times New Roman"/>
          <w:sz w:val="24"/>
        </w:rPr>
        <w:t xml:space="preserve"> =3.1м.</w:t>
      </w:r>
    </w:p>
    <w:p w14:paraId="5409A03D" w14:textId="77777777" w:rsidR="00FF4C7D" w:rsidRPr="006B3B1C" w:rsidRDefault="00FF4C7D" w:rsidP="00FF4C7D">
      <w:pPr>
        <w:spacing w:before="120" w:after="0" w:line="240" w:lineRule="auto"/>
        <w:ind w:firstLine="709"/>
        <w:jc w:val="both"/>
        <w:rPr>
          <w:rFonts w:ascii="Times New Roman" w:eastAsia="Calibri" w:hAnsi="Times New Roman" w:cs="Times New Roman"/>
          <w:sz w:val="24"/>
        </w:rPr>
      </w:pPr>
      <w:r w:rsidRPr="006B3B1C">
        <w:rPr>
          <w:rFonts w:ascii="Times New Roman" w:eastAsia="Calibri" w:hAnsi="Times New Roman" w:cs="Times New Roman"/>
          <w:sz w:val="24"/>
        </w:rPr>
        <w:t xml:space="preserve">Коэффициент заполнения скважин взрывчатым веществом </w:t>
      </w:r>
      <m:oMath>
        <m:sSub>
          <m:sSubPr>
            <m:ctrlPr>
              <w:rPr>
                <w:rFonts w:ascii="Cambria Math" w:eastAsia="Calibri" w:hAnsi="Cambria Math" w:cs="Times New Roman"/>
                <w:i/>
                <w:sz w:val="24"/>
              </w:rPr>
            </m:ctrlPr>
          </m:sSubPr>
          <m:e>
            <m:r>
              <w:rPr>
                <w:rFonts w:ascii="Cambria Math" w:eastAsia="Calibri" w:hAnsi="Cambria Math" w:cs="Times New Roman"/>
                <w:sz w:val="24"/>
              </w:rPr>
              <m:t>η</m:t>
            </m:r>
          </m:e>
          <m:sub>
            <m:r>
              <w:rPr>
                <w:rFonts w:ascii="Cambria Math" w:eastAsia="Calibri" w:hAnsi="Cambria Math" w:cs="Times New Roman"/>
                <w:sz w:val="24"/>
              </w:rPr>
              <m:t>3</m:t>
            </m:r>
          </m:sub>
        </m:sSub>
      </m:oMath>
      <w:r w:rsidRPr="006B3B1C">
        <w:rPr>
          <w:rFonts w:ascii="Times New Roman" w:eastAsia="Calibri" w:hAnsi="Times New Roman" w:cs="Times New Roman"/>
          <w:sz w:val="24"/>
        </w:rPr>
        <w:t xml:space="preserve"> равен отношению длины заряда в скважине </w:t>
      </w:r>
      <m:oMath>
        <m:sSub>
          <m:sSubPr>
            <m:ctrlPr>
              <w:rPr>
                <w:rFonts w:ascii="Cambria Math" w:eastAsia="Calibri" w:hAnsi="Cambria Math" w:cs="Times New Roman"/>
                <w:i/>
                <w:sz w:val="24"/>
              </w:rPr>
            </m:ctrlPr>
          </m:sSubPr>
          <m:e>
            <m:r>
              <w:rPr>
                <w:rFonts w:ascii="Cambria Math" w:eastAsia="Calibri" w:hAnsi="Cambria Math" w:cs="Times New Roman"/>
                <w:sz w:val="24"/>
              </w:rPr>
              <m:t>l</m:t>
            </m:r>
          </m:e>
          <m:sub>
            <m:r>
              <w:rPr>
                <w:rFonts w:ascii="Cambria Math" w:eastAsia="Calibri" w:hAnsi="Cambria Math" w:cs="Times New Roman"/>
                <w:sz w:val="24"/>
              </w:rPr>
              <m:t>з</m:t>
            </m:r>
          </m:sub>
        </m:sSub>
      </m:oMath>
      <w:r w:rsidRPr="006B3B1C">
        <w:rPr>
          <w:rFonts w:ascii="Times New Roman" w:eastAsia="Calibri" w:hAnsi="Times New Roman" w:cs="Times New Roman"/>
          <w:sz w:val="24"/>
        </w:rPr>
        <w:t xml:space="preserve"> (м) к глубине пробуренной скважины </w:t>
      </w:r>
      <m:oMath>
        <m:r>
          <w:rPr>
            <w:rFonts w:ascii="Cambria Math" w:eastAsia="Calibri" w:hAnsi="Cambria Math" w:cs="Times New Roman"/>
            <w:sz w:val="24"/>
            <w:lang w:val="en-US"/>
          </w:rPr>
          <m:t>L</m:t>
        </m:r>
      </m:oMath>
      <w:r w:rsidRPr="006B3B1C">
        <w:rPr>
          <w:rFonts w:ascii="Times New Roman" w:eastAsia="Calibri" w:hAnsi="Times New Roman" w:cs="Times New Roman"/>
          <w:sz w:val="24"/>
        </w:rPr>
        <w:t xml:space="preserve"> (м):</w:t>
      </w:r>
    </w:p>
    <w:p w14:paraId="10552DBD" w14:textId="77777777" w:rsidR="00FF4C7D" w:rsidRPr="006B3B1C" w:rsidRDefault="00000000" w:rsidP="00FF4C7D">
      <w:pPr>
        <w:spacing w:before="40" w:after="40" w:line="240" w:lineRule="auto"/>
        <w:ind w:firstLine="709"/>
        <w:rPr>
          <w:rFonts w:ascii="Times New Roman" w:eastAsia="Times New Roman" w:hAnsi="Times New Roman" w:cs="Times New Roman"/>
          <w:i/>
          <w:sz w:val="24"/>
        </w:rPr>
      </w:pPr>
      <m:oMathPara>
        <m:oMath>
          <m:sSub>
            <m:sSubPr>
              <m:ctrlPr>
                <w:rPr>
                  <w:rFonts w:ascii="Cambria Math" w:eastAsia="Calibri" w:hAnsi="Cambria Math" w:cs="Times New Roman"/>
                  <w:i/>
                  <w:sz w:val="24"/>
                </w:rPr>
              </m:ctrlPr>
            </m:sSubPr>
            <m:e>
              <m:r>
                <w:rPr>
                  <w:rFonts w:ascii="Cambria Math" w:eastAsia="Calibri" w:hAnsi="Cambria Math" w:cs="Times New Roman"/>
                  <w:sz w:val="24"/>
                </w:rPr>
                <m:t>η</m:t>
              </m:r>
            </m:e>
            <m:sub>
              <m:r>
                <w:rPr>
                  <w:rFonts w:ascii="Cambria Math" w:eastAsia="Calibri" w:hAnsi="Cambria Math" w:cs="Times New Roman"/>
                  <w:sz w:val="24"/>
                </w:rPr>
                <m:t>3</m:t>
              </m:r>
            </m:sub>
          </m:sSub>
          <m:r>
            <w:rPr>
              <w:rFonts w:ascii="Cambria Math" w:eastAsia="Calibri" w:hAnsi="Cambria Math" w:cs="Times New Roman"/>
              <w:sz w:val="24"/>
            </w:rPr>
            <m:t>=</m:t>
          </m:r>
          <m:f>
            <m:fPr>
              <m:ctrlPr>
                <w:rPr>
                  <w:rFonts w:ascii="Cambria Math" w:eastAsia="Calibri" w:hAnsi="Cambria Math" w:cs="Times New Roman"/>
                  <w:i/>
                  <w:sz w:val="24"/>
                </w:rPr>
              </m:ctrlPr>
            </m:fPr>
            <m:num>
              <m:sSub>
                <m:sSubPr>
                  <m:ctrlPr>
                    <w:rPr>
                      <w:rFonts w:ascii="Cambria Math" w:eastAsia="Calibri" w:hAnsi="Cambria Math" w:cs="Times New Roman"/>
                      <w:i/>
                      <w:sz w:val="24"/>
                    </w:rPr>
                  </m:ctrlPr>
                </m:sSubPr>
                <m:e>
                  <m:r>
                    <w:rPr>
                      <w:rFonts w:ascii="Cambria Math" w:eastAsia="Calibri" w:hAnsi="Cambria Math" w:cs="Times New Roman"/>
                      <w:sz w:val="24"/>
                    </w:rPr>
                    <m:t>l</m:t>
                  </m:r>
                </m:e>
                <m:sub>
                  <m:r>
                    <w:rPr>
                      <w:rFonts w:ascii="Cambria Math" w:eastAsia="Calibri" w:hAnsi="Cambria Math" w:cs="Times New Roman"/>
                      <w:sz w:val="24"/>
                    </w:rPr>
                    <m:t>з</m:t>
                  </m:r>
                </m:sub>
              </m:sSub>
              <m:ctrlPr>
                <w:rPr>
                  <w:rFonts w:ascii="Cambria Math" w:eastAsia="Calibri" w:hAnsi="Cambria Math" w:cs="Times New Roman"/>
                  <w:i/>
                  <w:sz w:val="24"/>
                  <w:lang w:val="en-US"/>
                </w:rPr>
              </m:ctrlPr>
            </m:num>
            <m:den>
              <m:r>
                <w:rPr>
                  <w:rFonts w:ascii="Cambria Math" w:eastAsia="Calibri" w:hAnsi="Cambria Math" w:cs="Times New Roman"/>
                  <w:sz w:val="24"/>
                  <w:lang w:val="en-US"/>
                </w:rPr>
                <m:t>L</m:t>
              </m:r>
            </m:den>
          </m:f>
          <m:r>
            <w:rPr>
              <w:rFonts w:ascii="Cambria Math" w:eastAsia="Calibri" w:hAnsi="Cambria Math" w:cs="Times New Roman"/>
              <w:sz w:val="24"/>
            </w:rPr>
            <m:t>=</m:t>
          </m:r>
          <m:f>
            <m:fPr>
              <m:ctrlPr>
                <w:rPr>
                  <w:rFonts w:ascii="Cambria Math" w:eastAsia="Times New Roman" w:hAnsi="Cambria Math" w:cs="Times New Roman"/>
                  <w:i/>
                  <w:sz w:val="24"/>
                </w:rPr>
              </m:ctrlPr>
            </m:fPr>
            <m:num>
              <m:r>
                <w:rPr>
                  <w:rFonts w:ascii="Cambria Math" w:eastAsia="Times New Roman" w:hAnsi="Cambria Math" w:cs="Times New Roman"/>
                  <w:sz w:val="24"/>
                </w:rPr>
                <m:t>8.2</m:t>
              </m:r>
            </m:num>
            <m:den>
              <m:r>
                <w:rPr>
                  <w:rFonts w:ascii="Cambria Math" w:eastAsia="Times New Roman" w:hAnsi="Cambria Math" w:cs="Times New Roman"/>
                  <w:sz w:val="24"/>
                </w:rPr>
                <m:t>11.5</m:t>
              </m:r>
            </m:den>
          </m:f>
          <m:r>
            <w:rPr>
              <w:rFonts w:ascii="Cambria Math" w:eastAsia="Times New Roman" w:hAnsi="Cambria Math" w:cs="Times New Roman"/>
              <w:sz w:val="24"/>
            </w:rPr>
            <m:t>=0.71</m:t>
          </m:r>
        </m:oMath>
      </m:oMathPara>
    </w:p>
    <w:p w14:paraId="2EC85C84" w14:textId="77777777" w:rsidR="00FF4C7D" w:rsidRPr="006B3B1C" w:rsidRDefault="00FF4C7D" w:rsidP="00FF4C7D">
      <w:pPr>
        <w:spacing w:after="0" w:line="240" w:lineRule="auto"/>
        <w:ind w:firstLine="709"/>
        <w:jc w:val="both"/>
        <w:rPr>
          <w:rFonts w:ascii="Times New Roman" w:eastAsia="Calibri" w:hAnsi="Times New Roman" w:cs="Times New Roman"/>
          <w:sz w:val="24"/>
        </w:rPr>
      </w:pPr>
      <w:r w:rsidRPr="006B3B1C">
        <w:rPr>
          <w:rFonts w:ascii="Times New Roman" w:eastAsia="Calibri" w:hAnsi="Times New Roman" w:cs="Times New Roman"/>
          <w:sz w:val="24"/>
        </w:rPr>
        <w:t xml:space="preserve">Коэффициент заполнения скважины забойкой </w:t>
      </w:r>
      <m:oMath>
        <m:sSub>
          <m:sSubPr>
            <m:ctrlPr>
              <w:rPr>
                <w:rFonts w:ascii="Cambria Math" w:eastAsia="Calibri" w:hAnsi="Cambria Math" w:cs="Times New Roman"/>
                <w:i/>
                <w:sz w:val="24"/>
              </w:rPr>
            </m:ctrlPr>
          </m:sSubPr>
          <m:e>
            <m:r>
              <w:rPr>
                <w:rFonts w:ascii="Cambria Math" w:eastAsia="Calibri" w:hAnsi="Cambria Math" w:cs="Times New Roman"/>
                <w:sz w:val="24"/>
              </w:rPr>
              <m:t>η</m:t>
            </m:r>
          </m:e>
          <m:sub>
            <m:r>
              <w:rPr>
                <w:rFonts w:ascii="Cambria Math" w:eastAsia="Calibri" w:hAnsi="Cambria Math" w:cs="Times New Roman"/>
                <w:sz w:val="24"/>
                <w:lang w:val="kk-KZ"/>
              </w:rPr>
              <m:t>заб</m:t>
            </m:r>
          </m:sub>
        </m:sSub>
      </m:oMath>
      <w:r w:rsidRPr="006B3B1C">
        <w:rPr>
          <w:rFonts w:ascii="Times New Roman" w:eastAsia="Calibri" w:hAnsi="Times New Roman" w:cs="Times New Roman"/>
          <w:sz w:val="24"/>
        </w:rPr>
        <w:t xml:space="preserve"> равен отношению длины забойки </w:t>
      </w:r>
      <m:oMath>
        <m:sSub>
          <m:sSubPr>
            <m:ctrlPr>
              <w:rPr>
                <w:rFonts w:ascii="Cambria Math" w:eastAsia="Times New Roman" w:hAnsi="Cambria Math" w:cs="Times New Roman"/>
                <w:i/>
                <w:sz w:val="24"/>
              </w:rPr>
            </m:ctrlPr>
          </m:sSubPr>
          <m:e>
            <m:r>
              <w:rPr>
                <w:rFonts w:ascii="Cambria Math" w:eastAsia="Times New Roman" w:hAnsi="Cambria Math" w:cs="Times New Roman"/>
                <w:sz w:val="24"/>
                <w:lang w:val="en-US"/>
              </w:rPr>
              <m:t>l</m:t>
            </m:r>
          </m:e>
          <m:sub>
            <m:r>
              <w:rPr>
                <w:rFonts w:ascii="Cambria Math" w:eastAsia="Times New Roman" w:hAnsi="Cambria Math" w:cs="Times New Roman"/>
                <w:sz w:val="24"/>
              </w:rPr>
              <m:t>заб</m:t>
            </m:r>
          </m:sub>
        </m:sSub>
      </m:oMath>
      <w:r w:rsidRPr="006B3B1C">
        <w:rPr>
          <w:rFonts w:ascii="Times New Roman" w:eastAsia="Calibri" w:hAnsi="Times New Roman" w:cs="Times New Roman"/>
          <w:sz w:val="24"/>
        </w:rPr>
        <w:t xml:space="preserve"> (м) к длине свободной от заряда верхней части скважины </w:t>
      </w:r>
      <m:oMath>
        <m:sSub>
          <m:sSubPr>
            <m:ctrlPr>
              <w:rPr>
                <w:rFonts w:ascii="Cambria Math" w:eastAsia="Times New Roman" w:hAnsi="Cambria Math" w:cs="Times New Roman"/>
                <w:i/>
                <w:sz w:val="24"/>
              </w:rPr>
            </m:ctrlPr>
          </m:sSubPr>
          <m:e>
            <m:r>
              <w:rPr>
                <w:rFonts w:ascii="Cambria Math" w:eastAsia="Times New Roman" w:hAnsi="Cambria Math" w:cs="Times New Roman"/>
                <w:sz w:val="24"/>
                <w:lang w:val="en-US"/>
              </w:rPr>
              <m:t>l</m:t>
            </m:r>
          </m:e>
          <m:sub>
            <m:r>
              <w:rPr>
                <w:rFonts w:ascii="Cambria Math" w:eastAsia="Times New Roman" w:hAnsi="Cambria Math" w:cs="Times New Roman"/>
                <w:sz w:val="24"/>
              </w:rPr>
              <m:t>н</m:t>
            </m:r>
          </m:sub>
        </m:sSub>
      </m:oMath>
      <w:r w:rsidRPr="006B3B1C">
        <w:rPr>
          <w:rFonts w:ascii="Times New Roman" w:eastAsia="Calibri" w:hAnsi="Times New Roman" w:cs="Times New Roman"/>
          <w:sz w:val="24"/>
        </w:rPr>
        <w:t xml:space="preserve"> (м):</w:t>
      </w:r>
    </w:p>
    <w:p w14:paraId="5791F7E9" w14:textId="77777777" w:rsidR="00FF4C7D" w:rsidRPr="006B3B1C" w:rsidRDefault="00000000" w:rsidP="00FF4C7D">
      <w:pPr>
        <w:spacing w:before="40" w:after="40" w:line="240" w:lineRule="auto"/>
        <w:jc w:val="both"/>
        <w:rPr>
          <w:rFonts w:ascii="Times New Roman" w:eastAsia="Times New Roman" w:hAnsi="Times New Roman" w:cs="Times New Roman"/>
          <w:sz w:val="24"/>
        </w:rPr>
      </w:pPr>
      <m:oMathPara>
        <m:oMath>
          <m:sSub>
            <m:sSubPr>
              <m:ctrlPr>
                <w:rPr>
                  <w:rFonts w:ascii="Cambria Math" w:eastAsia="Calibri" w:hAnsi="Cambria Math" w:cs="Times New Roman"/>
                  <w:i/>
                  <w:sz w:val="24"/>
                </w:rPr>
              </m:ctrlPr>
            </m:sSubPr>
            <m:e>
              <m:r>
                <w:rPr>
                  <w:rFonts w:ascii="Cambria Math" w:eastAsia="Calibri" w:hAnsi="Cambria Math" w:cs="Times New Roman"/>
                  <w:sz w:val="24"/>
                </w:rPr>
                <m:t>η</m:t>
              </m:r>
            </m:e>
            <m:sub>
              <m:r>
                <w:rPr>
                  <w:rFonts w:ascii="Cambria Math" w:eastAsia="Calibri" w:hAnsi="Cambria Math" w:cs="Times New Roman"/>
                  <w:sz w:val="24"/>
                  <w:lang w:val="kk-KZ"/>
                </w:rPr>
                <m:t>заб</m:t>
              </m:r>
            </m:sub>
          </m:sSub>
          <m:r>
            <w:rPr>
              <w:rFonts w:ascii="Cambria Math" w:eastAsia="Times New Roman" w:hAnsi="Cambria Math" w:cs="Times New Roman"/>
              <w:sz w:val="24"/>
            </w:rPr>
            <m:t>=</m:t>
          </m:r>
          <m:f>
            <m:fPr>
              <m:ctrlPr>
                <w:rPr>
                  <w:rFonts w:ascii="Cambria Math" w:eastAsia="Times New Roman" w:hAnsi="Cambria Math" w:cs="Times New Roman"/>
                  <w:i/>
                  <w:sz w:val="24"/>
                </w:rPr>
              </m:ctrlPr>
            </m:fPr>
            <m:num>
              <m:sSub>
                <m:sSubPr>
                  <m:ctrlPr>
                    <w:rPr>
                      <w:rFonts w:ascii="Cambria Math" w:eastAsia="Times New Roman" w:hAnsi="Cambria Math" w:cs="Times New Roman"/>
                      <w:i/>
                      <w:sz w:val="24"/>
                    </w:rPr>
                  </m:ctrlPr>
                </m:sSubPr>
                <m:e>
                  <m:r>
                    <w:rPr>
                      <w:rFonts w:ascii="Cambria Math" w:eastAsia="Times New Roman" w:hAnsi="Cambria Math" w:cs="Times New Roman"/>
                      <w:sz w:val="24"/>
                      <w:lang w:val="en-US"/>
                    </w:rPr>
                    <m:t>l</m:t>
                  </m:r>
                </m:e>
                <m:sub>
                  <m:r>
                    <w:rPr>
                      <w:rFonts w:ascii="Cambria Math" w:eastAsia="Times New Roman" w:hAnsi="Cambria Math" w:cs="Times New Roman"/>
                      <w:sz w:val="24"/>
                    </w:rPr>
                    <m:t>заб</m:t>
                  </m:r>
                </m:sub>
              </m:sSub>
            </m:num>
            <m:den>
              <m:sSub>
                <m:sSubPr>
                  <m:ctrlPr>
                    <w:rPr>
                      <w:rFonts w:ascii="Cambria Math" w:eastAsia="Times New Roman" w:hAnsi="Cambria Math" w:cs="Times New Roman"/>
                      <w:i/>
                      <w:sz w:val="24"/>
                    </w:rPr>
                  </m:ctrlPr>
                </m:sSubPr>
                <m:e>
                  <m:r>
                    <w:rPr>
                      <w:rFonts w:ascii="Cambria Math" w:eastAsia="Times New Roman" w:hAnsi="Cambria Math" w:cs="Times New Roman"/>
                      <w:sz w:val="24"/>
                      <w:lang w:val="en-US"/>
                    </w:rPr>
                    <m:t>l</m:t>
                  </m:r>
                </m:e>
                <m:sub>
                  <m:r>
                    <w:rPr>
                      <w:rFonts w:ascii="Cambria Math" w:eastAsia="Times New Roman" w:hAnsi="Cambria Math" w:cs="Times New Roman"/>
                      <w:sz w:val="24"/>
                    </w:rPr>
                    <m:t>н</m:t>
                  </m:r>
                </m:sub>
              </m:sSub>
            </m:den>
          </m:f>
          <m:r>
            <w:rPr>
              <w:rFonts w:ascii="Cambria Math" w:eastAsia="Times New Roman" w:hAnsi="Cambria Math" w:cs="Times New Roman"/>
              <w:sz w:val="24"/>
            </w:rPr>
            <m:t>=</m:t>
          </m:r>
          <m:f>
            <m:fPr>
              <m:ctrlPr>
                <w:rPr>
                  <w:rFonts w:ascii="Cambria Math" w:eastAsia="Times New Roman" w:hAnsi="Cambria Math" w:cs="Times New Roman"/>
                  <w:i/>
                  <w:sz w:val="24"/>
                </w:rPr>
              </m:ctrlPr>
            </m:fPr>
            <m:num>
              <m:r>
                <w:rPr>
                  <w:rFonts w:ascii="Cambria Math" w:eastAsia="Times New Roman" w:hAnsi="Cambria Math" w:cs="Times New Roman"/>
                  <w:sz w:val="24"/>
                </w:rPr>
                <m:t>3.3</m:t>
              </m:r>
            </m:num>
            <m:den>
              <m:r>
                <w:rPr>
                  <w:rFonts w:ascii="Cambria Math" w:eastAsia="Times New Roman" w:hAnsi="Cambria Math" w:cs="Times New Roman"/>
                  <w:sz w:val="24"/>
                </w:rPr>
                <m:t>3.3</m:t>
              </m:r>
            </m:den>
          </m:f>
          <m:r>
            <w:rPr>
              <w:rFonts w:ascii="Cambria Math" w:eastAsia="Times New Roman" w:hAnsi="Cambria Math" w:cs="Times New Roman"/>
              <w:sz w:val="24"/>
            </w:rPr>
            <m:t>=1</m:t>
          </m:r>
        </m:oMath>
      </m:oMathPara>
    </w:p>
    <w:p w14:paraId="15E09C2F" w14:textId="77777777" w:rsidR="00FF4C7D" w:rsidRPr="006B3B1C" w:rsidRDefault="00FF4C7D" w:rsidP="00FF4C7D">
      <w:pPr>
        <w:spacing w:after="0" w:line="240" w:lineRule="auto"/>
        <w:ind w:firstLine="709"/>
        <w:jc w:val="both"/>
        <w:rPr>
          <w:rFonts w:ascii="Times New Roman" w:eastAsia="Calibri" w:hAnsi="Times New Roman" w:cs="Times New Roman"/>
          <w:sz w:val="24"/>
        </w:rPr>
      </w:pPr>
      <w:r w:rsidRPr="006B3B1C">
        <w:rPr>
          <w:rFonts w:ascii="Times New Roman" w:eastAsia="Calibri" w:hAnsi="Times New Roman" w:cs="Times New Roman"/>
          <w:sz w:val="24"/>
        </w:rPr>
        <w:t xml:space="preserve">При полном заполнении забойкой свободной от заряда верхней части скважины </w:t>
      </w:r>
      <m:oMath>
        <m:sSub>
          <m:sSubPr>
            <m:ctrlPr>
              <w:rPr>
                <w:rFonts w:ascii="Cambria Math" w:eastAsia="Calibri" w:hAnsi="Cambria Math" w:cs="Times New Roman"/>
                <w:i/>
                <w:sz w:val="24"/>
              </w:rPr>
            </m:ctrlPr>
          </m:sSubPr>
          <m:e>
            <m:r>
              <w:rPr>
                <w:rFonts w:ascii="Cambria Math" w:eastAsia="Calibri" w:hAnsi="Cambria Math" w:cs="Times New Roman"/>
                <w:sz w:val="24"/>
              </w:rPr>
              <m:t>η</m:t>
            </m:r>
          </m:e>
          <m:sub>
            <m:r>
              <w:rPr>
                <w:rFonts w:ascii="Cambria Math" w:eastAsia="Calibri" w:hAnsi="Cambria Math" w:cs="Times New Roman"/>
                <w:sz w:val="24"/>
                <w:lang w:val="kk-KZ"/>
              </w:rPr>
              <m:t>заб</m:t>
            </m:r>
          </m:sub>
        </m:sSub>
      </m:oMath>
      <w:r w:rsidRPr="006B3B1C">
        <w:rPr>
          <w:rFonts w:ascii="Times New Roman" w:eastAsia="Times New Roman" w:hAnsi="Times New Roman" w:cs="Times New Roman"/>
          <w:sz w:val="24"/>
        </w:rPr>
        <w:t>=</w:t>
      </w:r>
      <w:r w:rsidRPr="006B3B1C">
        <w:rPr>
          <w:rFonts w:ascii="Times New Roman" w:eastAsia="Calibri" w:hAnsi="Times New Roman" w:cs="Times New Roman"/>
          <w:sz w:val="24"/>
        </w:rPr>
        <w:t xml:space="preserve"> 1, при взрывании без забойки </w:t>
      </w:r>
      <m:oMath>
        <m:sSub>
          <m:sSubPr>
            <m:ctrlPr>
              <w:rPr>
                <w:rFonts w:ascii="Cambria Math" w:eastAsia="Calibri" w:hAnsi="Cambria Math" w:cs="Times New Roman"/>
                <w:i/>
                <w:sz w:val="24"/>
              </w:rPr>
            </m:ctrlPr>
          </m:sSubPr>
          <m:e>
            <m:r>
              <w:rPr>
                <w:rFonts w:ascii="Cambria Math" w:eastAsia="Calibri" w:hAnsi="Cambria Math" w:cs="Times New Roman"/>
                <w:sz w:val="24"/>
              </w:rPr>
              <m:t>η</m:t>
            </m:r>
          </m:e>
          <m:sub>
            <m:r>
              <w:rPr>
                <w:rFonts w:ascii="Cambria Math" w:eastAsia="Calibri" w:hAnsi="Cambria Math" w:cs="Times New Roman"/>
                <w:sz w:val="24"/>
                <w:lang w:val="kk-KZ"/>
              </w:rPr>
              <m:t>заб</m:t>
            </m:r>
          </m:sub>
        </m:sSub>
      </m:oMath>
      <w:r w:rsidRPr="006B3B1C">
        <w:rPr>
          <w:rFonts w:ascii="Times New Roman" w:eastAsia="Times New Roman" w:hAnsi="Times New Roman" w:cs="Times New Roman"/>
          <w:sz w:val="24"/>
        </w:rPr>
        <w:t>=</w:t>
      </w:r>
      <w:r w:rsidRPr="006B3B1C">
        <w:rPr>
          <w:rFonts w:ascii="Times New Roman" w:eastAsia="Calibri" w:hAnsi="Times New Roman" w:cs="Times New Roman"/>
          <w:sz w:val="24"/>
        </w:rPr>
        <w:t xml:space="preserve"> 0.</w:t>
      </w:r>
    </w:p>
    <w:p w14:paraId="64D4782F" w14:textId="77777777" w:rsidR="00FF4C7D" w:rsidRPr="006B3B1C" w:rsidRDefault="00FF4C7D" w:rsidP="00FF4C7D">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Тогда,</w:t>
      </w:r>
    </w:p>
    <w:p w14:paraId="46139D5B" w14:textId="77777777" w:rsidR="00FF4C7D" w:rsidRPr="006B3B1C" w:rsidRDefault="00000000" w:rsidP="00FF4C7D">
      <w:pPr>
        <w:spacing w:after="0" w:line="240" w:lineRule="auto"/>
        <w:rPr>
          <w:rFonts w:ascii="Times New Roman" w:eastAsia="Calibri" w:hAnsi="Times New Roman" w:cs="Times New Roman"/>
          <w:sz w:val="24"/>
        </w:rPr>
      </w:pPr>
      <m:oMathPara>
        <m:oMath>
          <m:sSub>
            <m:sSubPr>
              <m:ctrlPr>
                <w:rPr>
                  <w:rFonts w:ascii="Cambria Math" w:eastAsia="Calibri" w:hAnsi="Cambria Math" w:cs="Times New Roman"/>
                  <w:i/>
                  <w:sz w:val="24"/>
                </w:rPr>
              </m:ctrlPr>
            </m:sSubPr>
            <m:e>
              <m:r>
                <w:rPr>
                  <w:rFonts w:ascii="Cambria Math" w:eastAsia="Calibri" w:hAnsi="Cambria Math" w:cs="Times New Roman"/>
                  <w:sz w:val="24"/>
                </w:rPr>
                <m:t>r</m:t>
              </m:r>
            </m:e>
            <m:sub>
              <m:r>
                <w:rPr>
                  <w:rFonts w:ascii="Cambria Math" w:eastAsia="Calibri" w:hAnsi="Cambria Math" w:cs="Times New Roman"/>
                  <w:sz w:val="24"/>
                </w:rPr>
                <m:t>раз</m:t>
              </m:r>
            </m:sub>
          </m:sSub>
          <m:r>
            <w:rPr>
              <w:rFonts w:ascii="Cambria Math" w:eastAsia="Calibri" w:hAnsi="Cambria Math" w:cs="Times New Roman"/>
              <w:sz w:val="24"/>
            </w:rPr>
            <m:t>=1250∙0.71</m:t>
          </m:r>
          <m:rad>
            <m:radPr>
              <m:degHide m:val="1"/>
              <m:ctrlPr>
                <w:rPr>
                  <w:rFonts w:ascii="Cambria Math" w:eastAsia="Calibri" w:hAnsi="Cambria Math" w:cs="Times New Roman"/>
                  <w:i/>
                  <w:sz w:val="24"/>
                </w:rPr>
              </m:ctrlPr>
            </m:radPr>
            <m:deg/>
            <m:e>
              <m:f>
                <m:fPr>
                  <m:ctrlPr>
                    <w:rPr>
                      <w:rFonts w:ascii="Cambria Math" w:eastAsia="Calibri" w:hAnsi="Cambria Math" w:cs="Times New Roman"/>
                      <w:i/>
                      <w:sz w:val="24"/>
                    </w:rPr>
                  </m:ctrlPr>
                </m:fPr>
                <m:num>
                  <m:r>
                    <w:rPr>
                      <w:rFonts w:ascii="Cambria Math" w:eastAsia="Calibri" w:hAnsi="Cambria Math" w:cs="Times New Roman"/>
                      <w:sz w:val="24"/>
                    </w:rPr>
                    <m:t>14</m:t>
                  </m:r>
                </m:num>
                <m:den>
                  <m:r>
                    <w:rPr>
                      <w:rFonts w:ascii="Cambria Math" w:eastAsia="Calibri" w:hAnsi="Cambria Math" w:cs="Times New Roman"/>
                      <w:sz w:val="24"/>
                    </w:rPr>
                    <m:t>1+1</m:t>
                  </m:r>
                </m:den>
              </m:f>
              <m:r>
                <w:rPr>
                  <w:rFonts w:ascii="Cambria Math" w:eastAsia="Calibri" w:hAnsi="Cambria Math" w:cs="Times New Roman"/>
                  <w:sz w:val="24"/>
                </w:rPr>
                <m:t>ˑ</m:t>
              </m:r>
              <m:f>
                <m:fPr>
                  <m:ctrlPr>
                    <w:rPr>
                      <w:rFonts w:ascii="Cambria Math" w:eastAsia="Calibri" w:hAnsi="Cambria Math" w:cs="Times New Roman"/>
                      <w:i/>
                      <w:sz w:val="24"/>
                    </w:rPr>
                  </m:ctrlPr>
                </m:fPr>
                <m:num>
                  <m:r>
                    <w:rPr>
                      <w:rFonts w:ascii="Cambria Math" w:eastAsia="Calibri" w:hAnsi="Cambria Math" w:cs="Times New Roman"/>
                      <w:sz w:val="24"/>
                    </w:rPr>
                    <m:t>0.115</m:t>
                  </m:r>
                </m:num>
                <m:den>
                  <m:r>
                    <w:rPr>
                      <w:rFonts w:ascii="Cambria Math" w:eastAsia="Calibri" w:hAnsi="Cambria Math" w:cs="Times New Roman"/>
                      <w:sz w:val="24"/>
                    </w:rPr>
                    <m:t>3.1</m:t>
                  </m:r>
                </m:den>
              </m:f>
            </m:e>
          </m:rad>
          <m:r>
            <w:rPr>
              <w:rFonts w:ascii="Cambria Math" w:eastAsia="Calibri" w:hAnsi="Cambria Math" w:cs="Times New Roman"/>
              <w:sz w:val="24"/>
            </w:rPr>
            <m:t>=</m:t>
          </m:r>
          <m:r>
            <m:rPr>
              <m:sty m:val="bi"/>
            </m:rPr>
            <w:rPr>
              <w:rFonts w:ascii="Cambria Math" w:eastAsia="Calibri" w:hAnsi="Cambria Math" w:cs="Times New Roman"/>
              <w:sz w:val="24"/>
            </w:rPr>
            <m:t>452м</m:t>
          </m:r>
        </m:oMath>
      </m:oMathPara>
    </w:p>
    <w:p w14:paraId="798896AE" w14:textId="77777777" w:rsidR="00FF4C7D" w:rsidRPr="006B3B1C" w:rsidRDefault="00FF4C7D" w:rsidP="00FF4C7D">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lastRenderedPageBreak/>
        <w:t>Границы опасной зоны для людей (по разлету кусков) устанавливаются проектом не менее 500 метров (согласно требованиям Правил обеспечения промышленной безопасности для опасных производственных объектов, ведущих взрывные работы).</w:t>
      </w:r>
    </w:p>
    <w:p w14:paraId="08097D43" w14:textId="77777777" w:rsidR="00FF4C7D" w:rsidRPr="006B3B1C" w:rsidRDefault="00FF4C7D" w:rsidP="00FF4C7D">
      <w:pPr>
        <w:spacing w:before="100" w:beforeAutospacing="1" w:after="40" w:line="240" w:lineRule="auto"/>
        <w:ind w:firstLine="708"/>
        <w:jc w:val="both"/>
        <w:outlineLvl w:val="3"/>
        <w:rPr>
          <w:rFonts w:ascii="Times New Roman" w:eastAsia="Calibri" w:hAnsi="Times New Roman" w:cs="Times New Roman"/>
          <w:b/>
          <w:sz w:val="24"/>
        </w:rPr>
      </w:pPr>
      <w:bookmarkStart w:id="185" w:name="_Toc4480187"/>
      <w:bookmarkStart w:id="186" w:name="_Toc21338184"/>
      <w:bookmarkStart w:id="187" w:name="_Toc40293237"/>
      <w:bookmarkStart w:id="188" w:name="_Toc167962205"/>
      <w:r w:rsidRPr="006B3B1C">
        <w:rPr>
          <w:rFonts w:ascii="Times New Roman" w:eastAsia="Calibri" w:hAnsi="Times New Roman" w:cs="Times New Roman"/>
          <w:b/>
          <w:sz w:val="24"/>
        </w:rPr>
        <w:t xml:space="preserve">3.9.6.2 </w:t>
      </w:r>
      <w:bookmarkEnd w:id="183"/>
      <w:bookmarkEnd w:id="184"/>
      <w:r w:rsidRPr="006B3B1C">
        <w:rPr>
          <w:rFonts w:ascii="Times New Roman" w:eastAsia="Calibri" w:hAnsi="Times New Roman" w:cs="Times New Roman"/>
          <w:b/>
          <w:sz w:val="24"/>
        </w:rPr>
        <w:t>Определение сейсмических безопасных расстояний при взрывах</w:t>
      </w:r>
      <w:bookmarkEnd w:id="185"/>
      <w:bookmarkEnd w:id="186"/>
      <w:bookmarkEnd w:id="187"/>
      <w:bookmarkEnd w:id="188"/>
    </w:p>
    <w:p w14:paraId="6F17241E" w14:textId="77777777" w:rsidR="00FF4C7D" w:rsidRPr="006B3B1C" w:rsidRDefault="00FF4C7D" w:rsidP="00FF4C7D">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Расстояния (м), на которых колебания грунта, вызываемые однократным взрывом сосредоточенного заряда ВВ, становятся безопасными для зданий и сооружений, определяются по формуле:</w:t>
      </w:r>
    </w:p>
    <w:p w14:paraId="65D17640" w14:textId="77777777" w:rsidR="00FF4C7D" w:rsidRPr="006B3B1C" w:rsidRDefault="00000000" w:rsidP="00FF4C7D">
      <w:pPr>
        <w:spacing w:after="0" w:line="240" w:lineRule="auto"/>
        <w:rPr>
          <w:rFonts w:ascii="Times New Roman" w:eastAsia="Calibri" w:hAnsi="Times New Roman" w:cs="Times New Roman"/>
          <w:i/>
          <w:sz w:val="24"/>
          <w:lang w:eastAsia="ru-RU"/>
        </w:rPr>
      </w:pPr>
      <m:oMathPara>
        <m:oMath>
          <m:sSub>
            <m:sSubPr>
              <m:ctrlPr>
                <w:rPr>
                  <w:rFonts w:ascii="Cambria Math" w:eastAsia="Calibri" w:hAnsi="Cambria Math" w:cs="Times New Roman"/>
                  <w:i/>
                  <w:sz w:val="24"/>
                  <w:lang w:eastAsia="ru-RU"/>
                </w:rPr>
              </m:ctrlPr>
            </m:sSubPr>
            <m:e>
              <m:r>
                <w:rPr>
                  <w:rFonts w:ascii="Cambria Math" w:eastAsia="Calibri" w:hAnsi="Cambria Math" w:cs="Times New Roman"/>
                  <w:sz w:val="24"/>
                  <w:lang w:val="en-US" w:eastAsia="ru-RU"/>
                </w:rPr>
                <m:t>r</m:t>
              </m:r>
            </m:e>
            <m:sub>
              <m:r>
                <w:rPr>
                  <w:rFonts w:ascii="Cambria Math" w:eastAsia="Calibri" w:hAnsi="Cambria Math" w:cs="Times New Roman"/>
                  <w:sz w:val="24"/>
                  <w:lang w:eastAsia="ru-RU"/>
                </w:rPr>
                <m:t>с</m:t>
              </m:r>
            </m:sub>
          </m:sSub>
          <m:r>
            <w:rPr>
              <w:rFonts w:ascii="Cambria Math" w:eastAsia="Calibri" w:hAnsi="Cambria Math" w:cs="Times New Roman"/>
              <w:sz w:val="24"/>
              <w:lang w:eastAsia="ru-RU"/>
            </w:rPr>
            <m:t>=</m:t>
          </m:r>
          <m:sSub>
            <m:sSubPr>
              <m:ctrlPr>
                <w:rPr>
                  <w:rFonts w:ascii="Cambria Math" w:eastAsia="Calibri" w:hAnsi="Cambria Math" w:cs="Times New Roman"/>
                  <w:i/>
                  <w:sz w:val="24"/>
                  <w:lang w:eastAsia="ru-RU"/>
                </w:rPr>
              </m:ctrlPr>
            </m:sSubPr>
            <m:e>
              <m:r>
                <w:rPr>
                  <w:rFonts w:ascii="Cambria Math" w:eastAsia="Calibri" w:hAnsi="Cambria Math" w:cs="Times New Roman"/>
                  <w:sz w:val="24"/>
                  <w:lang w:val="en-US" w:eastAsia="ru-RU"/>
                </w:rPr>
                <m:t>K</m:t>
              </m:r>
            </m:e>
            <m:sub>
              <m:r>
                <w:rPr>
                  <w:rFonts w:ascii="Cambria Math" w:eastAsia="Calibri" w:hAnsi="Cambria Math" w:cs="Times New Roman"/>
                  <w:sz w:val="24"/>
                  <w:lang w:eastAsia="ru-RU"/>
                </w:rPr>
                <m:t>г</m:t>
              </m:r>
            </m:sub>
          </m:sSub>
          <m:r>
            <w:rPr>
              <w:rFonts w:ascii="Cambria Math" w:eastAsia="Calibri" w:hAnsi="Cambria Math" w:cs="Times New Roman"/>
              <w:sz w:val="24"/>
              <w:lang w:eastAsia="ru-RU"/>
            </w:rPr>
            <m:t>∙</m:t>
          </m:r>
          <m:sSub>
            <m:sSubPr>
              <m:ctrlPr>
                <w:rPr>
                  <w:rFonts w:ascii="Cambria Math" w:eastAsia="Calibri" w:hAnsi="Cambria Math" w:cs="Times New Roman"/>
                  <w:i/>
                  <w:sz w:val="24"/>
                  <w:lang w:eastAsia="ru-RU"/>
                </w:rPr>
              </m:ctrlPr>
            </m:sSubPr>
            <m:e>
              <m:r>
                <w:rPr>
                  <w:rFonts w:ascii="Cambria Math" w:eastAsia="Calibri" w:hAnsi="Cambria Math" w:cs="Times New Roman"/>
                  <w:sz w:val="24"/>
                  <w:lang w:val="en-US" w:eastAsia="ru-RU"/>
                </w:rPr>
                <m:t>K</m:t>
              </m:r>
            </m:e>
            <m:sub>
              <m:r>
                <w:rPr>
                  <w:rFonts w:ascii="Cambria Math" w:eastAsia="Calibri" w:hAnsi="Cambria Math" w:cs="Times New Roman"/>
                  <w:sz w:val="24"/>
                  <w:lang w:eastAsia="ru-RU"/>
                </w:rPr>
                <m:t>c</m:t>
              </m:r>
            </m:sub>
          </m:sSub>
          <m:r>
            <w:rPr>
              <w:rFonts w:ascii="Cambria Math" w:eastAsia="Calibri" w:hAnsi="Cambria Math" w:cs="Times New Roman"/>
              <w:sz w:val="24"/>
              <w:lang w:eastAsia="ru-RU"/>
            </w:rPr>
            <m:t>∙α∙</m:t>
          </m:r>
          <m:rad>
            <m:radPr>
              <m:ctrlPr>
                <w:rPr>
                  <w:rFonts w:ascii="Cambria Math" w:eastAsia="Calibri" w:hAnsi="Cambria Math" w:cs="Times New Roman"/>
                  <w:i/>
                  <w:sz w:val="24"/>
                  <w:lang w:eastAsia="ru-RU"/>
                </w:rPr>
              </m:ctrlPr>
            </m:radPr>
            <m:deg>
              <m:r>
                <w:rPr>
                  <w:rFonts w:ascii="Cambria Math" w:eastAsia="Calibri" w:hAnsi="Cambria Math" w:cs="Times New Roman"/>
                  <w:sz w:val="24"/>
                  <w:lang w:eastAsia="ru-RU"/>
                </w:rPr>
                <m:t>3</m:t>
              </m:r>
            </m:deg>
            <m:e>
              <m:r>
                <w:rPr>
                  <w:rFonts w:ascii="Cambria Math" w:eastAsia="Calibri" w:hAnsi="Cambria Math" w:cs="Times New Roman"/>
                  <w:sz w:val="24"/>
                  <w:lang w:eastAsia="ru-RU"/>
                </w:rPr>
                <m:t>Q</m:t>
              </m:r>
            </m:e>
          </m:rad>
          <m:r>
            <w:rPr>
              <w:rFonts w:ascii="Cambria Math" w:eastAsia="Calibri" w:hAnsi="Cambria Math" w:cs="Times New Roman"/>
              <w:sz w:val="24"/>
              <w:lang w:eastAsia="ru-RU"/>
            </w:rPr>
            <m:t>,м</m:t>
          </m:r>
        </m:oMath>
      </m:oMathPara>
    </w:p>
    <w:p w14:paraId="2FB2700F" w14:textId="77777777" w:rsidR="00FF4C7D" w:rsidRPr="006B3B1C" w:rsidRDefault="00FF4C7D" w:rsidP="00FF4C7D">
      <w:pPr>
        <w:spacing w:after="0" w:line="240" w:lineRule="auto"/>
        <w:ind w:left="708"/>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 xml:space="preserve">где </w:t>
      </w:r>
      <m:oMath>
        <m:sSub>
          <m:sSubPr>
            <m:ctrlPr>
              <w:rPr>
                <w:rFonts w:ascii="Cambria Math" w:eastAsia="Calibri" w:hAnsi="Cambria Math" w:cs="Times New Roman"/>
                <w:i/>
                <w:sz w:val="24"/>
                <w:lang w:eastAsia="ru-RU"/>
              </w:rPr>
            </m:ctrlPr>
          </m:sSubPr>
          <m:e>
            <m:r>
              <w:rPr>
                <w:rFonts w:ascii="Cambria Math" w:eastAsia="Calibri" w:hAnsi="Cambria Math" w:cs="Times New Roman"/>
                <w:sz w:val="24"/>
                <w:lang w:val="en-US" w:eastAsia="ru-RU"/>
              </w:rPr>
              <m:t>r</m:t>
            </m:r>
          </m:e>
          <m:sub>
            <m:r>
              <w:rPr>
                <w:rFonts w:ascii="Cambria Math" w:eastAsia="Calibri" w:hAnsi="Cambria Math" w:cs="Times New Roman"/>
                <w:sz w:val="24"/>
                <w:lang w:eastAsia="ru-RU"/>
              </w:rPr>
              <m:t>с</m:t>
            </m:r>
          </m:sub>
        </m:sSub>
      </m:oMath>
      <w:r w:rsidRPr="006B3B1C">
        <w:rPr>
          <w:rFonts w:ascii="Times New Roman" w:eastAsia="Calibri" w:hAnsi="Times New Roman" w:cs="Times New Roman"/>
          <w:sz w:val="24"/>
          <w:lang w:eastAsia="ru-RU"/>
        </w:rPr>
        <w:t>- расстояние от места взрыва до охраняемого здания (сооружения), м;</w:t>
      </w:r>
    </w:p>
    <w:p w14:paraId="6B81BE1F" w14:textId="77777777" w:rsidR="00FF4C7D" w:rsidRPr="006B3B1C" w:rsidRDefault="00000000" w:rsidP="00FF4C7D">
      <w:pPr>
        <w:spacing w:after="0" w:line="240" w:lineRule="auto"/>
        <w:ind w:left="708"/>
        <w:jc w:val="both"/>
        <w:rPr>
          <w:rFonts w:ascii="Times New Roman" w:eastAsia="Calibri" w:hAnsi="Times New Roman" w:cs="Times New Roman"/>
          <w:sz w:val="24"/>
          <w:lang w:eastAsia="ru-RU"/>
        </w:rPr>
      </w:pPr>
      <m:oMath>
        <m:sSub>
          <m:sSubPr>
            <m:ctrlPr>
              <w:rPr>
                <w:rFonts w:ascii="Cambria Math" w:eastAsia="Calibri" w:hAnsi="Cambria Math" w:cs="Times New Roman"/>
                <w:i/>
                <w:sz w:val="24"/>
                <w:lang w:eastAsia="ru-RU"/>
              </w:rPr>
            </m:ctrlPr>
          </m:sSubPr>
          <m:e>
            <m:r>
              <w:rPr>
                <w:rFonts w:ascii="Cambria Math" w:eastAsia="Calibri" w:hAnsi="Cambria Math" w:cs="Times New Roman"/>
                <w:sz w:val="24"/>
                <w:lang w:val="en-US" w:eastAsia="ru-RU"/>
              </w:rPr>
              <m:t>K</m:t>
            </m:r>
          </m:e>
          <m:sub>
            <m:r>
              <w:rPr>
                <w:rFonts w:ascii="Cambria Math" w:eastAsia="Calibri" w:hAnsi="Cambria Math" w:cs="Times New Roman"/>
                <w:sz w:val="24"/>
                <w:lang w:eastAsia="ru-RU"/>
              </w:rPr>
              <m:t>г</m:t>
            </m:r>
          </m:sub>
        </m:sSub>
      </m:oMath>
      <w:r w:rsidR="00FF4C7D" w:rsidRPr="006B3B1C">
        <w:rPr>
          <w:rFonts w:ascii="Times New Roman" w:eastAsia="Calibri" w:hAnsi="Times New Roman" w:cs="Times New Roman"/>
          <w:sz w:val="24"/>
          <w:lang w:eastAsia="ru-RU"/>
        </w:rPr>
        <w:t xml:space="preserve"> - коэффициент, зависящий от свойств грунта в основании охраняемого здания (сооружения), </w:t>
      </w:r>
      <m:oMath>
        <m:sSub>
          <m:sSubPr>
            <m:ctrlPr>
              <w:rPr>
                <w:rFonts w:ascii="Cambria Math" w:eastAsia="Calibri" w:hAnsi="Cambria Math" w:cs="Times New Roman"/>
                <w:i/>
                <w:sz w:val="24"/>
                <w:lang w:eastAsia="ru-RU"/>
              </w:rPr>
            </m:ctrlPr>
          </m:sSubPr>
          <m:e>
            <m:r>
              <w:rPr>
                <w:rFonts w:ascii="Cambria Math" w:eastAsia="Calibri" w:hAnsi="Cambria Math" w:cs="Times New Roman"/>
                <w:sz w:val="24"/>
                <w:lang w:val="en-US" w:eastAsia="ru-RU"/>
              </w:rPr>
              <m:t>K</m:t>
            </m:r>
          </m:e>
          <m:sub>
            <m:r>
              <w:rPr>
                <w:rFonts w:ascii="Cambria Math" w:eastAsia="Calibri" w:hAnsi="Cambria Math" w:cs="Times New Roman"/>
                <w:sz w:val="24"/>
                <w:lang w:eastAsia="ru-RU"/>
              </w:rPr>
              <m:t>г</m:t>
            </m:r>
          </m:sub>
        </m:sSub>
        <m:r>
          <w:rPr>
            <w:rFonts w:ascii="Cambria Math" w:eastAsia="Calibri" w:hAnsi="Cambria Math" w:cs="Times New Roman"/>
            <w:sz w:val="24"/>
            <w:lang w:eastAsia="ru-RU"/>
          </w:rPr>
          <m:t>=8</m:t>
        </m:r>
      </m:oMath>
      <w:r w:rsidR="00FF4C7D" w:rsidRPr="006B3B1C">
        <w:rPr>
          <w:rFonts w:ascii="Times New Roman" w:eastAsia="Calibri" w:hAnsi="Times New Roman" w:cs="Times New Roman"/>
          <w:sz w:val="24"/>
          <w:lang w:eastAsia="ru-RU"/>
        </w:rPr>
        <w:t>;</w:t>
      </w:r>
    </w:p>
    <w:p w14:paraId="6B67A0D2" w14:textId="77777777" w:rsidR="00FF4C7D" w:rsidRPr="006B3B1C" w:rsidRDefault="00000000" w:rsidP="00FF4C7D">
      <w:pPr>
        <w:spacing w:after="0" w:line="240" w:lineRule="auto"/>
        <w:ind w:left="708"/>
        <w:jc w:val="both"/>
        <w:rPr>
          <w:rFonts w:ascii="Times New Roman" w:eastAsia="Calibri" w:hAnsi="Times New Roman" w:cs="Times New Roman"/>
          <w:sz w:val="24"/>
          <w:lang w:eastAsia="ru-RU"/>
        </w:rPr>
      </w:pPr>
      <m:oMath>
        <m:sSub>
          <m:sSubPr>
            <m:ctrlPr>
              <w:rPr>
                <w:rFonts w:ascii="Cambria Math" w:eastAsia="Calibri" w:hAnsi="Cambria Math" w:cs="Times New Roman"/>
                <w:i/>
                <w:sz w:val="24"/>
                <w:lang w:eastAsia="ru-RU"/>
              </w:rPr>
            </m:ctrlPr>
          </m:sSubPr>
          <m:e>
            <m:r>
              <w:rPr>
                <w:rFonts w:ascii="Cambria Math" w:eastAsia="Calibri" w:hAnsi="Cambria Math" w:cs="Times New Roman"/>
                <w:sz w:val="24"/>
                <w:lang w:val="en-US" w:eastAsia="ru-RU"/>
              </w:rPr>
              <m:t>K</m:t>
            </m:r>
          </m:e>
          <m:sub>
            <m:r>
              <w:rPr>
                <w:rFonts w:ascii="Cambria Math" w:eastAsia="Calibri" w:hAnsi="Cambria Math" w:cs="Times New Roman"/>
                <w:sz w:val="24"/>
                <w:lang w:eastAsia="ru-RU"/>
              </w:rPr>
              <m:t>c</m:t>
            </m:r>
          </m:sub>
        </m:sSub>
      </m:oMath>
      <w:r w:rsidR="00FF4C7D" w:rsidRPr="006B3B1C">
        <w:rPr>
          <w:rFonts w:ascii="Times New Roman" w:eastAsia="Calibri" w:hAnsi="Times New Roman" w:cs="Times New Roman"/>
          <w:sz w:val="24"/>
          <w:lang w:eastAsia="ru-RU"/>
        </w:rPr>
        <w:t xml:space="preserve"> - коэффициент, зависящий от типа здания (сооружения) и характера застройки,</w:t>
      </w:r>
      <m:oMath>
        <m:r>
          <w:rPr>
            <w:rFonts w:ascii="Cambria Math" w:eastAsia="Calibri" w:hAnsi="Cambria Math" w:cs="Times New Roman"/>
            <w:sz w:val="24"/>
            <w:lang w:eastAsia="ru-RU"/>
          </w:rPr>
          <m:t xml:space="preserve"> </m:t>
        </m:r>
        <m:sSub>
          <m:sSubPr>
            <m:ctrlPr>
              <w:rPr>
                <w:rFonts w:ascii="Cambria Math" w:eastAsia="Calibri" w:hAnsi="Cambria Math" w:cs="Times New Roman"/>
                <w:i/>
                <w:sz w:val="24"/>
                <w:lang w:eastAsia="ru-RU"/>
              </w:rPr>
            </m:ctrlPr>
          </m:sSubPr>
          <m:e>
            <m:r>
              <w:rPr>
                <w:rFonts w:ascii="Cambria Math" w:eastAsia="Calibri" w:hAnsi="Cambria Math" w:cs="Times New Roman"/>
                <w:sz w:val="24"/>
                <w:lang w:val="en-US" w:eastAsia="ru-RU"/>
              </w:rPr>
              <m:t>K</m:t>
            </m:r>
          </m:e>
          <m:sub>
            <m:r>
              <w:rPr>
                <w:rFonts w:ascii="Cambria Math" w:eastAsia="Calibri" w:hAnsi="Cambria Math" w:cs="Times New Roman"/>
                <w:sz w:val="24"/>
                <w:lang w:eastAsia="ru-RU"/>
              </w:rPr>
              <m:t>c</m:t>
            </m:r>
          </m:sub>
        </m:sSub>
        <m:r>
          <w:rPr>
            <w:rFonts w:ascii="Cambria Math" w:eastAsia="Calibri" w:hAnsi="Cambria Math" w:cs="Times New Roman"/>
            <w:sz w:val="24"/>
            <w:lang w:eastAsia="ru-RU"/>
          </w:rPr>
          <m:t>=2</m:t>
        </m:r>
      </m:oMath>
      <w:r w:rsidR="00FF4C7D" w:rsidRPr="006B3B1C">
        <w:rPr>
          <w:rFonts w:ascii="Times New Roman" w:eastAsia="Calibri" w:hAnsi="Times New Roman" w:cs="Times New Roman"/>
          <w:sz w:val="24"/>
          <w:lang w:eastAsia="ru-RU"/>
        </w:rPr>
        <w:t xml:space="preserve"> ;</w:t>
      </w:r>
    </w:p>
    <w:p w14:paraId="01919858" w14:textId="77777777" w:rsidR="00FF4C7D" w:rsidRPr="006B3B1C" w:rsidRDefault="00FF4C7D" w:rsidP="00FF4C7D">
      <w:pPr>
        <w:spacing w:after="0" w:line="240" w:lineRule="auto"/>
        <w:ind w:left="708"/>
        <w:jc w:val="both"/>
        <w:rPr>
          <w:rFonts w:ascii="Times New Roman" w:eastAsia="Calibri" w:hAnsi="Times New Roman" w:cs="Times New Roman"/>
          <w:sz w:val="24"/>
          <w:lang w:eastAsia="ru-RU"/>
        </w:rPr>
      </w:pPr>
      <m:oMath>
        <m:r>
          <w:rPr>
            <w:rFonts w:ascii="Cambria Math" w:eastAsia="Calibri" w:hAnsi="Cambria Math" w:cs="Times New Roman"/>
            <w:sz w:val="24"/>
            <w:lang w:eastAsia="ru-RU"/>
          </w:rPr>
          <m:t>α</m:t>
        </m:r>
      </m:oMath>
      <w:r w:rsidRPr="006B3B1C">
        <w:rPr>
          <w:rFonts w:ascii="Times New Roman" w:eastAsia="Calibri" w:hAnsi="Times New Roman" w:cs="Times New Roman"/>
          <w:sz w:val="24"/>
          <w:lang w:eastAsia="ru-RU"/>
        </w:rPr>
        <w:t xml:space="preserve"> - коэффициент, зависящий от условий взрывания,</w:t>
      </w:r>
      <m:oMath>
        <m:r>
          <w:rPr>
            <w:rFonts w:ascii="Cambria Math" w:eastAsia="Calibri" w:hAnsi="Cambria Math" w:cs="Times New Roman"/>
            <w:sz w:val="24"/>
            <w:lang w:eastAsia="ru-RU"/>
          </w:rPr>
          <m:t xml:space="preserve"> α=0,8</m:t>
        </m:r>
      </m:oMath>
      <w:r w:rsidRPr="006B3B1C">
        <w:rPr>
          <w:rFonts w:ascii="Times New Roman" w:eastAsia="Calibri" w:hAnsi="Times New Roman" w:cs="Times New Roman"/>
          <w:sz w:val="24"/>
          <w:lang w:eastAsia="ru-RU"/>
        </w:rPr>
        <w:t>;</w:t>
      </w:r>
    </w:p>
    <w:p w14:paraId="498E2BC7" w14:textId="77777777" w:rsidR="00FF4C7D" w:rsidRPr="006B3B1C" w:rsidRDefault="00FF4C7D" w:rsidP="00FF4C7D">
      <w:pPr>
        <w:spacing w:after="0" w:line="240" w:lineRule="auto"/>
        <w:ind w:left="708"/>
        <w:jc w:val="both"/>
        <w:rPr>
          <w:rFonts w:ascii="Times New Roman" w:eastAsia="Calibri" w:hAnsi="Times New Roman" w:cs="Times New Roman"/>
          <w:sz w:val="24"/>
          <w:lang w:eastAsia="ru-RU"/>
        </w:rPr>
      </w:pPr>
      <m:oMath>
        <m:r>
          <w:rPr>
            <w:rFonts w:ascii="Cambria Math" w:eastAsia="Calibri" w:hAnsi="Cambria Math" w:cs="Times New Roman"/>
            <w:sz w:val="24"/>
            <w:lang w:eastAsia="ru-RU"/>
          </w:rPr>
          <m:t>Q</m:t>
        </m:r>
      </m:oMath>
      <w:r w:rsidRPr="006B3B1C">
        <w:rPr>
          <w:rFonts w:ascii="Times New Roman" w:eastAsia="Calibri" w:hAnsi="Times New Roman" w:cs="Times New Roman"/>
          <w:sz w:val="24"/>
          <w:lang w:eastAsia="ru-RU"/>
        </w:rPr>
        <w:t xml:space="preserve"> - масса заряда, </w:t>
      </w:r>
      <m:oMath>
        <m:r>
          <w:rPr>
            <w:rFonts w:ascii="Cambria Math" w:eastAsia="Calibri" w:hAnsi="Cambria Math" w:cs="Times New Roman"/>
            <w:sz w:val="24"/>
            <w:lang w:eastAsia="ru-RU"/>
          </w:rPr>
          <m:t>Q=26 649кг</m:t>
        </m:r>
      </m:oMath>
      <w:r w:rsidRPr="006B3B1C">
        <w:rPr>
          <w:rFonts w:ascii="Times New Roman" w:eastAsia="Calibri" w:hAnsi="Times New Roman" w:cs="Times New Roman"/>
          <w:sz w:val="24"/>
          <w:lang w:eastAsia="ru-RU"/>
        </w:rPr>
        <w:t>.</w:t>
      </w:r>
    </w:p>
    <w:p w14:paraId="6E3259E4" w14:textId="77777777" w:rsidR="00FF4C7D" w:rsidRPr="006B3B1C" w:rsidRDefault="00FF4C7D" w:rsidP="00FF4C7D">
      <w:pPr>
        <w:spacing w:before="40" w:after="0" w:line="240" w:lineRule="auto"/>
        <w:ind w:firstLine="708"/>
        <w:rPr>
          <w:rFonts w:ascii="Times New Roman" w:eastAsia="Calibri" w:hAnsi="Times New Roman" w:cs="Times New Roman"/>
          <w:sz w:val="24"/>
          <w:lang w:val="en-US"/>
        </w:rPr>
      </w:pPr>
      <w:r w:rsidRPr="006B3B1C">
        <w:rPr>
          <w:rFonts w:ascii="Times New Roman" w:eastAsia="Calibri" w:hAnsi="Times New Roman" w:cs="Times New Roman"/>
          <w:sz w:val="24"/>
        </w:rPr>
        <w:t>Тогда,</w:t>
      </w:r>
    </w:p>
    <w:p w14:paraId="1CAF7B03" w14:textId="77777777" w:rsidR="00FF4C7D" w:rsidRPr="006B3B1C" w:rsidRDefault="00000000" w:rsidP="00FF4C7D">
      <w:pPr>
        <w:spacing w:after="0" w:line="240" w:lineRule="auto"/>
        <w:rPr>
          <w:rFonts w:ascii="Times New Roman" w:eastAsia="Calibri" w:hAnsi="Times New Roman" w:cs="Times New Roman"/>
          <w:b/>
          <w:sz w:val="24"/>
          <w:lang w:eastAsia="ru-RU"/>
        </w:rPr>
      </w:pPr>
      <m:oMathPara>
        <m:oMath>
          <m:sSub>
            <m:sSubPr>
              <m:ctrlPr>
                <w:rPr>
                  <w:rFonts w:ascii="Cambria Math" w:eastAsia="Calibri" w:hAnsi="Cambria Math" w:cs="Times New Roman"/>
                  <w:i/>
                  <w:sz w:val="24"/>
                  <w:lang w:eastAsia="ru-RU"/>
                </w:rPr>
              </m:ctrlPr>
            </m:sSubPr>
            <m:e>
              <m:r>
                <w:rPr>
                  <w:rFonts w:ascii="Cambria Math" w:eastAsia="Calibri" w:hAnsi="Cambria Math" w:cs="Times New Roman"/>
                  <w:sz w:val="24"/>
                  <w:lang w:val="en-US" w:eastAsia="ru-RU"/>
                </w:rPr>
                <m:t>r</m:t>
              </m:r>
            </m:e>
            <m:sub>
              <m:r>
                <w:rPr>
                  <w:rFonts w:ascii="Cambria Math" w:eastAsia="Calibri" w:hAnsi="Cambria Math" w:cs="Times New Roman"/>
                  <w:sz w:val="24"/>
                  <w:lang w:eastAsia="ru-RU"/>
                </w:rPr>
                <m:t>с</m:t>
              </m:r>
            </m:sub>
          </m:sSub>
          <m:r>
            <w:rPr>
              <w:rFonts w:ascii="Cambria Math" w:eastAsia="Calibri" w:hAnsi="Cambria Math" w:cs="Times New Roman"/>
              <w:sz w:val="24"/>
              <w:lang w:eastAsia="ru-RU"/>
            </w:rPr>
            <m:t>=8∙2∙0,8∙</m:t>
          </m:r>
          <m:rad>
            <m:radPr>
              <m:ctrlPr>
                <w:rPr>
                  <w:rFonts w:ascii="Cambria Math" w:eastAsia="Calibri" w:hAnsi="Cambria Math" w:cs="Times New Roman"/>
                  <w:i/>
                  <w:sz w:val="24"/>
                  <w:lang w:eastAsia="ru-RU"/>
                </w:rPr>
              </m:ctrlPr>
            </m:radPr>
            <m:deg>
              <m:r>
                <w:rPr>
                  <w:rFonts w:ascii="Cambria Math" w:eastAsia="Calibri" w:hAnsi="Cambria Math" w:cs="Times New Roman"/>
                  <w:sz w:val="24"/>
                  <w:lang w:eastAsia="ru-RU"/>
                </w:rPr>
                <m:t>3</m:t>
              </m:r>
            </m:deg>
            <m:e>
              <m:r>
                <w:rPr>
                  <w:rFonts w:ascii="Cambria Math" w:eastAsia="Calibri" w:hAnsi="Cambria Math" w:cs="Times New Roman"/>
                  <w:sz w:val="24"/>
                  <w:lang w:eastAsia="ru-RU"/>
                </w:rPr>
                <m:t>26 649</m:t>
              </m:r>
            </m:e>
          </m:rad>
          <m:r>
            <w:rPr>
              <w:rFonts w:ascii="Cambria Math" w:eastAsia="Calibri" w:hAnsi="Cambria Math" w:cs="Times New Roman"/>
              <w:sz w:val="24"/>
              <w:lang w:eastAsia="ru-RU"/>
            </w:rPr>
            <m:t>=</m:t>
          </m:r>
          <m:r>
            <m:rPr>
              <m:sty m:val="bi"/>
            </m:rPr>
            <w:rPr>
              <w:rFonts w:ascii="Cambria Math" w:eastAsia="Calibri" w:hAnsi="Cambria Math" w:cs="Times New Roman"/>
              <w:sz w:val="24"/>
              <w:lang w:eastAsia="ru-RU"/>
            </w:rPr>
            <m:t>382м</m:t>
          </m:r>
        </m:oMath>
      </m:oMathPara>
    </w:p>
    <w:p w14:paraId="130EED3F" w14:textId="77777777" w:rsidR="00FF4C7D" w:rsidRPr="006B3B1C" w:rsidRDefault="00FF4C7D" w:rsidP="00FF4C7D">
      <w:pPr>
        <w:spacing w:before="100" w:beforeAutospacing="1" w:after="40" w:line="240" w:lineRule="auto"/>
        <w:ind w:firstLine="708"/>
        <w:jc w:val="both"/>
        <w:outlineLvl w:val="3"/>
        <w:rPr>
          <w:rFonts w:ascii="Times New Roman" w:eastAsia="Calibri" w:hAnsi="Times New Roman" w:cs="Times New Roman"/>
          <w:b/>
          <w:sz w:val="24"/>
        </w:rPr>
      </w:pPr>
      <w:bookmarkStart w:id="189" w:name="_Toc503790072"/>
      <w:bookmarkStart w:id="190" w:name="_Toc520214586"/>
      <w:bookmarkStart w:id="191" w:name="_Toc4480188"/>
      <w:bookmarkStart w:id="192" w:name="_Toc21338185"/>
      <w:bookmarkStart w:id="193" w:name="_Toc40293238"/>
      <w:bookmarkStart w:id="194" w:name="_Toc167962206"/>
      <w:r w:rsidRPr="006B3B1C">
        <w:rPr>
          <w:rFonts w:ascii="Times New Roman" w:eastAsia="Calibri" w:hAnsi="Times New Roman" w:cs="Times New Roman"/>
          <w:b/>
          <w:sz w:val="24"/>
        </w:rPr>
        <w:t xml:space="preserve">3.9.6.3 </w:t>
      </w:r>
      <w:bookmarkEnd w:id="189"/>
      <w:bookmarkEnd w:id="190"/>
      <w:r w:rsidRPr="006B3B1C">
        <w:rPr>
          <w:rFonts w:ascii="Times New Roman" w:eastAsia="Calibri" w:hAnsi="Times New Roman" w:cs="Times New Roman"/>
          <w:b/>
          <w:sz w:val="24"/>
        </w:rPr>
        <w:t>Определение расстояний, безопасных по действию ударной воздушной волны (УВВ) при взрывах</w:t>
      </w:r>
      <w:bookmarkEnd w:id="191"/>
      <w:bookmarkEnd w:id="192"/>
      <w:bookmarkEnd w:id="193"/>
      <w:bookmarkEnd w:id="194"/>
    </w:p>
    <w:p w14:paraId="3EB0447B" w14:textId="77777777" w:rsidR="00FF4C7D" w:rsidRPr="006B3B1C" w:rsidRDefault="00FF4C7D" w:rsidP="00FF4C7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Ударная воздушная волна (УВВ) представляет собой скачок уплотнения, распространяющегося со сверхзвуковой скоростью. Поверхность, которая отделяет сжатый воздух от невозмущенного, представляет собой фронт ударной волны.</w:t>
      </w:r>
    </w:p>
    <w:p w14:paraId="0B3FFE2D" w14:textId="77777777" w:rsidR="00FF4C7D" w:rsidRPr="006B3B1C" w:rsidRDefault="00FF4C7D" w:rsidP="00FF4C7D">
      <w:pPr>
        <w:widowControl w:val="0"/>
        <w:autoSpaceDE w:val="0"/>
        <w:autoSpaceDN w:val="0"/>
        <w:spacing w:before="120"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Расстояние, на котором снижается интенсивность воздушной волны взрыва на земной поверхности, рассчитывается по формулам:</w:t>
      </w:r>
    </w:p>
    <w:p w14:paraId="3106AF82" w14:textId="77777777" w:rsidR="00FF4C7D" w:rsidRPr="006B3B1C" w:rsidRDefault="00000000" w:rsidP="00FF4C7D">
      <w:pPr>
        <w:spacing w:before="40" w:after="40"/>
        <w:rPr>
          <w:rFonts w:ascii="Times New Roman" w:eastAsia="Calibri" w:hAnsi="Times New Roman" w:cs="Times New Roman"/>
          <w:i/>
          <w:sz w:val="24"/>
          <w:szCs w:val="24"/>
        </w:rPr>
      </w:pPr>
      <m:oMathPara>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lang w:val="en-US"/>
                </w:rPr>
                <m:t>r</m:t>
              </m:r>
            </m:e>
            <m:sub>
              <m:r>
                <w:rPr>
                  <w:rFonts w:ascii="Cambria Math" w:eastAsia="Calibri" w:hAnsi="Cambria Math" w:cs="Times New Roman"/>
                  <w:sz w:val="24"/>
                  <w:szCs w:val="24"/>
                </w:rPr>
                <m:t>в</m:t>
              </m:r>
            </m:sub>
          </m:sSub>
          <m:r>
            <w:rPr>
              <w:rFonts w:ascii="Cambria Math" w:eastAsia="Calibri" w:hAnsi="Cambria Math" w:cs="Times New Roman"/>
              <w:sz w:val="24"/>
              <w:szCs w:val="24"/>
            </w:rPr>
            <m:t>=</m:t>
          </m:r>
          <m:sSub>
            <m:sSubPr>
              <m:ctrlPr>
                <w:rPr>
                  <w:rFonts w:ascii="Cambria Math" w:eastAsia="Calibri" w:hAnsi="Cambria Math" w:cs="Times New Roman"/>
                  <w:i/>
                  <w:sz w:val="24"/>
                  <w:szCs w:val="24"/>
                </w:rPr>
              </m:ctrlPr>
            </m:sSubPr>
            <m:e>
              <m:r>
                <w:rPr>
                  <w:rFonts w:ascii="Cambria Math" w:eastAsia="Calibri" w:hAnsi="Cambria Math" w:cs="Times New Roman"/>
                  <w:sz w:val="24"/>
                  <w:szCs w:val="24"/>
                  <w:lang w:val="en-US"/>
                </w:rPr>
                <m:t>k</m:t>
              </m:r>
            </m:e>
            <m:sub>
              <m:r>
                <w:rPr>
                  <w:rFonts w:ascii="Cambria Math" w:eastAsia="Calibri" w:hAnsi="Cambria Math" w:cs="Times New Roman"/>
                  <w:sz w:val="24"/>
                  <w:szCs w:val="24"/>
                </w:rPr>
                <m:t>в</m:t>
              </m:r>
            </m:sub>
          </m:sSub>
          <m:r>
            <w:rPr>
              <w:rFonts w:ascii="Cambria Math" w:eastAsia="Calibri" w:hAnsi="Cambria Math" w:cs="Times New Roman"/>
              <w:sz w:val="24"/>
              <w:szCs w:val="24"/>
            </w:rPr>
            <m:t>∙</m:t>
          </m:r>
          <m:rad>
            <m:radPr>
              <m:degHide m:val="1"/>
              <m:ctrlPr>
                <w:rPr>
                  <w:rFonts w:ascii="Cambria Math" w:eastAsia="Calibri" w:hAnsi="Cambria Math" w:cs="Times New Roman"/>
                  <w:i/>
                  <w:sz w:val="24"/>
                  <w:szCs w:val="24"/>
                </w:rPr>
              </m:ctrlPr>
            </m:radPr>
            <m:deg>
              <m:ctrlPr>
                <w:rPr>
                  <w:rFonts w:ascii="Cambria Math" w:eastAsia="Calibri" w:hAnsi="Cambria Math" w:cs="Times New Roman"/>
                  <w:i/>
                  <w:sz w:val="24"/>
                  <w:szCs w:val="24"/>
                  <w:lang w:val="en-US"/>
                </w:rPr>
              </m:ctrlPr>
            </m:deg>
            <m:e>
              <m:sSub>
                <m:sSubPr>
                  <m:ctrlPr>
                    <w:rPr>
                      <w:rFonts w:ascii="Cambria Math" w:eastAsia="Calibri" w:hAnsi="Cambria Math" w:cs="Times New Roman"/>
                      <w:i/>
                      <w:sz w:val="24"/>
                      <w:szCs w:val="24"/>
                      <w:lang w:val="en-US"/>
                    </w:rPr>
                  </m:ctrlPr>
                </m:sSubPr>
                <m:e>
                  <m:r>
                    <w:rPr>
                      <w:rFonts w:ascii="Cambria Math" w:eastAsia="Calibri" w:hAnsi="Cambria Math" w:cs="Times New Roman"/>
                      <w:sz w:val="24"/>
                      <w:szCs w:val="24"/>
                      <w:lang w:val="en-US"/>
                    </w:rPr>
                    <m:t>Q</m:t>
                  </m:r>
                </m:e>
                <m:sub>
                  <m:r>
                    <w:rPr>
                      <w:rFonts w:ascii="Cambria Math" w:eastAsia="Calibri" w:hAnsi="Cambria Math" w:cs="Times New Roman"/>
                      <w:sz w:val="24"/>
                      <w:szCs w:val="24"/>
                    </w:rPr>
                    <m:t>скв.</m:t>
                  </m:r>
                  <m:r>
                    <w:rPr>
                      <w:rFonts w:ascii="Cambria Math" w:eastAsia="Calibri" w:hAnsi="Cambria Math" w:cs="Times New Roman"/>
                      <w:sz w:val="24"/>
                      <w:szCs w:val="24"/>
                      <w:lang w:val="en-US"/>
                    </w:rPr>
                    <m:t>max</m:t>
                  </m:r>
                </m:sub>
              </m:sSub>
            </m:e>
          </m:rad>
          <m:r>
            <w:rPr>
              <w:rFonts w:ascii="Cambria Math" w:eastAsia="Calibri" w:hAnsi="Cambria Math" w:cs="Times New Roman"/>
              <w:sz w:val="24"/>
              <w:szCs w:val="24"/>
              <w:lang w:val="en-US"/>
            </w:rPr>
            <m:t>=20∙</m:t>
          </m:r>
          <m:rad>
            <m:radPr>
              <m:degHide m:val="1"/>
              <m:ctrlPr>
                <w:rPr>
                  <w:rFonts w:ascii="Cambria Math" w:eastAsia="Calibri" w:hAnsi="Cambria Math" w:cs="Times New Roman"/>
                  <w:i/>
                  <w:sz w:val="24"/>
                  <w:szCs w:val="24"/>
                  <w:lang w:val="en-US"/>
                </w:rPr>
              </m:ctrlPr>
            </m:radPr>
            <m:deg/>
            <m:e>
              <m:r>
                <w:rPr>
                  <w:rFonts w:ascii="Cambria Math" w:eastAsia="Calibri" w:hAnsi="Cambria Math" w:cs="Times New Roman"/>
                  <w:sz w:val="24"/>
                  <w:szCs w:val="24"/>
                  <w:lang w:val="en-US"/>
                </w:rPr>
                <m:t>76.4</m:t>
              </m:r>
            </m:e>
          </m:rad>
          <m:r>
            <w:rPr>
              <w:rFonts w:ascii="Cambria Math" w:eastAsia="Calibri" w:hAnsi="Cambria Math" w:cs="Times New Roman"/>
              <w:sz w:val="24"/>
              <w:szCs w:val="24"/>
              <w:lang w:val="en-US"/>
            </w:rPr>
            <m:t>=</m:t>
          </m:r>
          <m:r>
            <m:rPr>
              <m:sty m:val="bi"/>
            </m:rPr>
            <w:rPr>
              <w:rFonts w:ascii="Cambria Math" w:eastAsia="Calibri" w:hAnsi="Cambria Math" w:cs="Times New Roman"/>
              <w:sz w:val="24"/>
              <w:szCs w:val="24"/>
              <w:lang w:val="en-US"/>
            </w:rPr>
            <m:t>175</m:t>
          </m:r>
          <m:r>
            <m:rPr>
              <m:sty m:val="bi"/>
            </m:rPr>
            <w:rPr>
              <w:rFonts w:ascii="Cambria Math" w:eastAsia="Calibri" w:hAnsi="Cambria Math" w:cs="Times New Roman"/>
              <w:sz w:val="24"/>
              <w:szCs w:val="24"/>
            </w:rPr>
            <m:t>м</m:t>
          </m:r>
        </m:oMath>
      </m:oMathPara>
    </w:p>
    <w:p w14:paraId="6887D9AD" w14:textId="77777777" w:rsidR="00FF4C7D" w:rsidRPr="006B3B1C" w:rsidRDefault="00FF4C7D" w:rsidP="00FF4C7D">
      <w:pPr>
        <w:widowControl w:val="0"/>
        <w:spacing w:before="120" w:after="0" w:line="240" w:lineRule="auto"/>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где,</w:t>
      </w:r>
      <w:r w:rsidRPr="006B3B1C">
        <w:rPr>
          <w:rFonts w:ascii="Times New Roman" w:eastAsia="Times New Roman" w:hAnsi="Times New Roman" w:cs="Times New Roman"/>
          <w:sz w:val="24"/>
          <w:szCs w:val="24"/>
          <w:lang w:eastAsia="ru-RU"/>
        </w:rPr>
        <w:tab/>
      </w:r>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lang w:val="en-US"/>
              </w:rPr>
              <m:t>k</m:t>
            </m:r>
          </m:e>
          <m:sub>
            <m:r>
              <w:rPr>
                <w:rFonts w:ascii="Cambria Math" w:eastAsia="Calibri" w:hAnsi="Cambria Math" w:cs="Times New Roman"/>
                <w:sz w:val="24"/>
                <w:szCs w:val="24"/>
              </w:rPr>
              <m:t>в</m:t>
            </m:r>
          </m:sub>
        </m:sSub>
      </m:oMath>
      <w:r w:rsidRPr="006B3B1C">
        <w:rPr>
          <w:rFonts w:ascii="Times New Roman" w:eastAsia="Times New Roman" w:hAnsi="Times New Roman" w:cs="Times New Roman"/>
          <w:sz w:val="24"/>
          <w:szCs w:val="24"/>
          <w:lang w:eastAsia="ru-RU"/>
        </w:rPr>
        <w:t xml:space="preserve"> - коэффициент пропорциональности, зависящие от условий расположения и массы заряда, при первой степени повреждения (отсутствие повреждений) </w:t>
      </w:r>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lang w:val="en-US"/>
              </w:rPr>
              <m:t>k</m:t>
            </m:r>
          </m:e>
          <m:sub>
            <m:r>
              <w:rPr>
                <w:rFonts w:ascii="Cambria Math" w:eastAsia="Calibri" w:hAnsi="Cambria Math" w:cs="Times New Roman"/>
                <w:sz w:val="24"/>
                <w:szCs w:val="24"/>
              </w:rPr>
              <m:t>в</m:t>
            </m:r>
          </m:sub>
        </m:sSub>
        <m:r>
          <w:rPr>
            <w:rFonts w:ascii="Cambria Math" w:eastAsia="Calibri" w:hAnsi="Cambria Math" w:cs="Times New Roman"/>
            <w:sz w:val="24"/>
            <w:szCs w:val="24"/>
          </w:rPr>
          <m:t>=20</m:t>
        </m:r>
      </m:oMath>
      <w:r w:rsidRPr="006B3B1C">
        <w:rPr>
          <w:rFonts w:ascii="Times New Roman" w:eastAsia="Times New Roman" w:hAnsi="Times New Roman" w:cs="Times New Roman"/>
          <w:sz w:val="24"/>
          <w:szCs w:val="24"/>
          <w:lang w:eastAsia="ru-RU"/>
        </w:rPr>
        <w:t>;</w:t>
      </w:r>
    </w:p>
    <w:p w14:paraId="3EB6BEAE" w14:textId="77777777" w:rsidR="00FF4C7D" w:rsidRPr="006B3B1C" w:rsidRDefault="00000000" w:rsidP="00FF4C7D">
      <w:pPr>
        <w:widowControl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Calibri" w:hAnsi="Cambria Math" w:cs="Times New Roman"/>
                <w:i/>
                <w:sz w:val="24"/>
                <w:szCs w:val="24"/>
                <w:lang w:val="en-US"/>
              </w:rPr>
            </m:ctrlPr>
          </m:sSubPr>
          <m:e>
            <m:r>
              <w:rPr>
                <w:rFonts w:ascii="Cambria Math" w:eastAsia="Calibri" w:hAnsi="Cambria Math" w:cs="Times New Roman"/>
                <w:sz w:val="24"/>
                <w:szCs w:val="24"/>
                <w:lang w:val="en-US"/>
              </w:rPr>
              <m:t>Q</m:t>
            </m:r>
          </m:e>
          <m:sub>
            <m:r>
              <w:rPr>
                <w:rFonts w:ascii="Cambria Math" w:eastAsia="Calibri" w:hAnsi="Cambria Math" w:cs="Times New Roman"/>
                <w:sz w:val="24"/>
                <w:szCs w:val="24"/>
              </w:rPr>
              <m:t>скв.</m:t>
            </m:r>
            <m:r>
              <w:rPr>
                <w:rFonts w:ascii="Cambria Math" w:eastAsia="Calibri" w:hAnsi="Cambria Math" w:cs="Times New Roman"/>
                <w:sz w:val="24"/>
                <w:szCs w:val="24"/>
                <w:lang w:val="en-US"/>
              </w:rPr>
              <m:t>max</m:t>
            </m:r>
          </m:sub>
        </m:sSub>
      </m:oMath>
      <w:r w:rsidR="00FF4C7D" w:rsidRPr="006B3B1C">
        <w:rPr>
          <w:rFonts w:ascii="Times New Roman" w:eastAsia="Times New Roman" w:hAnsi="Times New Roman" w:cs="Times New Roman"/>
          <w:sz w:val="24"/>
          <w:szCs w:val="24"/>
        </w:rPr>
        <w:t xml:space="preserve"> </w:t>
      </w:r>
      <w:r w:rsidR="00FF4C7D" w:rsidRPr="006B3B1C">
        <w:rPr>
          <w:rFonts w:ascii="Times New Roman" w:eastAsia="Times New Roman" w:hAnsi="Times New Roman" w:cs="Times New Roman"/>
          <w:sz w:val="24"/>
          <w:szCs w:val="24"/>
          <w:lang w:eastAsia="ru-RU"/>
        </w:rPr>
        <w:t>- максимальная масса заряда в скважине = 76.4 кг.</w:t>
      </w:r>
    </w:p>
    <w:p w14:paraId="03BDE438" w14:textId="77777777" w:rsidR="00FF4C7D" w:rsidRPr="006B3B1C" w:rsidRDefault="00FF4C7D" w:rsidP="00FF4C7D">
      <w:pPr>
        <w:widowControl w:val="0"/>
        <w:spacing w:before="120" w:after="4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Радиус зоны, безопасной по действию воздушной волны на человека</w:t>
      </w:r>
    </w:p>
    <w:p w14:paraId="26E8E501" w14:textId="77777777" w:rsidR="00FF4C7D" w:rsidRPr="006B3B1C" w:rsidRDefault="00000000" w:rsidP="00FF4C7D">
      <w:pPr>
        <w:spacing w:before="120" w:after="120"/>
        <w:rPr>
          <w:rFonts w:ascii="Times New Roman" w:eastAsia="Calibri" w:hAnsi="Times New Roman" w:cs="Times New Roman"/>
          <w:i/>
          <w:sz w:val="24"/>
          <w:szCs w:val="24"/>
        </w:rPr>
      </w:pPr>
      <m:oMathPara>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lang w:val="en-US"/>
                </w:rPr>
                <m:t>r</m:t>
              </m:r>
            </m:e>
            <m:sub>
              <m:r>
                <w:rPr>
                  <w:rFonts w:ascii="Cambria Math" w:eastAsia="Calibri" w:hAnsi="Cambria Math" w:cs="Times New Roman"/>
                  <w:sz w:val="24"/>
                  <w:szCs w:val="24"/>
                </w:rPr>
                <m:t>чел</m:t>
              </m:r>
            </m:sub>
          </m:sSub>
          <m:r>
            <w:rPr>
              <w:rFonts w:ascii="Cambria Math" w:eastAsia="Calibri" w:hAnsi="Cambria Math" w:cs="Times New Roman"/>
              <w:sz w:val="24"/>
              <w:szCs w:val="24"/>
            </w:rPr>
            <m:t>=15∙</m:t>
          </m:r>
          <m:rad>
            <m:radPr>
              <m:ctrlPr>
                <w:rPr>
                  <w:rFonts w:ascii="Cambria Math" w:eastAsia="Calibri" w:hAnsi="Cambria Math" w:cs="Times New Roman"/>
                  <w:i/>
                  <w:sz w:val="24"/>
                  <w:szCs w:val="24"/>
                </w:rPr>
              </m:ctrlPr>
            </m:radPr>
            <m:deg>
              <m:r>
                <w:rPr>
                  <w:rFonts w:ascii="Cambria Math" w:eastAsia="Calibri" w:hAnsi="Cambria Math" w:cs="Times New Roman"/>
                  <w:sz w:val="24"/>
                  <w:szCs w:val="24"/>
                  <w:lang w:val="en-US"/>
                </w:rPr>
                <m:t>3</m:t>
              </m:r>
              <m:ctrlPr>
                <w:rPr>
                  <w:rFonts w:ascii="Cambria Math" w:eastAsia="Calibri" w:hAnsi="Cambria Math" w:cs="Times New Roman"/>
                  <w:i/>
                  <w:sz w:val="24"/>
                  <w:szCs w:val="24"/>
                  <w:lang w:val="en-US"/>
                </w:rPr>
              </m:ctrlPr>
            </m:deg>
            <m:e>
              <m:r>
                <w:rPr>
                  <w:rFonts w:ascii="Cambria Math" w:eastAsia="Calibri" w:hAnsi="Cambria Math" w:cs="Times New Roman"/>
                  <w:sz w:val="24"/>
                  <w:szCs w:val="24"/>
                  <w:lang w:val="en-US"/>
                </w:rPr>
                <m:t>Q</m:t>
              </m:r>
            </m:e>
          </m:rad>
          <m:r>
            <w:rPr>
              <w:rFonts w:ascii="Cambria Math" w:eastAsia="Calibri" w:hAnsi="Cambria Math" w:cs="Times New Roman"/>
              <w:sz w:val="24"/>
              <w:szCs w:val="24"/>
              <w:lang w:val="en-US"/>
            </w:rPr>
            <m:t>=15∙</m:t>
          </m:r>
          <m:rad>
            <m:radPr>
              <m:ctrlPr>
                <w:rPr>
                  <w:rFonts w:ascii="Cambria Math" w:eastAsia="Calibri" w:hAnsi="Cambria Math" w:cs="Times New Roman"/>
                  <w:i/>
                  <w:sz w:val="24"/>
                  <w:szCs w:val="24"/>
                  <w:lang w:val="en-US"/>
                </w:rPr>
              </m:ctrlPr>
            </m:radPr>
            <m:deg>
              <m:r>
                <w:rPr>
                  <w:rFonts w:ascii="Cambria Math" w:eastAsia="Calibri" w:hAnsi="Cambria Math" w:cs="Times New Roman"/>
                  <w:sz w:val="24"/>
                  <w:szCs w:val="24"/>
                  <w:lang w:val="en-US"/>
                </w:rPr>
                <m:t>3</m:t>
              </m:r>
            </m:deg>
            <m:e>
              <m:r>
                <w:rPr>
                  <w:rFonts w:ascii="Cambria Math" w:eastAsia="Calibri" w:hAnsi="Cambria Math" w:cs="Times New Roman"/>
                  <w:sz w:val="24"/>
                  <w:lang w:eastAsia="ru-RU"/>
                </w:rPr>
                <m:t>26 649</m:t>
              </m:r>
            </m:e>
          </m:rad>
          <m:r>
            <w:rPr>
              <w:rFonts w:ascii="Cambria Math" w:eastAsia="Calibri" w:hAnsi="Cambria Math" w:cs="Times New Roman"/>
              <w:sz w:val="24"/>
              <w:szCs w:val="24"/>
              <w:lang w:val="en-US"/>
            </w:rPr>
            <m:t>=</m:t>
          </m:r>
          <m:r>
            <m:rPr>
              <m:sty m:val="bi"/>
            </m:rPr>
            <w:rPr>
              <w:rFonts w:ascii="Cambria Math" w:eastAsia="Calibri" w:hAnsi="Cambria Math" w:cs="Times New Roman"/>
              <w:sz w:val="24"/>
              <w:szCs w:val="24"/>
              <w:lang w:val="en-US"/>
            </w:rPr>
            <m:t>448</m:t>
          </m:r>
          <m:r>
            <m:rPr>
              <m:sty m:val="bi"/>
            </m:rPr>
            <w:rPr>
              <w:rFonts w:ascii="Cambria Math" w:eastAsia="Calibri" w:hAnsi="Cambria Math" w:cs="Times New Roman"/>
              <w:sz w:val="24"/>
              <w:szCs w:val="24"/>
            </w:rPr>
            <m:t>м</m:t>
          </m:r>
        </m:oMath>
      </m:oMathPara>
    </w:p>
    <w:p w14:paraId="0EE7CFFB" w14:textId="38153F1E" w:rsidR="00FF64CD" w:rsidRPr="006B3B1C" w:rsidRDefault="00FF4C7D" w:rsidP="00FF64CD">
      <w:pPr>
        <w:spacing w:before="120" w:after="40" w:line="240" w:lineRule="auto"/>
        <w:ind w:firstLine="708"/>
        <w:jc w:val="both"/>
        <w:outlineLvl w:val="3"/>
        <w:rPr>
          <w:rFonts w:ascii="Times New Roman" w:eastAsia="Calibri" w:hAnsi="Times New Roman" w:cs="Times New Roman"/>
          <w:b/>
          <w:sz w:val="24"/>
        </w:rPr>
      </w:pPr>
      <w:r w:rsidRPr="006B3B1C">
        <w:rPr>
          <w:rFonts w:ascii="Times New Roman" w:eastAsia="Times New Roman" w:hAnsi="Times New Roman" w:cs="Times New Roman"/>
          <w:sz w:val="24"/>
          <w:szCs w:val="24"/>
          <w:lang w:eastAsia="ru-RU"/>
        </w:rPr>
        <w:t>где,</w:t>
      </w:r>
      <w:r w:rsidRPr="006B3B1C">
        <w:rPr>
          <w:rFonts w:ascii="Times New Roman" w:eastAsia="Times New Roman" w:hAnsi="Times New Roman" w:cs="Times New Roman"/>
          <w:sz w:val="24"/>
          <w:szCs w:val="24"/>
          <w:lang w:eastAsia="ru-RU"/>
        </w:rPr>
        <w:tab/>
      </w:r>
      <m:oMath>
        <m:r>
          <w:rPr>
            <w:rFonts w:ascii="Cambria Math" w:eastAsia="Calibri" w:hAnsi="Cambria Math" w:cs="Times New Roman"/>
            <w:sz w:val="24"/>
            <w:szCs w:val="24"/>
            <w:lang w:val="en-US"/>
          </w:rPr>
          <m:t>Q</m:t>
        </m:r>
      </m:oMath>
      <w:r w:rsidRPr="006B3B1C">
        <w:rPr>
          <w:rFonts w:ascii="Times New Roman" w:eastAsia="Times New Roman" w:hAnsi="Times New Roman" w:cs="Times New Roman"/>
          <w:sz w:val="24"/>
          <w:szCs w:val="24"/>
        </w:rPr>
        <w:t xml:space="preserve"> </w:t>
      </w:r>
      <w:r w:rsidRPr="006B3B1C">
        <w:rPr>
          <w:rFonts w:ascii="Times New Roman" w:eastAsia="Times New Roman" w:hAnsi="Times New Roman" w:cs="Times New Roman"/>
          <w:sz w:val="24"/>
          <w:szCs w:val="24"/>
          <w:lang w:eastAsia="ru-RU"/>
        </w:rPr>
        <w:t xml:space="preserve">– максимальная масса заряда в блоке, </w:t>
      </w:r>
      <m:oMath>
        <m:r>
          <w:rPr>
            <w:rFonts w:ascii="Cambria Math" w:eastAsia="Calibri" w:hAnsi="Cambria Math" w:cs="Times New Roman"/>
            <w:sz w:val="24"/>
            <w:szCs w:val="24"/>
            <w:lang w:val="en-US"/>
          </w:rPr>
          <m:t>Q</m:t>
        </m:r>
        <m:r>
          <w:rPr>
            <w:rFonts w:ascii="Cambria Math" w:eastAsia="Calibri" w:hAnsi="Cambria Math" w:cs="Times New Roman"/>
            <w:sz w:val="24"/>
            <w:szCs w:val="24"/>
          </w:rPr>
          <m:t>=</m:t>
        </m:r>
        <m:r>
          <w:rPr>
            <w:rFonts w:ascii="Cambria Math" w:eastAsia="Calibri" w:hAnsi="Cambria Math" w:cs="Times New Roman"/>
            <w:sz w:val="24"/>
            <w:lang w:eastAsia="ru-RU"/>
          </w:rPr>
          <m:t>26 649</m:t>
        </m:r>
        <m:r>
          <m:rPr>
            <m:sty m:val="p"/>
          </m:rPr>
          <w:rPr>
            <w:rFonts w:ascii="Cambria Math" w:eastAsia="Times New Roman" w:hAnsi="Cambria Math" w:cs="Times New Roman"/>
            <w:sz w:val="24"/>
            <w:szCs w:val="24"/>
            <w:lang w:eastAsia="ru-RU"/>
          </w:rPr>
          <m:t xml:space="preserve"> кг</m:t>
        </m:r>
      </m:oMath>
      <w:r w:rsidRPr="006B3B1C">
        <w:rPr>
          <w:rFonts w:ascii="Times New Roman" w:eastAsia="Times New Roman" w:hAnsi="Times New Roman" w:cs="Times New Roman"/>
          <w:sz w:val="24"/>
          <w:szCs w:val="24"/>
          <w:lang w:eastAsia="ru-RU"/>
        </w:rPr>
        <w:t>.</w:t>
      </w:r>
      <w:bookmarkStart w:id="195" w:name="_Toc40293239"/>
      <w:bookmarkStart w:id="196" w:name="_Toc167962207"/>
      <w:r w:rsidR="00FF64CD" w:rsidRPr="006B3B1C">
        <w:rPr>
          <w:rFonts w:ascii="Times New Roman" w:eastAsia="Calibri" w:hAnsi="Times New Roman" w:cs="Times New Roman"/>
          <w:b/>
          <w:sz w:val="24"/>
        </w:rPr>
        <w:t xml:space="preserve"> 3.9.6.4 Определение расстояний, безопасных по действию ядовитых газов при взрыве зарядов на выброс</w:t>
      </w:r>
      <w:bookmarkEnd w:id="195"/>
      <w:bookmarkEnd w:id="196"/>
    </w:p>
    <w:p w14:paraId="6E2286F4" w14:textId="77777777" w:rsidR="00FF64CD" w:rsidRPr="006B3B1C" w:rsidRDefault="00FF64CD" w:rsidP="00FF64CD">
      <w:pPr>
        <w:spacing w:after="0" w:line="240" w:lineRule="auto"/>
        <w:ind w:firstLine="709"/>
        <w:jc w:val="both"/>
        <w:rPr>
          <w:rFonts w:ascii="Times New Roman" w:eastAsia="Calibri" w:hAnsi="Times New Roman" w:cs="Times New Roman"/>
          <w:sz w:val="24"/>
        </w:rPr>
      </w:pPr>
      <w:r w:rsidRPr="006B3B1C">
        <w:rPr>
          <w:rFonts w:ascii="Times New Roman" w:eastAsia="Calibri" w:hAnsi="Times New Roman" w:cs="Times New Roman"/>
          <w:sz w:val="24"/>
        </w:rPr>
        <w:t>Безопасное по действию ядовитых газов расстояние (м) в условиях отсутствия ветра или в направлении, перпендикулярном к распространению ветра, при взрыве зарядов на выброс определяется по формуле:</w:t>
      </w:r>
    </w:p>
    <w:p w14:paraId="3DA03660" w14:textId="77777777" w:rsidR="00FF64CD" w:rsidRPr="006B3B1C" w:rsidRDefault="00000000" w:rsidP="00FF64CD">
      <w:pPr>
        <w:pStyle w:val="TimurKazhenov"/>
        <w:spacing w:before="120" w:after="120"/>
        <w:rPr>
          <w:rFonts w:cs="Times New Roman"/>
          <w:b/>
        </w:rPr>
      </w:pPr>
      <m:oMathPara>
        <m:oMath>
          <m:sSub>
            <m:sSubPr>
              <m:ctrlPr>
                <w:rPr>
                  <w:rFonts w:ascii="Cambria Math" w:hAnsi="Cambria Math" w:cs="Times New Roman"/>
                </w:rPr>
              </m:ctrlPr>
            </m:sSubPr>
            <m:e>
              <m:r>
                <w:rPr>
                  <w:rFonts w:ascii="Cambria Math" w:hAnsi="Cambria Math" w:cs="Times New Roman"/>
                  <w:lang w:val="en-US"/>
                </w:rPr>
                <m:t>r</m:t>
              </m:r>
            </m:e>
            <m:sub>
              <m:r>
                <m:rPr>
                  <m:sty m:val="p"/>
                </m:rPr>
                <w:rPr>
                  <w:rFonts w:ascii="Cambria Math" w:hAnsi="Cambria Math" w:cs="Times New Roman"/>
                </w:rPr>
                <m:t>г</m:t>
              </m:r>
            </m:sub>
          </m:sSub>
          <m:r>
            <m:rPr>
              <m:sty m:val="p"/>
            </m:rPr>
            <w:rPr>
              <w:rFonts w:ascii="Cambria Math" w:hAnsi="Cambria Math" w:cs="Times New Roman"/>
            </w:rPr>
            <m:t>=160∙</m:t>
          </m:r>
          <m:rad>
            <m:radPr>
              <m:ctrlPr>
                <w:rPr>
                  <w:rFonts w:ascii="Cambria Math" w:hAnsi="Cambria Math" w:cs="Times New Roman"/>
                </w:rPr>
              </m:ctrlPr>
            </m:radPr>
            <m:deg>
              <m:r>
                <m:rPr>
                  <m:sty m:val="p"/>
                </m:rPr>
                <w:rPr>
                  <w:rFonts w:ascii="Cambria Math" w:hAnsi="Cambria Math" w:cs="Times New Roman"/>
                </w:rPr>
                <m:t>3</m:t>
              </m:r>
            </m:deg>
            <m:e>
              <m:r>
                <w:rPr>
                  <w:rFonts w:ascii="Cambria Math" w:hAnsi="Cambria Math" w:cs="Times New Roman"/>
                  <w:lang w:val="en-US"/>
                </w:rPr>
                <m:t>Q</m:t>
              </m:r>
            </m:e>
          </m:rad>
          <m:r>
            <m:rPr>
              <m:sty m:val="p"/>
            </m:rPr>
            <w:rPr>
              <w:rFonts w:ascii="Cambria Math" w:eastAsia="Times New Roman" w:hAnsi="Cambria Math" w:cs="Times New Roman"/>
            </w:rPr>
            <m:t>=160∙</m:t>
          </m:r>
          <m:rad>
            <m:radPr>
              <m:ctrlPr>
                <w:rPr>
                  <w:rFonts w:ascii="Cambria Math" w:hAnsi="Cambria Math" w:cs="Times New Roman"/>
                </w:rPr>
              </m:ctrlPr>
            </m:radPr>
            <m:deg>
              <m:r>
                <m:rPr>
                  <m:sty m:val="p"/>
                </m:rPr>
                <w:rPr>
                  <w:rFonts w:ascii="Cambria Math" w:hAnsi="Cambria Math" w:cs="Times New Roman"/>
                </w:rPr>
                <m:t>3</m:t>
              </m:r>
            </m:deg>
            <m:e>
              <m:r>
                <m:rPr>
                  <m:sty m:val="p"/>
                </m:rPr>
                <w:rPr>
                  <w:rFonts w:ascii="Cambria Math" w:hAnsi="Cambria Math" w:cs="Times New Roman"/>
                  <w:lang w:val="en-US"/>
                </w:rPr>
                <m:t>26.6</m:t>
              </m:r>
            </m:e>
          </m:rad>
          <m:r>
            <m:rPr>
              <m:sty m:val="p"/>
            </m:rPr>
            <w:rPr>
              <w:rFonts w:ascii="Cambria Math" w:hAnsi="Cambria Math" w:cs="Times New Roman"/>
            </w:rPr>
            <m:t>=</m:t>
          </m:r>
          <m:r>
            <m:rPr>
              <m:sty m:val="b"/>
            </m:rPr>
            <w:rPr>
              <w:rFonts w:ascii="Cambria Math" w:hAnsi="Cambria Math" w:cs="Times New Roman"/>
            </w:rPr>
            <m:t>478м</m:t>
          </m:r>
        </m:oMath>
      </m:oMathPara>
    </w:p>
    <w:p w14:paraId="4652E4E7" w14:textId="77777777" w:rsidR="00FF64CD" w:rsidRPr="006B3B1C" w:rsidRDefault="00FF64CD" w:rsidP="00FF64CD">
      <w:pPr>
        <w:spacing w:before="100" w:beforeAutospacing="1" w:after="40" w:line="240" w:lineRule="auto"/>
        <w:ind w:firstLine="708"/>
        <w:outlineLvl w:val="1"/>
        <w:rPr>
          <w:rFonts w:ascii="Times New Roman" w:hAnsi="Times New Roman" w:cs="Times New Roman"/>
          <w:b/>
          <w:sz w:val="24"/>
          <w:lang w:eastAsia="ru-RU"/>
        </w:rPr>
      </w:pPr>
      <w:bookmarkStart w:id="197" w:name="_Toc503790073"/>
      <w:bookmarkStart w:id="198" w:name="_Toc520214587"/>
      <w:bookmarkStart w:id="199" w:name="_Toc4480189"/>
      <w:bookmarkStart w:id="200" w:name="_Toc21338186"/>
      <w:bookmarkStart w:id="201" w:name="_Toc40293240"/>
      <w:bookmarkStart w:id="202" w:name="_Toc167962208"/>
      <w:r w:rsidRPr="006B3B1C">
        <w:rPr>
          <w:rFonts w:ascii="Times New Roman" w:hAnsi="Times New Roman" w:cs="Times New Roman"/>
          <w:b/>
          <w:sz w:val="24"/>
          <w:lang w:eastAsia="ru-RU"/>
        </w:rPr>
        <w:t xml:space="preserve">3.10 </w:t>
      </w:r>
      <w:proofErr w:type="spellStart"/>
      <w:r w:rsidRPr="006B3B1C">
        <w:rPr>
          <w:rFonts w:ascii="Times New Roman" w:hAnsi="Times New Roman" w:cs="Times New Roman"/>
          <w:b/>
          <w:sz w:val="24"/>
          <w:lang w:eastAsia="ru-RU"/>
        </w:rPr>
        <w:t>Выемочно</w:t>
      </w:r>
      <w:proofErr w:type="spellEnd"/>
      <w:r w:rsidRPr="006B3B1C">
        <w:rPr>
          <w:rFonts w:ascii="Times New Roman" w:hAnsi="Times New Roman" w:cs="Times New Roman"/>
          <w:b/>
          <w:sz w:val="24"/>
          <w:lang w:eastAsia="ru-RU"/>
        </w:rPr>
        <w:t>–погрузочные работы</w:t>
      </w:r>
      <w:bookmarkEnd w:id="197"/>
      <w:bookmarkEnd w:id="198"/>
      <w:bookmarkEnd w:id="199"/>
      <w:bookmarkEnd w:id="200"/>
      <w:bookmarkEnd w:id="201"/>
      <w:bookmarkEnd w:id="202"/>
    </w:p>
    <w:p w14:paraId="75245E90" w14:textId="77777777" w:rsidR="00FF64CD" w:rsidRPr="006B3B1C" w:rsidRDefault="00FF64CD" w:rsidP="00FF64CD">
      <w:pPr>
        <w:spacing w:before="40" w:after="40" w:line="240" w:lineRule="auto"/>
        <w:ind w:firstLine="708"/>
        <w:outlineLvl w:val="2"/>
        <w:rPr>
          <w:rFonts w:ascii="Times New Roman" w:eastAsia="Times New Roman" w:hAnsi="Times New Roman" w:cs="Times New Roman"/>
          <w:b/>
          <w:sz w:val="24"/>
          <w:lang w:eastAsia="ru-RU"/>
        </w:rPr>
      </w:pPr>
      <w:bookmarkStart w:id="203" w:name="_Toc307411880"/>
      <w:bookmarkStart w:id="204" w:name="_Toc503790074"/>
      <w:bookmarkStart w:id="205" w:name="_Toc520214588"/>
      <w:bookmarkStart w:id="206" w:name="_Toc4480190"/>
      <w:bookmarkStart w:id="207" w:name="_Toc21338187"/>
      <w:bookmarkStart w:id="208" w:name="_Toc40293241"/>
      <w:bookmarkStart w:id="209" w:name="_Toc167962209"/>
      <w:r w:rsidRPr="006B3B1C">
        <w:rPr>
          <w:rFonts w:ascii="Times New Roman" w:eastAsia="Times New Roman" w:hAnsi="Times New Roman" w:cs="Times New Roman"/>
          <w:b/>
          <w:sz w:val="24"/>
          <w:lang w:eastAsia="ru-RU"/>
        </w:rPr>
        <w:t>3.10.1 Обоснование применяемого выемочно-погрузочного оборудования</w:t>
      </w:r>
      <w:bookmarkEnd w:id="203"/>
      <w:bookmarkEnd w:id="204"/>
      <w:bookmarkEnd w:id="205"/>
      <w:bookmarkEnd w:id="206"/>
      <w:bookmarkEnd w:id="207"/>
      <w:bookmarkEnd w:id="208"/>
      <w:bookmarkEnd w:id="209"/>
    </w:p>
    <w:p w14:paraId="0F4CA2B1" w14:textId="58A4BC26" w:rsidR="00FF64CD" w:rsidRPr="006B3B1C" w:rsidRDefault="00FF64CD" w:rsidP="00FF64CD">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В соответствии с классификацией горных пород по трудности экскавации породы и руды месторождения «</w:t>
      </w:r>
      <w:r w:rsidRPr="006B3B1C">
        <w:rPr>
          <w:rFonts w:ascii="Times New Roman" w:eastAsia="Times New Roman" w:hAnsi="Times New Roman" w:cs="Times New Roman"/>
          <w:sz w:val="24"/>
          <w:szCs w:val="24"/>
          <w:lang w:val="kk-KZ" w:eastAsia="ru-RU"/>
        </w:rPr>
        <w:t>Мыстобе</w:t>
      </w:r>
      <w:r w:rsidRPr="006B3B1C">
        <w:rPr>
          <w:rFonts w:ascii="Times New Roman" w:eastAsia="Times New Roman" w:hAnsi="Times New Roman" w:cs="Times New Roman"/>
          <w:sz w:val="24"/>
          <w:szCs w:val="24"/>
          <w:lang w:eastAsia="ru-RU"/>
        </w:rPr>
        <w:t xml:space="preserve">» относятся к </w:t>
      </w:r>
      <w:r w:rsidRPr="006B3B1C">
        <w:rPr>
          <w:rFonts w:ascii="Times New Roman" w:eastAsia="Times New Roman" w:hAnsi="Times New Roman" w:cs="Times New Roman"/>
          <w:sz w:val="24"/>
          <w:szCs w:val="24"/>
          <w:lang w:val="en-US" w:eastAsia="ru-RU"/>
        </w:rPr>
        <w:t>II</w:t>
      </w:r>
      <w:r w:rsidRPr="006B3B1C">
        <w:rPr>
          <w:rFonts w:ascii="Times New Roman" w:eastAsia="Times New Roman" w:hAnsi="Times New Roman" w:cs="Times New Roman"/>
          <w:sz w:val="24"/>
          <w:szCs w:val="24"/>
          <w:lang w:eastAsia="ru-RU"/>
        </w:rPr>
        <w:t>I-</w:t>
      </w:r>
      <w:r w:rsidRPr="006B3B1C">
        <w:rPr>
          <w:rFonts w:ascii="Times New Roman" w:eastAsia="Times New Roman" w:hAnsi="Times New Roman" w:cs="Times New Roman"/>
          <w:sz w:val="24"/>
          <w:szCs w:val="24"/>
          <w:lang w:val="en-US" w:eastAsia="ru-RU"/>
        </w:rPr>
        <w:t>IV</w:t>
      </w:r>
      <w:r w:rsidRPr="006B3B1C">
        <w:rPr>
          <w:rFonts w:ascii="Times New Roman" w:eastAsia="Times New Roman" w:hAnsi="Times New Roman" w:cs="Times New Roman"/>
          <w:sz w:val="24"/>
          <w:szCs w:val="24"/>
          <w:lang w:eastAsia="ru-RU"/>
        </w:rPr>
        <w:t xml:space="preserve"> категориям (в соответствии с Едиными нормами выработки открытых горных работ, 1989 г.), также, учитывая годовую производительность карьера по руде (</w:t>
      </w:r>
      <w:r w:rsidR="00C27AB9" w:rsidRPr="006B3B1C">
        <w:rPr>
          <w:rFonts w:ascii="Times New Roman" w:eastAsia="Times New Roman" w:hAnsi="Times New Roman" w:cs="Times New Roman"/>
          <w:sz w:val="24"/>
          <w:szCs w:val="24"/>
          <w:lang w:val="kk-KZ" w:eastAsia="ru-RU"/>
        </w:rPr>
        <w:t>46</w:t>
      </w:r>
      <w:r w:rsidRPr="006B3B1C">
        <w:rPr>
          <w:rFonts w:ascii="Times New Roman" w:eastAsia="Times New Roman" w:hAnsi="Times New Roman" w:cs="Times New Roman"/>
          <w:sz w:val="24"/>
          <w:szCs w:val="24"/>
          <w:lang w:eastAsia="ru-RU"/>
        </w:rPr>
        <w:t xml:space="preserve"> </w:t>
      </w:r>
      <w:proofErr w:type="spellStart"/>
      <w:r w:rsidRPr="006B3B1C">
        <w:rPr>
          <w:rFonts w:ascii="Times New Roman" w:eastAsia="Times New Roman" w:hAnsi="Times New Roman" w:cs="Times New Roman"/>
          <w:sz w:val="24"/>
          <w:szCs w:val="24"/>
          <w:lang w:eastAsia="ru-RU"/>
        </w:rPr>
        <w:t>тыс.т</w:t>
      </w:r>
      <w:proofErr w:type="spellEnd"/>
      <w:r w:rsidRPr="006B3B1C">
        <w:rPr>
          <w:rFonts w:ascii="Times New Roman" w:eastAsia="Times New Roman" w:hAnsi="Times New Roman" w:cs="Times New Roman"/>
          <w:sz w:val="24"/>
          <w:szCs w:val="24"/>
          <w:lang w:eastAsia="ru-RU"/>
        </w:rPr>
        <w:t>/год) в качестве основного выемочно-погрузочного оборудования принимается парк спецтехники, это, гидравлические экскаватор фирмы Hitachi Z</w:t>
      </w:r>
      <w:r w:rsidRPr="006B3B1C">
        <w:rPr>
          <w:rFonts w:ascii="Times New Roman" w:eastAsia="Times New Roman" w:hAnsi="Times New Roman" w:cs="Times New Roman"/>
          <w:sz w:val="24"/>
          <w:szCs w:val="24"/>
          <w:lang w:val="en-US" w:eastAsia="ru-RU"/>
        </w:rPr>
        <w:t>X</w:t>
      </w:r>
      <w:r w:rsidRPr="006B3B1C">
        <w:rPr>
          <w:rFonts w:ascii="Times New Roman" w:eastAsia="Times New Roman" w:hAnsi="Times New Roman" w:cs="Times New Roman"/>
          <w:sz w:val="24"/>
          <w:szCs w:val="24"/>
          <w:lang w:eastAsia="ru-RU"/>
        </w:rPr>
        <w:t xml:space="preserve"> 470 емкостью ковша соответственно  2,65</w:t>
      </w:r>
      <w:r w:rsidR="00C27AB9" w:rsidRPr="006B3B1C">
        <w:rPr>
          <w:rFonts w:ascii="Times New Roman" w:eastAsia="Times New Roman" w:hAnsi="Times New Roman" w:cs="Times New Roman"/>
          <w:sz w:val="24"/>
          <w:szCs w:val="24"/>
          <w:lang w:eastAsia="ru-RU"/>
        </w:rPr>
        <w:t xml:space="preserve"> м</w:t>
      </w:r>
      <w:r w:rsidR="00C27AB9" w:rsidRPr="006B3B1C">
        <w:rPr>
          <w:rFonts w:ascii="Times New Roman" w:eastAsia="Times New Roman" w:hAnsi="Times New Roman" w:cs="Times New Roman"/>
          <w:sz w:val="24"/>
          <w:szCs w:val="24"/>
          <w:vertAlign w:val="superscript"/>
          <w:lang w:eastAsia="ru-RU"/>
        </w:rPr>
        <w:t>3</w:t>
      </w:r>
      <w:r w:rsidRPr="006B3B1C">
        <w:rPr>
          <w:rFonts w:ascii="Times New Roman" w:eastAsia="Times New Roman" w:hAnsi="Times New Roman" w:cs="Times New Roman"/>
          <w:sz w:val="24"/>
          <w:szCs w:val="24"/>
          <w:lang w:eastAsia="ru-RU"/>
        </w:rPr>
        <w:t>.</w:t>
      </w:r>
    </w:p>
    <w:p w14:paraId="0A0A14D4" w14:textId="77777777" w:rsidR="00FF64CD" w:rsidRPr="006B3B1C" w:rsidRDefault="00FF64CD" w:rsidP="00FF64CD">
      <w:pPr>
        <w:spacing w:after="0" w:line="240" w:lineRule="auto"/>
        <w:ind w:firstLine="709"/>
        <w:jc w:val="both"/>
        <w:rPr>
          <w:rFonts w:ascii="Times New Roman" w:hAnsi="Times New Roman" w:cs="Times New Roman"/>
          <w:sz w:val="24"/>
        </w:rPr>
      </w:pPr>
      <w:r w:rsidRPr="006B3B1C">
        <w:rPr>
          <w:rFonts w:ascii="Times New Roman" w:hAnsi="Times New Roman" w:cs="Times New Roman"/>
          <w:sz w:val="24"/>
        </w:rPr>
        <w:lastRenderedPageBreak/>
        <w:t xml:space="preserve">Технические характеристики принятых выемочно-погрузочных оборудований в приложении </w:t>
      </w:r>
      <w:r w:rsidRPr="006B3B1C">
        <w:rPr>
          <w:rFonts w:ascii="Times New Roman" w:hAnsi="Times New Roman" w:cs="Times New Roman"/>
          <w:sz w:val="24"/>
          <w:lang w:val="kk-KZ"/>
        </w:rPr>
        <w:t>6</w:t>
      </w:r>
      <w:r w:rsidRPr="006B3B1C">
        <w:rPr>
          <w:rFonts w:ascii="Times New Roman" w:hAnsi="Times New Roman" w:cs="Times New Roman"/>
          <w:sz w:val="24"/>
        </w:rPr>
        <w:t>.</w:t>
      </w:r>
    </w:p>
    <w:p w14:paraId="3FCDC928" w14:textId="77777777" w:rsidR="00FF64CD" w:rsidRPr="006B3B1C" w:rsidRDefault="00FF64CD" w:rsidP="00FF64CD">
      <w:pPr>
        <w:spacing w:before="120" w:after="40" w:line="240" w:lineRule="auto"/>
        <w:ind w:left="708"/>
        <w:outlineLvl w:val="2"/>
        <w:rPr>
          <w:rFonts w:ascii="Times New Roman" w:hAnsi="Times New Roman" w:cs="Times New Roman"/>
          <w:b/>
          <w:sz w:val="24"/>
        </w:rPr>
      </w:pPr>
      <w:bookmarkStart w:id="210" w:name="_Toc503790075"/>
      <w:bookmarkStart w:id="211" w:name="_Toc520214589"/>
      <w:bookmarkStart w:id="212" w:name="_Toc4480191"/>
      <w:bookmarkStart w:id="213" w:name="_Toc21338188"/>
      <w:bookmarkStart w:id="214" w:name="_Toc40293242"/>
      <w:bookmarkStart w:id="215" w:name="_Toc167962210"/>
      <w:r w:rsidRPr="006B3B1C">
        <w:rPr>
          <w:rFonts w:ascii="Times New Roman" w:hAnsi="Times New Roman" w:cs="Times New Roman"/>
          <w:b/>
          <w:sz w:val="24"/>
        </w:rPr>
        <w:t>3.10.2 Технология выемки горной массы и параметры забоев</w:t>
      </w:r>
      <w:bookmarkEnd w:id="210"/>
      <w:bookmarkEnd w:id="211"/>
      <w:bookmarkEnd w:id="212"/>
      <w:bookmarkEnd w:id="213"/>
      <w:bookmarkEnd w:id="214"/>
      <w:bookmarkEnd w:id="215"/>
    </w:p>
    <w:p w14:paraId="54AAC997" w14:textId="739905D6" w:rsidR="00FF64CD" w:rsidRPr="006B3B1C" w:rsidRDefault="00FF64CD" w:rsidP="00FF64CD">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Выемка горной массы в карьере месторождения «</w:t>
      </w:r>
      <w:r w:rsidRPr="006B3B1C">
        <w:rPr>
          <w:rFonts w:ascii="Times New Roman" w:eastAsia="Times New Roman" w:hAnsi="Times New Roman" w:cs="Times New Roman"/>
          <w:sz w:val="24"/>
          <w:szCs w:val="24"/>
          <w:lang w:val="kk-KZ" w:eastAsia="ru-RU"/>
        </w:rPr>
        <w:t>Мыстобе</w:t>
      </w:r>
      <w:r w:rsidRPr="006B3B1C">
        <w:rPr>
          <w:rFonts w:ascii="Times New Roman" w:eastAsia="Times New Roman" w:hAnsi="Times New Roman" w:cs="Times New Roman"/>
          <w:sz w:val="24"/>
          <w:szCs w:val="24"/>
          <w:lang w:eastAsia="ru-RU"/>
        </w:rPr>
        <w:t xml:space="preserve">» принимается горизонтальными слоями. Высота добычного </w:t>
      </w:r>
      <w:r w:rsidRPr="006B3B1C">
        <w:rPr>
          <w:rFonts w:ascii="Times New Roman" w:eastAsia="Times New Roman" w:hAnsi="Times New Roman" w:cs="Times New Roman"/>
          <w:sz w:val="24"/>
          <w:szCs w:val="24"/>
          <w:lang w:val="kk-KZ" w:eastAsia="ru-RU"/>
        </w:rPr>
        <w:t>уступа</w:t>
      </w:r>
      <w:r w:rsidRPr="006B3B1C">
        <w:rPr>
          <w:rFonts w:ascii="Times New Roman" w:eastAsia="Times New Roman" w:hAnsi="Times New Roman" w:cs="Times New Roman"/>
          <w:sz w:val="24"/>
          <w:szCs w:val="24"/>
          <w:lang w:eastAsia="ru-RU"/>
        </w:rPr>
        <w:t xml:space="preserve"> (слоя) принимается 5 м, вскрышного 10м. Погрузка горной массы экскаватором в автосамосвалы осуществляется как на уровне установки экскаватора, так и с нижней погрузкой. </w:t>
      </w:r>
    </w:p>
    <w:p w14:paraId="37047954" w14:textId="77777777" w:rsidR="00FF64CD" w:rsidRPr="006B3B1C" w:rsidRDefault="00FF64CD" w:rsidP="00FF64CD">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При производстве вскрышных и добычных работ экскаваторы работают в торцовом (боковом) забое, который обеспечивает максимальную производительность экскаватора, что объясняется небольшим средним углом поворота к разгрузке (не более 90</w:t>
      </w:r>
      <w:r w:rsidRPr="006B3B1C">
        <w:rPr>
          <w:rFonts w:ascii="Times New Roman" w:eastAsia="Times New Roman" w:hAnsi="Times New Roman" w:cs="Times New Roman"/>
          <w:sz w:val="24"/>
          <w:szCs w:val="24"/>
          <w:vertAlign w:val="superscript"/>
          <w:lang w:eastAsia="ru-RU"/>
        </w:rPr>
        <w:t>0</w:t>
      </w:r>
      <w:r w:rsidRPr="006B3B1C">
        <w:rPr>
          <w:rFonts w:ascii="Times New Roman" w:eastAsia="Times New Roman" w:hAnsi="Times New Roman" w:cs="Times New Roman"/>
          <w:sz w:val="24"/>
          <w:szCs w:val="24"/>
          <w:lang w:eastAsia="ru-RU"/>
        </w:rPr>
        <w:t>), удобной подачей автосамосвалов под погрузку.</w:t>
      </w:r>
    </w:p>
    <w:p w14:paraId="41AF4C54" w14:textId="77777777" w:rsidR="00FF64CD" w:rsidRPr="006B3B1C" w:rsidRDefault="00FF64CD" w:rsidP="00FF64CD">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При нарезке новых горизонтов (проходке траншей) принят тупиковый, петлевой забой.</w:t>
      </w:r>
    </w:p>
    <w:p w14:paraId="7D1010EC" w14:textId="77777777" w:rsidR="00FF64CD" w:rsidRPr="006B3B1C" w:rsidRDefault="00FF64CD" w:rsidP="00FF64CD">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Принятая высота добычного уступа 5 м, в сочетании с конструктивными особенностями гидравлических экскаваторов, обеспечивающих регулирование траектории черпания и слоевую разработку пород, предопределяют наименьший уровень потерь и разубоживания руды.</w:t>
      </w:r>
    </w:p>
    <w:p w14:paraId="6C6628D7" w14:textId="77777777" w:rsidR="00FF64CD" w:rsidRPr="006B3B1C" w:rsidRDefault="00FF64CD" w:rsidP="00FF64CD">
      <w:pPr>
        <w:spacing w:before="120" w:after="40" w:line="240" w:lineRule="auto"/>
        <w:ind w:left="708"/>
        <w:outlineLvl w:val="2"/>
        <w:rPr>
          <w:rFonts w:ascii="Times New Roman" w:hAnsi="Times New Roman" w:cs="Times New Roman"/>
          <w:b/>
          <w:sz w:val="24"/>
        </w:rPr>
      </w:pPr>
      <w:bookmarkStart w:id="216" w:name="_Toc503790076"/>
      <w:bookmarkStart w:id="217" w:name="_Toc520214590"/>
      <w:bookmarkStart w:id="218" w:name="_Toc4480192"/>
      <w:bookmarkStart w:id="219" w:name="_Toc21338189"/>
      <w:bookmarkStart w:id="220" w:name="_Toc40293243"/>
      <w:bookmarkStart w:id="221" w:name="_Toc167962211"/>
      <w:r w:rsidRPr="006B3B1C">
        <w:rPr>
          <w:rFonts w:ascii="Times New Roman" w:hAnsi="Times New Roman" w:cs="Times New Roman"/>
          <w:b/>
          <w:sz w:val="24"/>
        </w:rPr>
        <w:t xml:space="preserve">3.10.3 </w:t>
      </w:r>
      <w:bookmarkEnd w:id="216"/>
      <w:bookmarkEnd w:id="217"/>
      <w:r w:rsidRPr="006B3B1C">
        <w:rPr>
          <w:rFonts w:ascii="Times New Roman" w:hAnsi="Times New Roman" w:cs="Times New Roman"/>
          <w:b/>
          <w:sz w:val="24"/>
        </w:rPr>
        <w:t>Расчет производительности выемочно-погрузочного оборудования и его количества</w:t>
      </w:r>
      <w:bookmarkEnd w:id="218"/>
      <w:bookmarkEnd w:id="219"/>
      <w:bookmarkEnd w:id="220"/>
      <w:bookmarkEnd w:id="221"/>
    </w:p>
    <w:p w14:paraId="2639AABB" w14:textId="77777777" w:rsidR="00FF64CD" w:rsidRPr="006B3B1C" w:rsidRDefault="00FF64CD" w:rsidP="00FF64CD">
      <w:pPr>
        <w:widowControl w:val="0"/>
        <w:spacing w:after="0" w:line="240" w:lineRule="auto"/>
        <w:ind w:firstLine="709"/>
        <w:jc w:val="both"/>
        <w:rPr>
          <w:rFonts w:ascii="Times New Roman" w:eastAsia="Times New Roman" w:hAnsi="Times New Roman" w:cs="Times New Roman"/>
          <w:b/>
          <w:bCs/>
          <w:sz w:val="24"/>
          <w:szCs w:val="24"/>
          <w:lang w:eastAsia="ru-RU"/>
        </w:rPr>
      </w:pPr>
      <w:r w:rsidRPr="006B3B1C">
        <w:rPr>
          <w:rFonts w:ascii="Times New Roman" w:eastAsia="Times New Roman" w:hAnsi="Times New Roman" w:cs="Times New Roman"/>
          <w:sz w:val="24"/>
          <w:szCs w:val="24"/>
          <w:lang w:eastAsia="ru-RU"/>
        </w:rPr>
        <w:t xml:space="preserve">Мягкие, плотные или сыпучие породы вынимаются непосредственно из массива, а скальные и полускальные породы после предварительной подготовки буровзрывным способом. Производительность выемочно-погрузочных оборудовании определены при погрузке горной массы в автосамосвалы Bell B40 и </w:t>
      </w:r>
      <w:r w:rsidRPr="006B3B1C">
        <w:rPr>
          <w:rFonts w:ascii="Times New Roman" w:eastAsia="Times New Roman" w:hAnsi="Times New Roman" w:cs="Times New Roman"/>
          <w:sz w:val="24"/>
          <w:szCs w:val="24"/>
          <w:lang w:val="en-US" w:eastAsia="ru-RU"/>
        </w:rPr>
        <w:t>Doosan</w:t>
      </w:r>
      <w:r w:rsidRPr="006B3B1C">
        <w:rPr>
          <w:rFonts w:ascii="Times New Roman" w:eastAsia="Times New Roman" w:hAnsi="Times New Roman" w:cs="Times New Roman"/>
          <w:sz w:val="24"/>
          <w:szCs w:val="24"/>
          <w:lang w:eastAsia="ru-RU"/>
        </w:rPr>
        <w:t xml:space="preserve"> </w:t>
      </w:r>
      <w:r w:rsidRPr="006B3B1C">
        <w:rPr>
          <w:rFonts w:ascii="Times New Roman" w:eastAsia="Times New Roman" w:hAnsi="Times New Roman" w:cs="Times New Roman"/>
          <w:sz w:val="24"/>
          <w:szCs w:val="24"/>
          <w:lang w:val="en-US" w:eastAsia="ru-RU"/>
        </w:rPr>
        <w:t>DA</w:t>
      </w:r>
      <w:r w:rsidRPr="006B3B1C">
        <w:rPr>
          <w:rFonts w:ascii="Times New Roman" w:eastAsia="Times New Roman" w:hAnsi="Times New Roman" w:cs="Times New Roman"/>
          <w:sz w:val="24"/>
          <w:szCs w:val="24"/>
          <w:lang w:eastAsia="ru-RU"/>
        </w:rPr>
        <w:t xml:space="preserve">40 (37 т). Зачистку подъездов к экскаваторам от просыпающейся во время погрузки горной массы предусматривается производить гусеничным бульдозером </w:t>
      </w:r>
      <w:proofErr w:type="spellStart"/>
      <w:r w:rsidRPr="006B3B1C">
        <w:rPr>
          <w:rFonts w:ascii="Times New Roman" w:eastAsia="Times New Roman" w:hAnsi="Times New Roman" w:cs="Times New Roman"/>
          <w:sz w:val="24"/>
          <w:szCs w:val="24"/>
          <w:lang w:val="en-US" w:eastAsia="ru-RU"/>
        </w:rPr>
        <w:t>Shantui</w:t>
      </w:r>
      <w:proofErr w:type="spellEnd"/>
      <w:r w:rsidRPr="006B3B1C">
        <w:rPr>
          <w:rFonts w:ascii="Times New Roman" w:eastAsia="Times New Roman" w:hAnsi="Times New Roman" w:cs="Times New Roman"/>
          <w:sz w:val="24"/>
          <w:szCs w:val="24"/>
          <w:lang w:eastAsia="ru-RU"/>
        </w:rPr>
        <w:t xml:space="preserve"> </w:t>
      </w:r>
      <w:r w:rsidRPr="006B3B1C">
        <w:rPr>
          <w:rFonts w:ascii="Times New Roman" w:eastAsia="Times New Roman" w:hAnsi="Times New Roman" w:cs="Times New Roman"/>
          <w:sz w:val="24"/>
          <w:szCs w:val="24"/>
          <w:lang w:val="en-US" w:eastAsia="ru-RU"/>
        </w:rPr>
        <w:t>SD</w:t>
      </w:r>
      <w:r w:rsidRPr="006B3B1C">
        <w:rPr>
          <w:rFonts w:ascii="Times New Roman" w:eastAsia="Times New Roman" w:hAnsi="Times New Roman" w:cs="Times New Roman"/>
          <w:sz w:val="24"/>
          <w:szCs w:val="24"/>
          <w:lang w:eastAsia="ru-RU"/>
        </w:rPr>
        <w:t>23.</w:t>
      </w:r>
    </w:p>
    <w:p w14:paraId="0D578DB2" w14:textId="77777777" w:rsidR="00FF64CD" w:rsidRPr="006B3B1C" w:rsidRDefault="00FF64CD" w:rsidP="00FF64CD">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Техническая производительность экскаватора в час чистой работы определена по формуле:</w:t>
      </w:r>
    </w:p>
    <w:p w14:paraId="72E39D42" w14:textId="77777777" w:rsidR="00FF64CD" w:rsidRPr="006B3B1C" w:rsidRDefault="00000000" w:rsidP="00FF64CD">
      <w:pPr>
        <w:widowControl w:val="0"/>
        <w:spacing w:after="120" w:line="240" w:lineRule="auto"/>
        <w:jc w:val="both"/>
        <w:rPr>
          <w:rFonts w:ascii="Times New Roman" w:eastAsia="Times New Roman" w:hAnsi="Times New Roman" w:cs="Times New Roman"/>
          <w:i/>
          <w:sz w:val="24"/>
          <w:szCs w:val="24"/>
          <w:lang w:val="en-US"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т.ч.</m:t>
              </m:r>
            </m:sub>
          </m:sSub>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3600</m:t>
              </m:r>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ц</m:t>
                  </m:r>
                </m:sub>
              </m:sSub>
            </m:den>
          </m:f>
          <m:r>
            <w:rPr>
              <w:rFonts w:ascii="Cambria Math" w:eastAsia="Times New Roman" w:hAnsi="Cambria Math" w:cs="Times New Roman"/>
              <w:sz w:val="24"/>
              <w:szCs w:val="24"/>
              <w:lang w:eastAsia="ru-RU"/>
            </w:rPr>
            <m:t>∙</m:t>
          </m:r>
          <m:r>
            <w:rPr>
              <w:rFonts w:ascii="Cambria Math" w:eastAsia="Times New Roman" w:hAnsi="Cambria Math" w:cs="Times New Roman"/>
              <w:sz w:val="24"/>
              <w:szCs w:val="24"/>
              <w:lang w:val="en-US" w:eastAsia="ru-RU"/>
            </w:rPr>
            <m:t>E∙</m:t>
          </m:r>
          <m:f>
            <m:fPr>
              <m:ctrlPr>
                <w:rPr>
                  <w:rFonts w:ascii="Cambria Math" w:eastAsia="Times New Roman" w:hAnsi="Cambria Math" w:cs="Times New Roman"/>
                  <w:i/>
                  <w:sz w:val="24"/>
                  <w:szCs w:val="24"/>
                  <w:lang w:val="en-US" w:eastAsia="ru-RU"/>
                </w:rPr>
              </m:ctrlPr>
            </m:fPr>
            <m:num>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н</m:t>
                  </m:r>
                </m:sub>
              </m:sSub>
            </m:num>
            <m:den>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р</m:t>
                  </m:r>
                </m:sub>
              </m:sSub>
            </m:den>
          </m:f>
          <m:r>
            <w:rPr>
              <w:rFonts w:ascii="Cambria Math" w:eastAsia="Times New Roman" w:hAnsi="Cambria Math" w:cs="Times New Roman"/>
              <w:sz w:val="24"/>
              <w:szCs w:val="24"/>
              <w:lang w:val="en-US" w:eastAsia="ru-RU"/>
            </w:rPr>
            <m:t>,</m:t>
          </m:r>
          <m:sSup>
            <m:sSupPr>
              <m:ctrlPr>
                <w:rPr>
                  <w:rFonts w:ascii="Cambria Math" w:eastAsia="Times New Roman" w:hAnsi="Cambria Math" w:cs="Times New Roman"/>
                  <w:i/>
                  <w:sz w:val="24"/>
                  <w:szCs w:val="24"/>
                  <w:lang w:val="en-US" w:eastAsia="ru-RU"/>
                </w:rPr>
              </m:ctrlPr>
            </m:sSupPr>
            <m:e>
              <m:r>
                <w:rPr>
                  <w:rFonts w:ascii="Cambria Math" w:eastAsia="Times New Roman" w:hAnsi="Cambria Math" w:cs="Times New Roman"/>
                  <w:sz w:val="24"/>
                  <w:szCs w:val="24"/>
                  <w:lang w:val="en-US" w:eastAsia="ru-RU"/>
                </w:rPr>
                <m:t>м</m:t>
              </m:r>
            </m:e>
            <m:sup>
              <m:r>
                <w:rPr>
                  <w:rFonts w:ascii="Cambria Math" w:eastAsia="Times New Roman" w:hAnsi="Cambria Math" w:cs="Times New Roman"/>
                  <w:sz w:val="24"/>
                  <w:szCs w:val="24"/>
                  <w:lang w:val="en-US" w:eastAsia="ru-RU"/>
                </w:rPr>
                <m:t>3</m:t>
              </m:r>
            </m:sup>
          </m:sSup>
          <m:r>
            <w:rPr>
              <w:rFonts w:ascii="Cambria Math" w:eastAsia="Times New Roman" w:hAnsi="Cambria Math" w:cs="Times New Roman"/>
              <w:sz w:val="24"/>
              <w:szCs w:val="24"/>
              <w:lang w:val="en-US" w:eastAsia="ru-RU"/>
            </w:rPr>
            <m:t>/час,</m:t>
          </m:r>
        </m:oMath>
      </m:oMathPara>
    </w:p>
    <w:p w14:paraId="2114E4A4" w14:textId="77777777" w:rsidR="00FF64CD" w:rsidRPr="006B3B1C" w:rsidRDefault="00FF64CD" w:rsidP="00FF64CD">
      <w:pPr>
        <w:widowControl w:val="0"/>
        <w:autoSpaceDE w:val="0"/>
        <w:autoSpaceDN w:val="0"/>
        <w:spacing w:before="120" w:after="0" w:line="240" w:lineRule="auto"/>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где,</w:t>
      </w:r>
      <w:r w:rsidRPr="006B3B1C">
        <w:rPr>
          <w:rFonts w:ascii="Times New Roman" w:eastAsia="Times New Roman" w:hAnsi="Times New Roman" w:cs="Times New Roman"/>
          <w:sz w:val="24"/>
          <w:szCs w:val="24"/>
          <w:lang w:eastAsia="ru-RU"/>
        </w:rPr>
        <w:tab/>
        <w:t xml:space="preserve">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ц</m:t>
            </m:r>
          </m:sub>
        </m:sSub>
      </m:oMath>
      <w:r w:rsidRPr="006B3B1C">
        <w:rPr>
          <w:rFonts w:ascii="Times New Roman" w:eastAsia="Times New Roman" w:hAnsi="Times New Roman" w:cs="Times New Roman"/>
          <w:sz w:val="24"/>
          <w:szCs w:val="24"/>
          <w:lang w:eastAsia="ru-RU"/>
        </w:rPr>
        <w:t>– среднее время рабочего цикла экскаватора, сек. Определяется с учетом времени установки автосамосвала под погрузку и фактических циклов погрузки.</w:t>
      </w:r>
    </w:p>
    <w:p w14:paraId="39941E34" w14:textId="77777777" w:rsidR="00FF64CD" w:rsidRPr="006B3B1C" w:rsidRDefault="00FF64CD"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val="en-US" w:eastAsia="ru-RU"/>
          </w:rPr>
          <m:t>E</m:t>
        </m:r>
      </m:oMath>
      <w:r w:rsidRPr="006B3B1C">
        <w:rPr>
          <w:rFonts w:ascii="Times New Roman" w:eastAsia="Times New Roman" w:hAnsi="Times New Roman" w:cs="Times New Roman"/>
          <w:sz w:val="24"/>
          <w:szCs w:val="24"/>
          <w:lang w:eastAsia="ru-RU"/>
        </w:rPr>
        <w:t xml:space="preserve"> – номинальная вместимость ковша, м</w:t>
      </w:r>
      <w:r w:rsidRPr="006B3B1C">
        <w:rPr>
          <w:rFonts w:ascii="Times New Roman" w:eastAsia="Times New Roman" w:hAnsi="Times New Roman" w:cs="Times New Roman"/>
          <w:sz w:val="24"/>
          <w:szCs w:val="24"/>
          <w:vertAlign w:val="superscript"/>
          <w:lang w:eastAsia="ru-RU"/>
        </w:rPr>
        <w:t>3</w:t>
      </w:r>
      <w:r w:rsidRPr="006B3B1C">
        <w:rPr>
          <w:rFonts w:ascii="Times New Roman" w:eastAsia="Times New Roman" w:hAnsi="Times New Roman" w:cs="Times New Roman"/>
          <w:sz w:val="24"/>
          <w:szCs w:val="24"/>
          <w:lang w:eastAsia="ru-RU"/>
        </w:rPr>
        <w:t>;</w:t>
      </w:r>
    </w:p>
    <w:p w14:paraId="02577455" w14:textId="77777777" w:rsidR="00FF64CD" w:rsidRPr="006B3B1C" w:rsidRDefault="00000000"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н</m:t>
            </m:r>
          </m:sub>
        </m:sSub>
      </m:oMath>
      <w:r w:rsidR="00FF64CD" w:rsidRPr="006B3B1C">
        <w:rPr>
          <w:rFonts w:ascii="Times New Roman" w:eastAsia="Times New Roman" w:hAnsi="Times New Roman" w:cs="Times New Roman"/>
          <w:sz w:val="24"/>
          <w:szCs w:val="24"/>
          <w:lang w:eastAsia="ru-RU"/>
        </w:rPr>
        <w:t xml:space="preserve"> – коэффициент наполнения ковша;</w:t>
      </w:r>
    </w:p>
    <w:p w14:paraId="70168045" w14:textId="77777777" w:rsidR="00FF64CD" w:rsidRPr="006B3B1C" w:rsidRDefault="00000000"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р</m:t>
            </m:r>
          </m:sub>
        </m:sSub>
      </m:oMath>
      <w:r w:rsidR="00FF64CD" w:rsidRPr="006B3B1C">
        <w:rPr>
          <w:rFonts w:ascii="Times New Roman" w:eastAsia="Times New Roman" w:hAnsi="Times New Roman" w:cs="Times New Roman"/>
          <w:sz w:val="24"/>
          <w:szCs w:val="24"/>
          <w:lang w:eastAsia="ru-RU"/>
        </w:rPr>
        <w:t xml:space="preserve"> – коэффициент разрыхления горных пород в ковше экскаватора.</w:t>
      </w:r>
    </w:p>
    <w:p w14:paraId="2A43DB65" w14:textId="77777777" w:rsidR="00FF64CD" w:rsidRPr="006B3B1C" w:rsidRDefault="00FF64CD" w:rsidP="00FF64CD">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Для колесного погрузчика:</w:t>
      </w:r>
    </w:p>
    <w:p w14:paraId="084473B5" w14:textId="77777777" w:rsidR="00FF64CD" w:rsidRPr="006B3B1C" w:rsidRDefault="00FF64CD" w:rsidP="00FF64CD">
      <w:pPr>
        <w:spacing w:before="40" w:after="40" w:line="240" w:lineRule="auto"/>
        <w:jc w:val="both"/>
        <w:rPr>
          <w:rFonts w:ascii="Times New Roman" w:eastAsia="Times New Roman" w:hAnsi="Times New Roman" w:cs="Times New Roman"/>
          <w:sz w:val="24"/>
          <w:szCs w:val="24"/>
          <w:lang w:eastAsia="ru-RU"/>
        </w:rPr>
      </w:pPr>
      <m:oMathPara>
        <m:oMath>
          <m:r>
            <w:rPr>
              <w:rFonts w:ascii="Cambria Math" w:eastAsia="Times New Roman" w:hAnsi="Cambria Math" w:cs="Times New Roman"/>
              <w:sz w:val="24"/>
              <w:szCs w:val="24"/>
              <w:lang w:eastAsia="ru-RU"/>
            </w:rPr>
            <m:t>Q=</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(3600∙E∙ψ∙γ∙</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k</m:t>
                  </m:r>
                </m:e>
                <m:sub>
                  <m:r>
                    <w:rPr>
                      <w:rFonts w:ascii="Cambria Math" w:eastAsia="Times New Roman" w:hAnsi="Cambria Math" w:cs="Times New Roman"/>
                      <w:sz w:val="24"/>
                      <w:szCs w:val="24"/>
                      <w:lang w:eastAsia="ru-RU"/>
                    </w:rPr>
                    <m:t>b</m:t>
                  </m:r>
                </m:sub>
              </m:sSub>
              <m:r>
                <w:rPr>
                  <w:rFonts w:ascii="Cambria Math" w:eastAsia="Times New Roman" w:hAnsi="Cambria Math" w:cs="Times New Roman"/>
                  <w:sz w:val="24"/>
                  <w:szCs w:val="24"/>
                  <w:lang w:eastAsia="ru-RU"/>
                </w:rPr>
                <m:t>)</m:t>
              </m:r>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ц</m:t>
                  </m:r>
                </m:sub>
              </m:sSub>
            </m:den>
          </m:f>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val="en-US" w:eastAsia="ru-RU"/>
                </w:rPr>
              </m:ctrlPr>
            </m:sSupPr>
            <m:e>
              <m:r>
                <w:rPr>
                  <w:rFonts w:ascii="Cambria Math" w:eastAsia="Times New Roman" w:hAnsi="Cambria Math" w:cs="Times New Roman"/>
                  <w:sz w:val="24"/>
                  <w:szCs w:val="24"/>
                  <w:lang w:val="en-US" w:eastAsia="ru-RU"/>
                </w:rPr>
                <m:t>м</m:t>
              </m:r>
            </m:e>
            <m:sup>
              <m:r>
                <w:rPr>
                  <w:rFonts w:ascii="Cambria Math" w:eastAsia="Times New Roman" w:hAnsi="Cambria Math" w:cs="Times New Roman"/>
                  <w:sz w:val="24"/>
                  <w:szCs w:val="24"/>
                  <w:lang w:val="en-US" w:eastAsia="ru-RU"/>
                </w:rPr>
                <m:t>3</m:t>
              </m:r>
            </m:sup>
          </m:sSup>
          <m:r>
            <w:rPr>
              <w:rFonts w:ascii="Cambria Math" w:eastAsia="Times New Roman" w:hAnsi="Cambria Math" w:cs="Times New Roman"/>
              <w:sz w:val="24"/>
              <w:szCs w:val="24"/>
              <w:lang w:val="en-US" w:eastAsia="ru-RU"/>
            </w:rPr>
            <m:t>/час,</m:t>
          </m:r>
        </m:oMath>
      </m:oMathPara>
    </w:p>
    <w:p w14:paraId="45179B34" w14:textId="77777777" w:rsidR="00FF64CD" w:rsidRPr="006B3B1C" w:rsidRDefault="00FF64CD" w:rsidP="00FF64CD">
      <w:pPr>
        <w:widowControl w:val="0"/>
        <w:spacing w:after="0" w:line="240" w:lineRule="auto"/>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где,</w:t>
      </w:r>
      <w:r w:rsidRPr="006B3B1C">
        <w:rPr>
          <w:rFonts w:ascii="Times New Roman" w:eastAsia="Times New Roman" w:hAnsi="Times New Roman" w:cs="Times New Roman"/>
          <w:sz w:val="24"/>
          <w:szCs w:val="24"/>
          <w:lang w:eastAsia="ru-RU"/>
        </w:rPr>
        <w:tab/>
      </w:r>
      <m:oMath>
        <m:r>
          <w:rPr>
            <w:rFonts w:ascii="Cambria Math" w:eastAsia="Times New Roman" w:hAnsi="Cambria Math" w:cs="Times New Roman"/>
            <w:sz w:val="24"/>
            <w:szCs w:val="24"/>
            <w:lang w:eastAsia="ru-RU"/>
          </w:rPr>
          <m:t>E</m:t>
        </m:r>
      </m:oMath>
      <w:r w:rsidRPr="006B3B1C">
        <w:rPr>
          <w:rFonts w:ascii="Times New Roman" w:eastAsia="Times New Roman" w:hAnsi="Times New Roman" w:cs="Times New Roman"/>
          <w:sz w:val="24"/>
          <w:szCs w:val="24"/>
          <w:lang w:eastAsia="ru-RU"/>
        </w:rPr>
        <w:t xml:space="preserve"> – номинальная вместимость ковша, м3;</w:t>
      </w:r>
    </w:p>
    <w:p w14:paraId="35A9F96D" w14:textId="77777777" w:rsidR="00FF64CD" w:rsidRPr="006B3B1C" w:rsidRDefault="00FF64CD" w:rsidP="00FF64CD">
      <w:pPr>
        <w:widowControl w:val="0"/>
        <w:spacing w:after="0" w:line="240" w:lineRule="auto"/>
        <w:ind w:firstLine="709"/>
        <w:jc w:val="both"/>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ψ</m:t>
        </m:r>
      </m:oMath>
      <w:r w:rsidRPr="006B3B1C">
        <w:rPr>
          <w:rFonts w:ascii="Times New Roman" w:eastAsia="Times New Roman" w:hAnsi="Times New Roman" w:cs="Times New Roman"/>
          <w:sz w:val="24"/>
          <w:szCs w:val="24"/>
          <w:lang w:eastAsia="ru-RU"/>
        </w:rPr>
        <w:t>- коэффициент наполнения ковша;</w:t>
      </w:r>
    </w:p>
    <w:p w14:paraId="54D294C7" w14:textId="77777777" w:rsidR="00FF64CD" w:rsidRPr="006B3B1C" w:rsidRDefault="00FF64CD" w:rsidP="00FF64CD">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γ - насыпной вес груза;</w:t>
      </w:r>
    </w:p>
    <w:p w14:paraId="2DA26964" w14:textId="77777777" w:rsidR="00FF64CD" w:rsidRPr="006B3B1C" w:rsidRDefault="00000000" w:rsidP="00FF64CD">
      <w:pPr>
        <w:widowControl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k</m:t>
            </m:r>
          </m:e>
          <m:sub>
            <m:r>
              <w:rPr>
                <w:rFonts w:ascii="Cambria Math" w:eastAsia="Times New Roman" w:hAnsi="Cambria Math" w:cs="Times New Roman"/>
                <w:sz w:val="24"/>
                <w:szCs w:val="24"/>
                <w:lang w:eastAsia="ru-RU"/>
              </w:rPr>
              <m:t>b</m:t>
            </m:r>
          </m:sub>
        </m:sSub>
      </m:oMath>
      <w:r w:rsidR="00FF64CD" w:rsidRPr="006B3B1C">
        <w:rPr>
          <w:rFonts w:ascii="Times New Roman" w:eastAsia="Times New Roman" w:hAnsi="Times New Roman" w:cs="Times New Roman"/>
          <w:sz w:val="24"/>
          <w:szCs w:val="24"/>
          <w:lang w:eastAsia="ru-RU"/>
        </w:rPr>
        <w:t xml:space="preserve"> -коэффициент использования погрузчика во времени;</w:t>
      </w:r>
    </w:p>
    <w:p w14:paraId="4AB1E5AA" w14:textId="77777777" w:rsidR="00FF64CD" w:rsidRPr="006B3B1C" w:rsidRDefault="00000000" w:rsidP="00FF64CD">
      <w:pPr>
        <w:widowControl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ц</m:t>
            </m:r>
          </m:sub>
        </m:sSub>
      </m:oMath>
      <w:r w:rsidR="00FF64CD" w:rsidRPr="006B3B1C">
        <w:rPr>
          <w:rFonts w:ascii="Times New Roman" w:eastAsia="Times New Roman" w:hAnsi="Times New Roman" w:cs="Times New Roman"/>
          <w:sz w:val="24"/>
          <w:szCs w:val="24"/>
          <w:lang w:eastAsia="ru-RU"/>
        </w:rPr>
        <w:t xml:space="preserve"> - продолжительность полного рабочего цикла.</w:t>
      </w:r>
    </w:p>
    <w:p w14:paraId="25C47769" w14:textId="77777777" w:rsidR="00FF64CD" w:rsidRPr="006B3B1C" w:rsidRDefault="00FF64CD" w:rsidP="00FF64CD">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Часовая производительность с учетом эффективной работы экскаватора:</w:t>
      </w:r>
    </w:p>
    <w:p w14:paraId="7D25CA03" w14:textId="77777777" w:rsidR="00FF64CD" w:rsidRPr="006B3B1C" w:rsidRDefault="00000000" w:rsidP="00FF64CD">
      <w:pPr>
        <w:spacing w:before="40" w:after="40" w:line="240" w:lineRule="auto"/>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э.ч.</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т</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и.э</m:t>
              </m:r>
            </m:sub>
          </m:sSub>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val="en-US" w:eastAsia="ru-RU"/>
                </w:rPr>
              </m:ctrlPr>
            </m:sSupPr>
            <m:e>
              <m:r>
                <w:rPr>
                  <w:rFonts w:ascii="Cambria Math" w:eastAsia="Times New Roman" w:hAnsi="Cambria Math" w:cs="Times New Roman"/>
                  <w:sz w:val="24"/>
                  <w:szCs w:val="24"/>
                  <w:lang w:val="en-US" w:eastAsia="ru-RU"/>
                </w:rPr>
                <m:t>м</m:t>
              </m:r>
            </m:e>
            <m:sup>
              <m:r>
                <w:rPr>
                  <w:rFonts w:ascii="Cambria Math" w:eastAsia="Times New Roman" w:hAnsi="Cambria Math" w:cs="Times New Roman"/>
                  <w:sz w:val="24"/>
                  <w:szCs w:val="24"/>
                  <w:lang w:val="en-US" w:eastAsia="ru-RU"/>
                </w:rPr>
                <m:t>3</m:t>
              </m:r>
            </m:sup>
          </m:sSup>
          <m:r>
            <w:rPr>
              <w:rFonts w:ascii="Cambria Math" w:eastAsia="Times New Roman" w:hAnsi="Cambria Math" w:cs="Times New Roman"/>
              <w:sz w:val="24"/>
              <w:szCs w:val="24"/>
              <w:lang w:val="en-US" w:eastAsia="ru-RU"/>
            </w:rPr>
            <m:t>/час,</m:t>
          </m:r>
        </m:oMath>
      </m:oMathPara>
    </w:p>
    <w:p w14:paraId="2DC3D13F" w14:textId="77777777" w:rsidR="00FF64CD" w:rsidRPr="006B3B1C" w:rsidRDefault="00FF64CD" w:rsidP="00FF64CD">
      <w:pPr>
        <w:widowControl w:val="0"/>
        <w:autoSpaceDE w:val="0"/>
        <w:autoSpaceDN w:val="0"/>
        <w:spacing w:after="0" w:line="240" w:lineRule="auto"/>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где,</w:t>
      </w:r>
      <w:r w:rsidRPr="006B3B1C">
        <w:rPr>
          <w:rFonts w:ascii="Times New Roman" w:eastAsia="Times New Roman" w:hAnsi="Times New Roman" w:cs="Times New Roman"/>
          <w:sz w:val="24"/>
          <w:szCs w:val="24"/>
          <w:lang w:eastAsia="ru-RU"/>
        </w:rPr>
        <w:tab/>
        <w:t xml:space="preserve">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и.э</m:t>
            </m:r>
          </m:sub>
        </m:sSub>
      </m:oMath>
      <w:r w:rsidRPr="006B3B1C">
        <w:rPr>
          <w:rFonts w:ascii="Times New Roman" w:eastAsia="Times New Roman" w:hAnsi="Times New Roman" w:cs="Times New Roman"/>
          <w:sz w:val="24"/>
          <w:szCs w:val="24"/>
          <w:lang w:eastAsia="ru-RU"/>
        </w:rPr>
        <w:t xml:space="preserve"> – коэффициент использования рабочего времени экскаватора на эффективной работе в течение смены.</w:t>
      </w:r>
    </w:p>
    <w:p w14:paraId="4C3F36FA" w14:textId="77777777" w:rsidR="00FF64CD" w:rsidRPr="006B3B1C" w:rsidRDefault="00FF64CD"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Сменная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см</m:t>
            </m:r>
          </m:sub>
        </m:sSub>
      </m:oMath>
      <w:r w:rsidRPr="006B3B1C">
        <w:rPr>
          <w:rFonts w:ascii="Times New Roman" w:eastAsia="Times New Roman" w:hAnsi="Times New Roman" w:cs="Times New Roman"/>
          <w:sz w:val="24"/>
          <w:szCs w:val="24"/>
          <w:lang w:eastAsia="ru-RU"/>
        </w:rPr>
        <w:t>) производительность оборудования определялась с учетом простоев во время приема-сдачи смен, регламентированных перерывов, а также производства подготовительных работ в забое</w:t>
      </w:r>
    </w:p>
    <w:p w14:paraId="302CED89" w14:textId="77777777" w:rsidR="00FF64CD" w:rsidRPr="006B3B1C" w:rsidRDefault="00000000" w:rsidP="00FF64CD">
      <w:pPr>
        <w:widowControl w:val="0"/>
        <w:autoSpaceDE w:val="0"/>
        <w:autoSpaceDN w:val="0"/>
        <w:spacing w:before="40" w:after="40" w:line="240" w:lineRule="auto"/>
        <w:ind w:firstLine="709"/>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см</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э.ч.</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см</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и.с</m:t>
              </m:r>
            </m:sub>
          </m:sSub>
          <m:r>
            <w:rPr>
              <w:rFonts w:ascii="Cambria Math" w:eastAsia="Times New Roman" w:hAnsi="Cambria Math" w:cs="Times New Roman"/>
              <w:sz w:val="24"/>
              <w:szCs w:val="24"/>
              <w:lang w:eastAsia="ru-RU"/>
            </w:rPr>
            <m:t xml:space="preserve">, </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м</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/смену,</m:t>
          </m:r>
        </m:oMath>
      </m:oMathPara>
    </w:p>
    <w:p w14:paraId="46A17D02" w14:textId="77777777" w:rsidR="00FF64CD" w:rsidRPr="006B3B1C" w:rsidRDefault="00FF64CD" w:rsidP="00FF64CD">
      <w:pPr>
        <w:widowControl w:val="0"/>
        <w:autoSpaceDE w:val="0"/>
        <w:autoSpaceDN w:val="0"/>
        <w:spacing w:after="0" w:line="240" w:lineRule="auto"/>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где,</w:t>
      </w:r>
      <w:r w:rsidRPr="006B3B1C">
        <w:rPr>
          <w:rFonts w:ascii="Times New Roman" w:eastAsia="Times New Roman" w:hAnsi="Times New Roman" w:cs="Times New Roman"/>
          <w:sz w:val="24"/>
          <w:szCs w:val="24"/>
          <w:lang w:eastAsia="ru-RU"/>
        </w:rPr>
        <w:tab/>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см</m:t>
            </m:r>
          </m:sub>
        </m:sSub>
      </m:oMath>
      <w:r w:rsidRPr="006B3B1C">
        <w:rPr>
          <w:rFonts w:ascii="Times New Roman" w:eastAsia="Times New Roman" w:hAnsi="Times New Roman" w:cs="Times New Roman"/>
          <w:sz w:val="24"/>
          <w:szCs w:val="24"/>
          <w:lang w:eastAsia="ru-RU"/>
        </w:rPr>
        <w:t xml:space="preserve"> – продолжительность смены, час;</w:t>
      </w:r>
    </w:p>
    <w:p w14:paraId="3C458035" w14:textId="77777777" w:rsidR="00FF64CD" w:rsidRPr="006B3B1C" w:rsidRDefault="00000000"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и.с</m:t>
            </m:r>
          </m:sub>
        </m:sSub>
      </m:oMath>
      <w:r w:rsidR="00FF64CD" w:rsidRPr="006B3B1C">
        <w:rPr>
          <w:rFonts w:ascii="Times New Roman" w:eastAsia="Times New Roman" w:hAnsi="Times New Roman" w:cs="Times New Roman"/>
          <w:sz w:val="24"/>
          <w:szCs w:val="24"/>
          <w:lang w:eastAsia="ru-RU"/>
        </w:rPr>
        <w:t xml:space="preserve"> - коэффициент использования экскаватора во время смены.</w:t>
      </w:r>
    </w:p>
    <w:p w14:paraId="515439DC" w14:textId="77777777" w:rsidR="00FF64CD" w:rsidRPr="006B3B1C" w:rsidRDefault="00FF64CD"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Годовая производительность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год</m:t>
            </m:r>
          </m:sub>
        </m:sSub>
      </m:oMath>
      <w:r w:rsidRPr="006B3B1C">
        <w:rPr>
          <w:rFonts w:ascii="Times New Roman" w:eastAsia="Times New Roman" w:hAnsi="Times New Roman" w:cs="Times New Roman"/>
          <w:sz w:val="24"/>
          <w:szCs w:val="24"/>
          <w:lang w:eastAsia="ru-RU"/>
        </w:rPr>
        <w:t>) выемочно-погрузочного оборудования определялась с учетом технической готовности оборудования</w:t>
      </w:r>
    </w:p>
    <w:p w14:paraId="273C8723" w14:textId="77777777" w:rsidR="00FF64CD" w:rsidRPr="006B3B1C" w:rsidRDefault="00000000" w:rsidP="00FF64CD">
      <w:pPr>
        <w:widowControl w:val="0"/>
        <w:autoSpaceDE w:val="0"/>
        <w:autoSpaceDN w:val="0"/>
        <w:spacing w:before="40" w:after="40" w:line="240" w:lineRule="auto"/>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год</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см</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n</m:t>
              </m:r>
            </m:e>
            <m:sub>
              <m:r>
                <w:rPr>
                  <w:rFonts w:ascii="Cambria Math" w:eastAsia="Times New Roman" w:hAnsi="Cambria Math" w:cs="Times New Roman"/>
                  <w:sz w:val="24"/>
                  <w:szCs w:val="24"/>
                  <w:lang w:eastAsia="ru-RU"/>
                </w:rPr>
                <m:t>см</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т.г.</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Д</m:t>
              </m:r>
            </m:e>
            <m:sub>
              <m:r>
                <w:rPr>
                  <w:rFonts w:ascii="Cambria Math" w:eastAsia="Times New Roman" w:hAnsi="Cambria Math" w:cs="Times New Roman"/>
                  <w:sz w:val="24"/>
                  <w:szCs w:val="24"/>
                  <w:lang w:eastAsia="ru-RU"/>
                </w:rPr>
                <m:t>р</m:t>
              </m:r>
            </m:sub>
          </m:sSub>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м</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/год,</m:t>
          </m:r>
        </m:oMath>
      </m:oMathPara>
    </w:p>
    <w:p w14:paraId="581917DD" w14:textId="77777777" w:rsidR="00FF64CD" w:rsidRPr="006B3B1C" w:rsidRDefault="00FF64CD" w:rsidP="00FF64CD">
      <w:pPr>
        <w:widowControl w:val="0"/>
        <w:autoSpaceDE w:val="0"/>
        <w:autoSpaceDN w:val="0"/>
        <w:spacing w:after="0" w:line="240" w:lineRule="auto"/>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где, </w:t>
      </w:r>
      <w:r w:rsidRPr="006B3B1C">
        <w:rPr>
          <w:rFonts w:ascii="Times New Roman" w:eastAsia="Times New Roman" w:hAnsi="Times New Roman" w:cs="Times New Roman"/>
          <w:sz w:val="24"/>
          <w:szCs w:val="24"/>
          <w:lang w:eastAsia="ru-RU"/>
        </w:rPr>
        <w:tab/>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n</m:t>
            </m:r>
          </m:e>
          <m:sub>
            <m:r>
              <w:rPr>
                <w:rFonts w:ascii="Cambria Math" w:eastAsia="Times New Roman" w:hAnsi="Cambria Math" w:cs="Times New Roman"/>
                <w:sz w:val="24"/>
                <w:szCs w:val="24"/>
                <w:lang w:eastAsia="ru-RU"/>
              </w:rPr>
              <m:t>см</m:t>
            </m:r>
          </m:sub>
        </m:sSub>
      </m:oMath>
      <w:r w:rsidRPr="006B3B1C">
        <w:rPr>
          <w:rFonts w:ascii="Times New Roman" w:eastAsia="Times New Roman" w:hAnsi="Times New Roman" w:cs="Times New Roman"/>
          <w:sz w:val="24"/>
          <w:szCs w:val="24"/>
          <w:lang w:eastAsia="ru-RU"/>
        </w:rPr>
        <w:t xml:space="preserve"> – количество рабочих смен в сутки;</w:t>
      </w:r>
    </w:p>
    <w:p w14:paraId="55B5646E" w14:textId="77777777" w:rsidR="00FF64CD" w:rsidRPr="006B3B1C" w:rsidRDefault="00000000"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Д</m:t>
            </m:r>
          </m:e>
          <m:sub>
            <m:r>
              <w:rPr>
                <w:rFonts w:ascii="Cambria Math" w:eastAsia="Times New Roman" w:hAnsi="Cambria Math" w:cs="Times New Roman"/>
                <w:sz w:val="24"/>
                <w:szCs w:val="24"/>
                <w:lang w:eastAsia="ru-RU"/>
              </w:rPr>
              <m:t>р</m:t>
            </m:r>
          </m:sub>
        </m:sSub>
      </m:oMath>
      <w:r w:rsidR="00FF64CD" w:rsidRPr="006B3B1C">
        <w:rPr>
          <w:rFonts w:ascii="Times New Roman" w:eastAsia="Times New Roman" w:hAnsi="Times New Roman" w:cs="Times New Roman"/>
          <w:sz w:val="24"/>
          <w:szCs w:val="24"/>
          <w:lang w:eastAsia="ru-RU"/>
        </w:rPr>
        <w:t xml:space="preserve"> – количество рабочих дней в году;</w:t>
      </w:r>
    </w:p>
    <w:p w14:paraId="2ADAC66D" w14:textId="77777777" w:rsidR="00FF64CD" w:rsidRPr="006B3B1C" w:rsidRDefault="00000000"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т.г.</m:t>
            </m:r>
          </m:sub>
        </m:sSub>
      </m:oMath>
      <w:r w:rsidR="00FF64CD" w:rsidRPr="006B3B1C">
        <w:rPr>
          <w:rFonts w:ascii="Times New Roman" w:eastAsia="Times New Roman" w:hAnsi="Times New Roman" w:cs="Times New Roman"/>
          <w:sz w:val="24"/>
          <w:szCs w:val="24"/>
          <w:lang w:eastAsia="ru-RU"/>
        </w:rPr>
        <w:t xml:space="preserve"> – коэффициент технической готовности.</w:t>
      </w:r>
    </w:p>
    <w:p w14:paraId="25FAFDBE" w14:textId="77777777" w:rsidR="00FF64CD" w:rsidRPr="006B3B1C" w:rsidRDefault="00FF64CD"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Исходные данные, которые приняты для расчета производительности выемочно-погрузочного оборудования и результаты расчета приведены в таблице 3.16,3.17.</w:t>
      </w:r>
    </w:p>
    <w:p w14:paraId="28E53A11" w14:textId="77777777" w:rsidR="00FF64CD" w:rsidRPr="006B3B1C" w:rsidRDefault="00FF64CD" w:rsidP="00FF64CD">
      <w:pPr>
        <w:spacing w:after="0" w:line="240" w:lineRule="auto"/>
        <w:rPr>
          <w:rFonts w:ascii="Times New Roman" w:hAnsi="Times New Roman" w:cs="Times New Roman"/>
          <w:sz w:val="24"/>
        </w:rPr>
      </w:pPr>
    </w:p>
    <w:p w14:paraId="7CF1620F" w14:textId="77777777" w:rsidR="00FF64CD" w:rsidRPr="006B3B1C" w:rsidRDefault="00FF64CD" w:rsidP="00FF64CD">
      <w:pPr>
        <w:spacing w:after="0" w:line="240" w:lineRule="auto"/>
        <w:rPr>
          <w:rFonts w:ascii="Times New Roman" w:hAnsi="Times New Roman" w:cs="Times New Roman"/>
          <w:sz w:val="24"/>
        </w:rPr>
        <w:sectPr w:rsidR="00FF64CD" w:rsidRPr="006B3B1C" w:rsidSect="00FF64CD">
          <w:pgSz w:w="11906" w:h="16838" w:code="9"/>
          <w:pgMar w:top="1134" w:right="850" w:bottom="1134" w:left="1701" w:header="397" w:footer="567" w:gutter="0"/>
          <w:cols w:space="708"/>
          <w:docGrid w:linePitch="360"/>
        </w:sectPr>
      </w:pPr>
    </w:p>
    <w:p w14:paraId="534BC904" w14:textId="46376EB9" w:rsidR="00FF64CD" w:rsidRPr="006B3B1C" w:rsidRDefault="00FF64CD" w:rsidP="00FF64CD">
      <w:pPr>
        <w:spacing w:after="40" w:line="240" w:lineRule="auto"/>
        <w:rPr>
          <w:rFonts w:ascii="Times New Roman" w:eastAsia="Calibri" w:hAnsi="Times New Roman" w:cs="Times New Roman"/>
          <w:i/>
          <w:iCs/>
          <w:sz w:val="24"/>
          <w:szCs w:val="24"/>
        </w:rPr>
      </w:pPr>
      <w:bookmarkStart w:id="222" w:name="_Toc520214756"/>
      <w:bookmarkStart w:id="223" w:name="_Toc4454995"/>
      <w:bookmarkStart w:id="224" w:name="_Toc21338332"/>
      <w:bookmarkStart w:id="225" w:name="_Toc40292115"/>
      <w:bookmarkStart w:id="226" w:name="_Toc164110707"/>
      <w:r w:rsidRPr="006B3B1C">
        <w:rPr>
          <w:rFonts w:ascii="Times New Roman" w:eastAsia="Calibri" w:hAnsi="Times New Roman" w:cs="Times New Roman"/>
          <w:i/>
          <w:iCs/>
          <w:sz w:val="24"/>
          <w:szCs w:val="24"/>
        </w:rPr>
        <w:lastRenderedPageBreak/>
        <w:t xml:space="preserve">Таблица </w:t>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STYLEREF 1 \s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3</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noBreakHyphen/>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SEQ Таблица \* ARABIC \s 1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16</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t>-Исходные данные для расчета и расчет производительности выемочного оборудования</w:t>
      </w:r>
      <w:bookmarkEnd w:id="222"/>
      <w:bookmarkEnd w:id="223"/>
      <w:r w:rsidRPr="006B3B1C">
        <w:rPr>
          <w:rFonts w:ascii="Times New Roman" w:eastAsia="Calibri" w:hAnsi="Times New Roman" w:cs="Times New Roman"/>
          <w:i/>
          <w:iCs/>
          <w:sz w:val="24"/>
          <w:szCs w:val="24"/>
        </w:rPr>
        <w:t xml:space="preserve"> </w:t>
      </w:r>
      <w:r w:rsidRPr="006B3B1C">
        <w:rPr>
          <w:rFonts w:ascii="Times New Roman" w:eastAsia="Calibri" w:hAnsi="Times New Roman" w:cs="Times New Roman"/>
          <w:i/>
          <w:iCs/>
          <w:sz w:val="24"/>
          <w:szCs w:val="24"/>
          <w:lang w:val="en-US"/>
        </w:rPr>
        <w:t>Hitachi</w:t>
      </w:r>
      <w:r w:rsidRPr="006B3B1C">
        <w:rPr>
          <w:rFonts w:ascii="Times New Roman" w:eastAsia="Calibri" w:hAnsi="Times New Roman" w:cs="Times New Roman"/>
          <w:i/>
          <w:iCs/>
          <w:sz w:val="24"/>
          <w:szCs w:val="24"/>
        </w:rPr>
        <w:t xml:space="preserve"> </w:t>
      </w:r>
      <w:r w:rsidRPr="006B3B1C">
        <w:rPr>
          <w:rFonts w:ascii="Times New Roman" w:eastAsia="Calibri" w:hAnsi="Times New Roman" w:cs="Times New Roman"/>
          <w:i/>
          <w:iCs/>
          <w:sz w:val="24"/>
          <w:szCs w:val="24"/>
          <w:lang w:val="en-US"/>
        </w:rPr>
        <w:t>ZX</w:t>
      </w:r>
      <w:r w:rsidRPr="006B3B1C">
        <w:rPr>
          <w:rFonts w:ascii="Times New Roman" w:eastAsia="Calibri" w:hAnsi="Times New Roman" w:cs="Times New Roman"/>
          <w:i/>
          <w:iCs/>
          <w:sz w:val="24"/>
          <w:szCs w:val="24"/>
        </w:rPr>
        <w:t xml:space="preserve"> 470 </w:t>
      </w:r>
      <w:bookmarkEnd w:id="224"/>
      <w:bookmarkEnd w:id="225"/>
      <w:bookmarkEnd w:id="226"/>
    </w:p>
    <w:p w14:paraId="1D6B8A21" w14:textId="1BE52274" w:rsidR="00FF64CD" w:rsidRPr="006B3B1C" w:rsidRDefault="00DC51BD" w:rsidP="00FF64CD">
      <w:pPr>
        <w:spacing w:after="0" w:line="240" w:lineRule="auto"/>
        <w:jc w:val="both"/>
        <w:rPr>
          <w:rFonts w:ascii="Times New Roman" w:hAnsi="Times New Roman" w:cs="Times New Roman"/>
          <w:sz w:val="24"/>
          <w:lang w:val="en-US"/>
        </w:rPr>
      </w:pPr>
      <w:r w:rsidRPr="006B3B1C">
        <w:rPr>
          <w:noProof/>
        </w:rPr>
        <w:drawing>
          <wp:inline distT="0" distB="0" distL="0" distR="0" wp14:anchorId="4C2DE9C4" wp14:editId="24C546BD">
            <wp:extent cx="5940425" cy="5946775"/>
            <wp:effectExtent l="0" t="0" r="0" b="0"/>
            <wp:docPr id="4729901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0425" cy="5946775"/>
                    </a:xfrm>
                    <a:prstGeom prst="rect">
                      <a:avLst/>
                    </a:prstGeom>
                    <a:noFill/>
                    <a:ln>
                      <a:noFill/>
                    </a:ln>
                  </pic:spPr>
                </pic:pic>
              </a:graphicData>
            </a:graphic>
          </wp:inline>
        </w:drawing>
      </w:r>
    </w:p>
    <w:p w14:paraId="419EC823" w14:textId="69F834A5" w:rsidR="00FF64CD" w:rsidRPr="006B3B1C" w:rsidRDefault="00DC51BD" w:rsidP="00FF64CD">
      <w:pPr>
        <w:spacing w:before="120" w:after="40" w:line="240" w:lineRule="auto"/>
        <w:rPr>
          <w:rFonts w:ascii="Times New Roman" w:hAnsi="Times New Roman" w:cs="Times New Roman"/>
          <w:iCs/>
          <w:sz w:val="24"/>
          <w:szCs w:val="24"/>
          <w:lang w:eastAsia="ru-RU"/>
        </w:rPr>
      </w:pPr>
      <w:bookmarkStart w:id="227" w:name="_Toc4454996"/>
      <w:bookmarkStart w:id="228" w:name="_Toc21338333"/>
      <w:bookmarkStart w:id="229" w:name="_Toc40292116"/>
      <w:bookmarkStart w:id="230" w:name="_Toc164110708"/>
      <w:bookmarkStart w:id="231" w:name="_Toc503790008"/>
      <w:bookmarkStart w:id="232" w:name="_Toc520214758"/>
      <w:r w:rsidRPr="006B3B1C">
        <w:rPr>
          <w:rFonts w:ascii="Times New Roman" w:hAnsi="Times New Roman" w:cs="Times New Roman"/>
          <w:i/>
          <w:iCs/>
          <w:sz w:val="24"/>
          <w:szCs w:val="24"/>
        </w:rPr>
        <w:br w:type="column"/>
      </w:r>
      <w:r w:rsidR="00FF64CD" w:rsidRPr="006B3B1C">
        <w:rPr>
          <w:rFonts w:ascii="Times New Roman" w:hAnsi="Times New Roman" w:cs="Times New Roman"/>
          <w:i/>
          <w:iCs/>
          <w:sz w:val="24"/>
          <w:szCs w:val="24"/>
        </w:rPr>
        <w:lastRenderedPageBreak/>
        <w:t xml:space="preserve">Таблица </w:t>
      </w:r>
      <w:r w:rsidR="00FF64CD" w:rsidRPr="006B3B1C">
        <w:rPr>
          <w:rFonts w:ascii="Times New Roman" w:hAnsi="Times New Roman" w:cs="Times New Roman"/>
          <w:i/>
          <w:iCs/>
          <w:sz w:val="24"/>
          <w:szCs w:val="24"/>
        </w:rPr>
        <w:fldChar w:fldCharType="begin"/>
      </w:r>
      <w:r w:rsidR="00FF64CD" w:rsidRPr="006B3B1C">
        <w:rPr>
          <w:rFonts w:ascii="Times New Roman" w:hAnsi="Times New Roman" w:cs="Times New Roman"/>
          <w:i/>
          <w:iCs/>
          <w:sz w:val="24"/>
          <w:szCs w:val="24"/>
        </w:rPr>
        <w:instrText xml:space="preserve"> STYLEREF 1 \s </w:instrText>
      </w:r>
      <w:r w:rsidR="00FF64CD" w:rsidRPr="006B3B1C">
        <w:rPr>
          <w:rFonts w:ascii="Times New Roman" w:hAnsi="Times New Roman" w:cs="Times New Roman"/>
          <w:i/>
          <w:iCs/>
          <w:sz w:val="24"/>
          <w:szCs w:val="24"/>
        </w:rPr>
        <w:fldChar w:fldCharType="separate"/>
      </w:r>
      <w:r w:rsidR="00FF64CD" w:rsidRPr="006B3B1C">
        <w:rPr>
          <w:rFonts w:ascii="Times New Roman" w:hAnsi="Times New Roman" w:cs="Times New Roman"/>
          <w:i/>
          <w:iCs/>
          <w:noProof/>
          <w:sz w:val="24"/>
          <w:szCs w:val="24"/>
        </w:rPr>
        <w:t>3</w:t>
      </w:r>
      <w:r w:rsidR="00FF64CD" w:rsidRPr="006B3B1C">
        <w:rPr>
          <w:rFonts w:ascii="Times New Roman" w:hAnsi="Times New Roman" w:cs="Times New Roman"/>
          <w:i/>
          <w:iCs/>
          <w:sz w:val="24"/>
          <w:szCs w:val="24"/>
        </w:rPr>
        <w:fldChar w:fldCharType="end"/>
      </w:r>
      <w:r w:rsidR="00FF64CD" w:rsidRPr="006B3B1C">
        <w:rPr>
          <w:rFonts w:ascii="Times New Roman" w:hAnsi="Times New Roman" w:cs="Times New Roman"/>
          <w:i/>
          <w:iCs/>
          <w:sz w:val="24"/>
          <w:szCs w:val="24"/>
        </w:rPr>
        <w:noBreakHyphen/>
      </w:r>
      <w:r w:rsidR="00FF64CD" w:rsidRPr="006B3B1C">
        <w:rPr>
          <w:rFonts w:ascii="Times New Roman" w:hAnsi="Times New Roman" w:cs="Times New Roman"/>
          <w:i/>
          <w:iCs/>
          <w:sz w:val="24"/>
          <w:szCs w:val="24"/>
        </w:rPr>
        <w:fldChar w:fldCharType="begin"/>
      </w:r>
      <w:r w:rsidR="00FF64CD" w:rsidRPr="006B3B1C">
        <w:rPr>
          <w:rFonts w:ascii="Times New Roman" w:hAnsi="Times New Roman" w:cs="Times New Roman"/>
          <w:i/>
          <w:iCs/>
          <w:sz w:val="24"/>
          <w:szCs w:val="24"/>
        </w:rPr>
        <w:instrText xml:space="preserve"> SEQ Таблица \* ARABIC \s 1 </w:instrText>
      </w:r>
      <w:r w:rsidR="00FF64CD" w:rsidRPr="006B3B1C">
        <w:rPr>
          <w:rFonts w:ascii="Times New Roman" w:hAnsi="Times New Roman" w:cs="Times New Roman"/>
          <w:i/>
          <w:iCs/>
          <w:sz w:val="24"/>
          <w:szCs w:val="24"/>
        </w:rPr>
        <w:fldChar w:fldCharType="separate"/>
      </w:r>
      <w:r w:rsidR="00FF64CD" w:rsidRPr="006B3B1C">
        <w:rPr>
          <w:rFonts w:ascii="Times New Roman" w:hAnsi="Times New Roman" w:cs="Times New Roman"/>
          <w:i/>
          <w:iCs/>
          <w:noProof/>
          <w:sz w:val="24"/>
          <w:szCs w:val="24"/>
        </w:rPr>
        <w:t>17</w:t>
      </w:r>
      <w:r w:rsidR="00FF64CD" w:rsidRPr="006B3B1C">
        <w:rPr>
          <w:rFonts w:ascii="Times New Roman" w:hAnsi="Times New Roman" w:cs="Times New Roman"/>
          <w:i/>
          <w:iCs/>
          <w:sz w:val="24"/>
          <w:szCs w:val="24"/>
        </w:rPr>
        <w:fldChar w:fldCharType="end"/>
      </w:r>
      <w:r w:rsidR="00FF64CD" w:rsidRPr="006B3B1C">
        <w:rPr>
          <w:rFonts w:ascii="Times New Roman" w:hAnsi="Times New Roman" w:cs="Times New Roman"/>
          <w:i/>
          <w:iCs/>
          <w:sz w:val="24"/>
          <w:szCs w:val="24"/>
        </w:rPr>
        <w:t xml:space="preserve">-Расчет необходимого количества экскаваторов </w:t>
      </w:r>
      <w:bookmarkEnd w:id="227"/>
      <w:r w:rsidR="00FF64CD" w:rsidRPr="006B3B1C">
        <w:rPr>
          <w:rFonts w:ascii="Times New Roman" w:eastAsia="Calibri" w:hAnsi="Times New Roman" w:cs="Times New Roman"/>
          <w:i/>
          <w:iCs/>
          <w:sz w:val="24"/>
          <w:szCs w:val="24"/>
          <w:lang w:val="en-US"/>
        </w:rPr>
        <w:t>Hitachi</w:t>
      </w:r>
      <w:r w:rsidR="00FF64CD" w:rsidRPr="006B3B1C">
        <w:rPr>
          <w:rFonts w:ascii="Times New Roman" w:eastAsia="Calibri" w:hAnsi="Times New Roman" w:cs="Times New Roman"/>
          <w:i/>
          <w:iCs/>
          <w:sz w:val="24"/>
          <w:szCs w:val="24"/>
        </w:rPr>
        <w:t xml:space="preserve"> </w:t>
      </w:r>
      <w:r w:rsidR="00FF64CD" w:rsidRPr="006B3B1C">
        <w:rPr>
          <w:rFonts w:ascii="Times New Roman" w:eastAsia="Calibri" w:hAnsi="Times New Roman" w:cs="Times New Roman"/>
          <w:i/>
          <w:iCs/>
          <w:sz w:val="24"/>
          <w:szCs w:val="24"/>
          <w:lang w:val="en-US"/>
        </w:rPr>
        <w:t>ZX</w:t>
      </w:r>
      <w:r w:rsidR="00FF64CD" w:rsidRPr="006B3B1C">
        <w:rPr>
          <w:rFonts w:ascii="Times New Roman" w:eastAsia="Calibri" w:hAnsi="Times New Roman" w:cs="Times New Roman"/>
          <w:i/>
          <w:iCs/>
          <w:sz w:val="24"/>
          <w:szCs w:val="24"/>
        </w:rPr>
        <w:t xml:space="preserve"> 470 </w:t>
      </w:r>
      <w:bookmarkEnd w:id="228"/>
      <w:bookmarkEnd w:id="229"/>
      <w:bookmarkEnd w:id="230"/>
    </w:p>
    <w:bookmarkEnd w:id="231"/>
    <w:bookmarkEnd w:id="232"/>
    <w:p w14:paraId="0370D0BE" w14:textId="004F9FD8" w:rsidR="00FF64CD" w:rsidRPr="006B3B1C" w:rsidRDefault="00DC51BD" w:rsidP="00FF64CD">
      <w:pPr>
        <w:spacing w:after="0" w:line="240" w:lineRule="auto"/>
        <w:rPr>
          <w:rFonts w:ascii="Times New Roman" w:eastAsia="Times New Roman" w:hAnsi="Times New Roman" w:cs="Times New Roman"/>
          <w:sz w:val="24"/>
          <w:szCs w:val="24"/>
          <w:lang w:eastAsia="ru-RU"/>
        </w:rPr>
      </w:pPr>
      <w:r w:rsidRPr="006B3B1C">
        <w:rPr>
          <w:noProof/>
        </w:rPr>
        <w:drawing>
          <wp:inline distT="0" distB="0" distL="0" distR="0" wp14:anchorId="77D9F681" wp14:editId="314CCA43">
            <wp:extent cx="5566702" cy="2991916"/>
            <wp:effectExtent l="0" t="0" r="0" b="0"/>
            <wp:docPr id="148589160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78509" cy="2998262"/>
                    </a:xfrm>
                    <a:prstGeom prst="rect">
                      <a:avLst/>
                    </a:prstGeom>
                    <a:noFill/>
                    <a:ln>
                      <a:noFill/>
                    </a:ln>
                  </pic:spPr>
                </pic:pic>
              </a:graphicData>
            </a:graphic>
          </wp:inline>
        </w:drawing>
      </w:r>
    </w:p>
    <w:p w14:paraId="1A04BD53" w14:textId="54980851" w:rsidR="00FF64CD" w:rsidRPr="006B3B1C" w:rsidRDefault="00FF64CD" w:rsidP="00FF64CD">
      <w:pPr>
        <w:spacing w:before="120" w:after="0" w:line="240" w:lineRule="auto"/>
        <w:ind w:firstLine="709"/>
        <w:jc w:val="both"/>
        <w:rPr>
          <w:rFonts w:ascii="Times New Roman" w:hAnsi="Times New Roman" w:cs="Times New Roman"/>
          <w:sz w:val="24"/>
        </w:rPr>
      </w:pPr>
      <w:r w:rsidRPr="006B3B1C">
        <w:rPr>
          <w:rFonts w:ascii="Times New Roman" w:hAnsi="Times New Roman" w:cs="Times New Roman"/>
          <w:sz w:val="24"/>
        </w:rPr>
        <w:t>Из таблицы 3.1</w:t>
      </w:r>
      <w:r w:rsidRPr="006B3B1C">
        <w:rPr>
          <w:rFonts w:ascii="Times New Roman" w:hAnsi="Times New Roman" w:cs="Times New Roman"/>
          <w:sz w:val="24"/>
          <w:lang w:val="kk-KZ"/>
        </w:rPr>
        <w:t>6</w:t>
      </w:r>
      <w:r w:rsidRPr="006B3B1C">
        <w:rPr>
          <w:rFonts w:ascii="Times New Roman" w:hAnsi="Times New Roman" w:cs="Times New Roman"/>
          <w:sz w:val="24"/>
        </w:rPr>
        <w:t xml:space="preserve"> видно, что достаточно иметь </w:t>
      </w:r>
      <w:r w:rsidR="00DC51BD" w:rsidRPr="006B3B1C">
        <w:rPr>
          <w:rFonts w:ascii="Times New Roman" w:hAnsi="Times New Roman" w:cs="Times New Roman"/>
          <w:sz w:val="24"/>
        </w:rPr>
        <w:t xml:space="preserve">один </w:t>
      </w:r>
      <w:r w:rsidRPr="006B3B1C">
        <w:rPr>
          <w:rFonts w:ascii="Times New Roman" w:hAnsi="Times New Roman" w:cs="Times New Roman"/>
          <w:sz w:val="24"/>
        </w:rPr>
        <w:t xml:space="preserve">экскаватор для выемки вскрыши и добычи руды при этом их производственная мощность при работе будет использована на </w:t>
      </w:r>
      <w:r w:rsidR="00DC51BD" w:rsidRPr="006B3B1C">
        <w:rPr>
          <w:rFonts w:ascii="Times New Roman" w:hAnsi="Times New Roman" w:cs="Times New Roman"/>
          <w:sz w:val="24"/>
        </w:rPr>
        <w:t>29</w:t>
      </w:r>
      <w:r w:rsidRPr="006B3B1C">
        <w:rPr>
          <w:rFonts w:ascii="Times New Roman" w:hAnsi="Times New Roman" w:cs="Times New Roman"/>
          <w:sz w:val="24"/>
        </w:rPr>
        <w:t>%.</w:t>
      </w:r>
    </w:p>
    <w:p w14:paraId="42DFEAC0" w14:textId="157947A7" w:rsidR="00FF64CD" w:rsidRPr="006B3B1C" w:rsidRDefault="00FF64CD" w:rsidP="00FF64CD">
      <w:pPr>
        <w:spacing w:after="0" w:line="240" w:lineRule="auto"/>
        <w:ind w:firstLine="709"/>
        <w:jc w:val="both"/>
        <w:rPr>
          <w:rFonts w:ascii="Times New Roman" w:hAnsi="Times New Roman" w:cs="Times New Roman"/>
          <w:sz w:val="24"/>
          <w:lang w:eastAsia="ru-RU"/>
        </w:rPr>
      </w:pPr>
      <w:r w:rsidRPr="006B3B1C">
        <w:rPr>
          <w:rFonts w:ascii="Times New Roman" w:hAnsi="Times New Roman" w:cs="Times New Roman"/>
          <w:sz w:val="24"/>
          <w:lang w:eastAsia="ru-RU"/>
        </w:rPr>
        <w:t xml:space="preserve">Для погрузки руды </w:t>
      </w:r>
      <w:proofErr w:type="spellStart"/>
      <w:r w:rsidRPr="006B3B1C">
        <w:rPr>
          <w:rFonts w:ascii="Times New Roman" w:hAnsi="Times New Roman" w:cs="Times New Roman"/>
          <w:sz w:val="24"/>
          <w:lang w:eastAsia="ru-RU"/>
        </w:rPr>
        <w:t>буд</w:t>
      </w:r>
      <w:proofErr w:type="spellEnd"/>
      <w:r w:rsidRPr="006B3B1C">
        <w:rPr>
          <w:rFonts w:ascii="Times New Roman" w:hAnsi="Times New Roman" w:cs="Times New Roman"/>
          <w:sz w:val="24"/>
          <w:lang w:val="kk-KZ" w:eastAsia="ru-RU"/>
        </w:rPr>
        <w:t>е</w:t>
      </w:r>
      <w:r w:rsidRPr="006B3B1C">
        <w:rPr>
          <w:rFonts w:ascii="Times New Roman" w:hAnsi="Times New Roman" w:cs="Times New Roman"/>
          <w:sz w:val="24"/>
          <w:lang w:eastAsia="ru-RU"/>
        </w:rPr>
        <w:t xml:space="preserve">т задействован колесный фронтальный погрузчик </w:t>
      </w:r>
      <w:r w:rsidRPr="006B3B1C">
        <w:rPr>
          <w:rFonts w:ascii="Times New Roman" w:hAnsi="Times New Roman" w:cs="Times New Roman"/>
          <w:sz w:val="24"/>
          <w:lang w:val="en-US"/>
        </w:rPr>
        <w:t>Hitachi</w:t>
      </w:r>
      <w:r w:rsidRPr="006B3B1C">
        <w:rPr>
          <w:rFonts w:ascii="Times New Roman" w:hAnsi="Times New Roman" w:cs="Times New Roman"/>
          <w:sz w:val="24"/>
        </w:rPr>
        <w:t xml:space="preserve"> </w:t>
      </w:r>
      <w:r w:rsidRPr="006B3B1C">
        <w:rPr>
          <w:rFonts w:ascii="Times New Roman" w:hAnsi="Times New Roman" w:cs="Times New Roman"/>
          <w:sz w:val="24"/>
          <w:lang w:val="en-US"/>
        </w:rPr>
        <w:t>ZW</w:t>
      </w:r>
      <w:r w:rsidRPr="006B3B1C">
        <w:rPr>
          <w:rFonts w:ascii="Times New Roman" w:hAnsi="Times New Roman" w:cs="Times New Roman"/>
          <w:sz w:val="24"/>
        </w:rPr>
        <w:t>220 емкостью</w:t>
      </w:r>
      <w:r w:rsidRPr="006B3B1C">
        <w:rPr>
          <w:rFonts w:ascii="Times New Roman" w:hAnsi="Times New Roman" w:cs="Times New Roman"/>
          <w:sz w:val="24"/>
          <w:lang w:eastAsia="ru-RU"/>
        </w:rPr>
        <w:t xml:space="preserve"> ковша 2.7 м</w:t>
      </w:r>
      <w:r w:rsidRPr="006B3B1C">
        <w:rPr>
          <w:rFonts w:ascii="Times New Roman" w:hAnsi="Times New Roman" w:cs="Times New Roman"/>
          <w:sz w:val="24"/>
          <w:vertAlign w:val="superscript"/>
          <w:lang w:eastAsia="ru-RU"/>
        </w:rPr>
        <w:t>3</w:t>
      </w:r>
      <w:r w:rsidRPr="006B3B1C">
        <w:rPr>
          <w:rFonts w:ascii="Times New Roman" w:hAnsi="Times New Roman" w:cs="Times New Roman"/>
          <w:sz w:val="24"/>
          <w:lang w:eastAsia="ru-RU"/>
        </w:rPr>
        <w:t>.</w:t>
      </w:r>
    </w:p>
    <w:p w14:paraId="233D9A2C" w14:textId="77777777" w:rsidR="00FF64CD" w:rsidRPr="006B3B1C" w:rsidRDefault="00FF64CD" w:rsidP="00FF64CD">
      <w:pPr>
        <w:spacing w:before="120" w:after="40" w:line="240" w:lineRule="auto"/>
        <w:jc w:val="both"/>
        <w:rPr>
          <w:rFonts w:ascii="Times New Roman" w:hAnsi="Times New Roman" w:cs="Times New Roman"/>
          <w:i/>
          <w:iCs/>
          <w:sz w:val="24"/>
          <w:szCs w:val="24"/>
        </w:rPr>
      </w:pPr>
      <w:bookmarkStart w:id="233" w:name="_Toc4454997"/>
      <w:bookmarkStart w:id="234" w:name="_Toc21338334"/>
      <w:bookmarkStart w:id="235" w:name="_Toc40292117"/>
      <w:bookmarkStart w:id="236" w:name="_Toc164110709"/>
      <w:r w:rsidRPr="006B3B1C">
        <w:rPr>
          <w:rFonts w:ascii="Times New Roman" w:hAnsi="Times New Roman" w:cs="Times New Roman"/>
          <w:i/>
          <w:iCs/>
          <w:sz w:val="24"/>
          <w:szCs w:val="24"/>
        </w:rPr>
        <w:t xml:space="preserve">Таблица </w:t>
      </w:r>
      <w:r w:rsidRPr="006B3B1C">
        <w:rPr>
          <w:rFonts w:ascii="Times New Roman" w:hAnsi="Times New Roman" w:cs="Times New Roman"/>
          <w:i/>
          <w:iCs/>
          <w:sz w:val="24"/>
          <w:szCs w:val="24"/>
        </w:rPr>
        <w:fldChar w:fldCharType="begin"/>
      </w:r>
      <w:r w:rsidRPr="006B3B1C">
        <w:rPr>
          <w:rFonts w:ascii="Times New Roman" w:hAnsi="Times New Roman" w:cs="Times New Roman"/>
          <w:i/>
          <w:iCs/>
          <w:sz w:val="24"/>
          <w:szCs w:val="24"/>
        </w:rPr>
        <w:instrText xml:space="preserve"> STYLEREF 1 \s </w:instrText>
      </w:r>
      <w:r w:rsidRPr="006B3B1C">
        <w:rPr>
          <w:rFonts w:ascii="Times New Roman" w:hAnsi="Times New Roman" w:cs="Times New Roman"/>
          <w:i/>
          <w:iCs/>
          <w:sz w:val="24"/>
          <w:szCs w:val="24"/>
        </w:rPr>
        <w:fldChar w:fldCharType="separate"/>
      </w:r>
      <w:r w:rsidRPr="006B3B1C">
        <w:rPr>
          <w:rFonts w:ascii="Times New Roman" w:hAnsi="Times New Roman" w:cs="Times New Roman"/>
          <w:i/>
          <w:iCs/>
          <w:noProof/>
          <w:sz w:val="24"/>
          <w:szCs w:val="24"/>
        </w:rPr>
        <w:t>3</w:t>
      </w:r>
      <w:r w:rsidRPr="006B3B1C">
        <w:rPr>
          <w:rFonts w:ascii="Times New Roman" w:hAnsi="Times New Roman" w:cs="Times New Roman"/>
          <w:i/>
          <w:iCs/>
          <w:sz w:val="24"/>
          <w:szCs w:val="24"/>
        </w:rPr>
        <w:fldChar w:fldCharType="end"/>
      </w:r>
      <w:r w:rsidRPr="006B3B1C">
        <w:rPr>
          <w:rFonts w:ascii="Times New Roman" w:hAnsi="Times New Roman" w:cs="Times New Roman"/>
          <w:i/>
          <w:iCs/>
          <w:sz w:val="24"/>
          <w:szCs w:val="24"/>
        </w:rPr>
        <w:noBreakHyphen/>
      </w:r>
      <w:r w:rsidRPr="006B3B1C">
        <w:rPr>
          <w:rFonts w:ascii="Times New Roman" w:hAnsi="Times New Roman" w:cs="Times New Roman"/>
          <w:i/>
          <w:iCs/>
          <w:sz w:val="24"/>
          <w:szCs w:val="24"/>
        </w:rPr>
        <w:fldChar w:fldCharType="begin"/>
      </w:r>
      <w:r w:rsidRPr="006B3B1C">
        <w:rPr>
          <w:rFonts w:ascii="Times New Roman" w:hAnsi="Times New Roman" w:cs="Times New Roman"/>
          <w:i/>
          <w:iCs/>
          <w:sz w:val="24"/>
          <w:szCs w:val="24"/>
        </w:rPr>
        <w:instrText xml:space="preserve"> SEQ Таблица \* ARABIC \s 1 </w:instrText>
      </w:r>
      <w:r w:rsidRPr="006B3B1C">
        <w:rPr>
          <w:rFonts w:ascii="Times New Roman" w:hAnsi="Times New Roman" w:cs="Times New Roman"/>
          <w:i/>
          <w:iCs/>
          <w:sz w:val="24"/>
          <w:szCs w:val="24"/>
        </w:rPr>
        <w:fldChar w:fldCharType="separate"/>
      </w:r>
      <w:r w:rsidRPr="006B3B1C">
        <w:rPr>
          <w:rFonts w:ascii="Times New Roman" w:hAnsi="Times New Roman" w:cs="Times New Roman"/>
          <w:i/>
          <w:iCs/>
          <w:noProof/>
          <w:sz w:val="24"/>
          <w:szCs w:val="24"/>
        </w:rPr>
        <w:t>18</w:t>
      </w:r>
      <w:r w:rsidRPr="006B3B1C">
        <w:rPr>
          <w:rFonts w:ascii="Times New Roman" w:hAnsi="Times New Roman" w:cs="Times New Roman"/>
          <w:i/>
          <w:iCs/>
          <w:sz w:val="24"/>
          <w:szCs w:val="24"/>
        </w:rPr>
        <w:fldChar w:fldCharType="end"/>
      </w:r>
      <w:r w:rsidRPr="006B3B1C">
        <w:rPr>
          <w:rFonts w:ascii="Times New Roman" w:hAnsi="Times New Roman" w:cs="Times New Roman"/>
          <w:i/>
          <w:iCs/>
          <w:sz w:val="24"/>
          <w:szCs w:val="24"/>
        </w:rPr>
        <w:t xml:space="preserve">-Исходные данные для расчета и расчет производительности фронтального погрузчика </w:t>
      </w:r>
      <w:bookmarkEnd w:id="233"/>
      <w:bookmarkEnd w:id="234"/>
      <w:r w:rsidRPr="006B3B1C">
        <w:rPr>
          <w:rFonts w:ascii="Times New Roman" w:hAnsi="Times New Roman" w:cs="Times New Roman"/>
          <w:i/>
          <w:iCs/>
          <w:sz w:val="24"/>
          <w:szCs w:val="24"/>
          <w:lang w:val="en-US"/>
        </w:rPr>
        <w:t>Hitachi</w:t>
      </w:r>
      <w:r w:rsidRPr="006B3B1C">
        <w:rPr>
          <w:rFonts w:ascii="Times New Roman" w:hAnsi="Times New Roman" w:cs="Times New Roman"/>
          <w:i/>
          <w:iCs/>
          <w:sz w:val="24"/>
          <w:szCs w:val="24"/>
        </w:rPr>
        <w:t xml:space="preserve"> </w:t>
      </w:r>
      <w:r w:rsidRPr="006B3B1C">
        <w:rPr>
          <w:rFonts w:ascii="Times New Roman" w:hAnsi="Times New Roman" w:cs="Times New Roman"/>
          <w:i/>
          <w:iCs/>
          <w:sz w:val="24"/>
          <w:szCs w:val="24"/>
          <w:lang w:val="en-US"/>
        </w:rPr>
        <w:t>ZW</w:t>
      </w:r>
      <w:r w:rsidRPr="006B3B1C">
        <w:rPr>
          <w:rFonts w:ascii="Times New Roman" w:hAnsi="Times New Roman" w:cs="Times New Roman"/>
          <w:i/>
          <w:iCs/>
          <w:sz w:val="24"/>
          <w:szCs w:val="24"/>
        </w:rPr>
        <w:t>220</w:t>
      </w:r>
      <w:bookmarkEnd w:id="235"/>
      <w:bookmarkEnd w:id="236"/>
    </w:p>
    <w:tbl>
      <w:tblPr>
        <w:tblW w:w="9093" w:type="dxa"/>
        <w:tblInd w:w="118" w:type="dxa"/>
        <w:tblLook w:val="04A0" w:firstRow="1" w:lastRow="0" w:firstColumn="1" w:lastColumn="0" w:noHBand="0" w:noVBand="1"/>
      </w:tblPr>
      <w:tblGrid>
        <w:gridCol w:w="560"/>
        <w:gridCol w:w="5349"/>
        <w:gridCol w:w="1002"/>
        <w:gridCol w:w="2182"/>
      </w:tblGrid>
      <w:tr w:rsidR="00CF5DB2" w:rsidRPr="006B3B1C" w14:paraId="0B8F068C" w14:textId="77777777" w:rsidTr="00CF5DB2">
        <w:trPr>
          <w:trHeight w:val="499"/>
        </w:trPr>
        <w:tc>
          <w:tcPr>
            <w:tcW w:w="557" w:type="dxa"/>
            <w:tcBorders>
              <w:top w:val="single" w:sz="8" w:space="0" w:color="auto"/>
              <w:left w:val="single" w:sz="8" w:space="0" w:color="auto"/>
              <w:bottom w:val="single" w:sz="4" w:space="0" w:color="auto"/>
              <w:right w:val="single" w:sz="4" w:space="0" w:color="auto"/>
            </w:tcBorders>
            <w:shd w:val="clear" w:color="000000" w:fill="D9D9D9"/>
            <w:vAlign w:val="center"/>
            <w:hideMark/>
          </w:tcPr>
          <w:p w14:paraId="11F5BC8D" w14:textId="77777777" w:rsidR="00CF5DB2" w:rsidRPr="006B3B1C" w:rsidRDefault="00CF5DB2" w:rsidP="00CF5DB2">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 п/п</w:t>
            </w:r>
          </w:p>
        </w:tc>
        <w:tc>
          <w:tcPr>
            <w:tcW w:w="5357" w:type="dxa"/>
            <w:tcBorders>
              <w:top w:val="single" w:sz="8" w:space="0" w:color="auto"/>
              <w:left w:val="single" w:sz="4" w:space="0" w:color="auto"/>
              <w:bottom w:val="single" w:sz="4" w:space="0" w:color="auto"/>
              <w:right w:val="single" w:sz="4" w:space="0" w:color="auto"/>
            </w:tcBorders>
            <w:shd w:val="clear" w:color="000000" w:fill="D9D9D9"/>
            <w:vAlign w:val="center"/>
            <w:hideMark/>
          </w:tcPr>
          <w:p w14:paraId="1B4F323C" w14:textId="77777777" w:rsidR="00CF5DB2" w:rsidRPr="006B3B1C" w:rsidRDefault="00CF5DB2" w:rsidP="00CF5DB2">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Показатели</w:t>
            </w:r>
          </w:p>
        </w:tc>
        <w:tc>
          <w:tcPr>
            <w:tcW w:w="996" w:type="dxa"/>
            <w:tcBorders>
              <w:top w:val="single" w:sz="8" w:space="0" w:color="auto"/>
              <w:left w:val="nil"/>
              <w:bottom w:val="single" w:sz="4" w:space="0" w:color="auto"/>
              <w:right w:val="single" w:sz="4" w:space="0" w:color="auto"/>
            </w:tcBorders>
            <w:shd w:val="clear" w:color="000000" w:fill="D9D9D9"/>
            <w:noWrap/>
            <w:vAlign w:val="center"/>
            <w:hideMark/>
          </w:tcPr>
          <w:p w14:paraId="4846E670" w14:textId="77777777" w:rsidR="00CF5DB2" w:rsidRPr="006B3B1C" w:rsidRDefault="00CF5DB2" w:rsidP="00CF5DB2">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Ед. изм.</w:t>
            </w:r>
          </w:p>
        </w:tc>
        <w:tc>
          <w:tcPr>
            <w:tcW w:w="2181" w:type="dxa"/>
            <w:tcBorders>
              <w:top w:val="single" w:sz="8" w:space="0" w:color="auto"/>
              <w:left w:val="nil"/>
              <w:bottom w:val="single" w:sz="4" w:space="0" w:color="auto"/>
              <w:right w:val="single" w:sz="8" w:space="0" w:color="auto"/>
            </w:tcBorders>
            <w:shd w:val="clear" w:color="000000" w:fill="D9D9D9"/>
            <w:vAlign w:val="center"/>
            <w:hideMark/>
          </w:tcPr>
          <w:p w14:paraId="63032AD5" w14:textId="77777777" w:rsidR="00CF5DB2" w:rsidRPr="006B3B1C" w:rsidRDefault="00CF5DB2" w:rsidP="00CF5DB2">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 xml:space="preserve">Параметры </w:t>
            </w:r>
            <w:proofErr w:type="spellStart"/>
            <w:r w:rsidRPr="006B3B1C">
              <w:rPr>
                <w:rFonts w:ascii="Times New Roman" w:eastAsia="Times New Roman" w:hAnsi="Times New Roman" w:cs="Times New Roman"/>
                <w:b/>
                <w:bCs/>
                <w:color w:val="000000"/>
                <w:sz w:val="24"/>
                <w:szCs w:val="24"/>
                <w:lang w:eastAsia="ru-RU"/>
                <w14:ligatures w14:val="none"/>
              </w:rPr>
              <w:t>показате</w:t>
            </w:r>
            <w:proofErr w:type="spellEnd"/>
            <w:r w:rsidRPr="006B3B1C">
              <w:rPr>
                <w:rFonts w:ascii="Times New Roman" w:eastAsia="Times New Roman" w:hAnsi="Times New Roman" w:cs="Times New Roman"/>
                <w:b/>
                <w:bCs/>
                <w:color w:val="000000"/>
                <w:sz w:val="24"/>
                <w:szCs w:val="24"/>
                <w:lang w:eastAsia="ru-RU"/>
                <w14:ligatures w14:val="none"/>
              </w:rPr>
              <w:t>-</w:t>
            </w:r>
            <w:r w:rsidRPr="006B3B1C">
              <w:rPr>
                <w:rFonts w:ascii="Times New Roman" w:eastAsia="Times New Roman" w:hAnsi="Times New Roman" w:cs="Times New Roman"/>
                <w:b/>
                <w:bCs/>
                <w:color w:val="000000"/>
                <w:sz w:val="24"/>
                <w:szCs w:val="24"/>
                <w:lang w:eastAsia="ru-RU"/>
                <w14:ligatures w14:val="none"/>
              </w:rPr>
              <w:br/>
              <w:t>лей погрузчика</w:t>
            </w:r>
          </w:p>
        </w:tc>
      </w:tr>
      <w:tr w:rsidR="00CF5DB2" w:rsidRPr="006B3B1C" w14:paraId="2E8A69B1" w14:textId="77777777" w:rsidTr="00CF5DB2">
        <w:trPr>
          <w:trHeight w:val="261"/>
        </w:trPr>
        <w:tc>
          <w:tcPr>
            <w:tcW w:w="557" w:type="dxa"/>
            <w:tcBorders>
              <w:top w:val="nil"/>
              <w:left w:val="single" w:sz="8" w:space="0" w:color="auto"/>
              <w:bottom w:val="single" w:sz="8" w:space="0" w:color="auto"/>
              <w:right w:val="single" w:sz="4" w:space="0" w:color="auto"/>
            </w:tcBorders>
            <w:shd w:val="clear" w:color="000000" w:fill="D9D9D9"/>
            <w:vAlign w:val="center"/>
            <w:hideMark/>
          </w:tcPr>
          <w:p w14:paraId="08FAE22F" w14:textId="77777777" w:rsidR="00CF5DB2" w:rsidRPr="006B3B1C" w:rsidRDefault="00CF5DB2" w:rsidP="00CF5DB2">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1</w:t>
            </w:r>
          </w:p>
        </w:tc>
        <w:tc>
          <w:tcPr>
            <w:tcW w:w="5357" w:type="dxa"/>
            <w:tcBorders>
              <w:top w:val="nil"/>
              <w:left w:val="single" w:sz="4" w:space="0" w:color="auto"/>
              <w:bottom w:val="single" w:sz="8" w:space="0" w:color="auto"/>
              <w:right w:val="single" w:sz="4" w:space="0" w:color="auto"/>
            </w:tcBorders>
            <w:shd w:val="clear" w:color="000000" w:fill="D9D9D9"/>
            <w:vAlign w:val="center"/>
            <w:hideMark/>
          </w:tcPr>
          <w:p w14:paraId="1BC3D6D4" w14:textId="77777777" w:rsidR="00CF5DB2" w:rsidRPr="006B3B1C" w:rsidRDefault="00CF5DB2" w:rsidP="00CF5DB2">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2</w:t>
            </w:r>
          </w:p>
        </w:tc>
        <w:tc>
          <w:tcPr>
            <w:tcW w:w="996" w:type="dxa"/>
            <w:tcBorders>
              <w:top w:val="nil"/>
              <w:left w:val="nil"/>
              <w:bottom w:val="single" w:sz="8" w:space="0" w:color="auto"/>
              <w:right w:val="single" w:sz="4" w:space="0" w:color="auto"/>
            </w:tcBorders>
            <w:shd w:val="clear" w:color="000000" w:fill="D9D9D9"/>
            <w:vAlign w:val="center"/>
            <w:hideMark/>
          </w:tcPr>
          <w:p w14:paraId="43154DDE" w14:textId="77777777" w:rsidR="00CF5DB2" w:rsidRPr="006B3B1C" w:rsidRDefault="00CF5DB2" w:rsidP="00CF5DB2">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3</w:t>
            </w:r>
          </w:p>
        </w:tc>
        <w:tc>
          <w:tcPr>
            <w:tcW w:w="2181" w:type="dxa"/>
            <w:tcBorders>
              <w:top w:val="nil"/>
              <w:left w:val="nil"/>
              <w:bottom w:val="single" w:sz="8" w:space="0" w:color="auto"/>
              <w:right w:val="single" w:sz="8" w:space="0" w:color="auto"/>
            </w:tcBorders>
            <w:shd w:val="clear" w:color="000000" w:fill="D9D9D9"/>
            <w:vAlign w:val="center"/>
            <w:hideMark/>
          </w:tcPr>
          <w:p w14:paraId="23592919" w14:textId="77777777" w:rsidR="00CF5DB2" w:rsidRPr="006B3B1C" w:rsidRDefault="00CF5DB2" w:rsidP="00CF5DB2">
            <w:pPr>
              <w:spacing w:after="0" w:line="240" w:lineRule="auto"/>
              <w:jc w:val="center"/>
              <w:rPr>
                <w:rFonts w:ascii="Times New Roman" w:eastAsia="Times New Roman" w:hAnsi="Times New Roman" w:cs="Times New Roman"/>
                <w:color w:val="000000"/>
                <w:sz w:val="24"/>
                <w:szCs w:val="24"/>
                <w:lang w:eastAsia="ru-RU"/>
                <w14:ligatures w14:val="none"/>
              </w:rPr>
            </w:pPr>
            <w:r w:rsidRPr="006B3B1C">
              <w:rPr>
                <w:rFonts w:ascii="Times New Roman" w:eastAsia="Times New Roman" w:hAnsi="Times New Roman" w:cs="Times New Roman"/>
                <w:color w:val="000000"/>
                <w:sz w:val="24"/>
                <w:szCs w:val="24"/>
                <w:lang w:eastAsia="ru-RU"/>
                <w14:ligatures w14:val="none"/>
              </w:rPr>
              <w:t>4</w:t>
            </w:r>
          </w:p>
        </w:tc>
      </w:tr>
      <w:tr w:rsidR="00CF5DB2" w:rsidRPr="006B3B1C" w14:paraId="6058F8B1" w14:textId="77777777" w:rsidTr="00CF5DB2">
        <w:trPr>
          <w:trHeight w:val="249"/>
        </w:trPr>
        <w:tc>
          <w:tcPr>
            <w:tcW w:w="9093" w:type="dxa"/>
            <w:gridSpan w:val="4"/>
            <w:tcBorders>
              <w:top w:val="nil"/>
              <w:left w:val="single" w:sz="4" w:space="0" w:color="auto"/>
              <w:bottom w:val="single" w:sz="4" w:space="0" w:color="auto"/>
              <w:right w:val="single" w:sz="4" w:space="0" w:color="000000"/>
            </w:tcBorders>
            <w:shd w:val="clear" w:color="auto" w:fill="auto"/>
            <w:noWrap/>
            <w:vAlign w:val="center"/>
            <w:hideMark/>
          </w:tcPr>
          <w:p w14:paraId="0F057B54" w14:textId="77777777" w:rsidR="00CF5DB2" w:rsidRPr="006B3B1C" w:rsidRDefault="00CF5DB2" w:rsidP="00CF5DB2">
            <w:pPr>
              <w:spacing w:after="0" w:line="240" w:lineRule="auto"/>
              <w:jc w:val="center"/>
              <w:rPr>
                <w:rFonts w:ascii="Times New Roman" w:eastAsia="Times New Roman" w:hAnsi="Times New Roman" w:cs="Times New Roman"/>
                <w:b/>
                <w:bCs/>
                <w:color w:val="000000"/>
                <w:sz w:val="24"/>
                <w:szCs w:val="24"/>
                <w:lang w:eastAsia="ru-RU"/>
                <w14:ligatures w14:val="none"/>
              </w:rPr>
            </w:pPr>
            <w:r w:rsidRPr="006B3B1C">
              <w:rPr>
                <w:rFonts w:ascii="Times New Roman" w:eastAsia="Times New Roman" w:hAnsi="Times New Roman" w:cs="Times New Roman"/>
                <w:b/>
                <w:bCs/>
                <w:color w:val="000000"/>
                <w:sz w:val="24"/>
                <w:szCs w:val="24"/>
                <w:lang w:eastAsia="ru-RU"/>
                <w14:ligatures w14:val="none"/>
              </w:rPr>
              <w:t>Исходные данные</w:t>
            </w:r>
          </w:p>
        </w:tc>
      </w:tr>
      <w:tr w:rsidR="00CF5DB2" w:rsidRPr="006B3B1C" w14:paraId="7F9FF486" w14:textId="77777777" w:rsidTr="00CF5DB2">
        <w:trPr>
          <w:trHeight w:val="249"/>
        </w:trPr>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497A76"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w:t>
            </w:r>
          </w:p>
        </w:tc>
        <w:tc>
          <w:tcPr>
            <w:tcW w:w="5357" w:type="dxa"/>
            <w:tcBorders>
              <w:top w:val="single" w:sz="4" w:space="0" w:color="auto"/>
              <w:left w:val="nil"/>
              <w:bottom w:val="single" w:sz="4" w:space="0" w:color="auto"/>
              <w:right w:val="single" w:sz="4" w:space="0" w:color="auto"/>
            </w:tcBorders>
            <w:shd w:val="clear" w:color="auto" w:fill="auto"/>
            <w:vAlign w:val="center"/>
            <w:hideMark/>
          </w:tcPr>
          <w:p w14:paraId="2DEBEABE"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i/>
                <w:iCs/>
                <w:sz w:val="24"/>
                <w:szCs w:val="24"/>
                <w:lang w:eastAsia="ru-RU"/>
                <w14:ligatures w14:val="none"/>
              </w:rPr>
              <w:t xml:space="preserve">Е </w:t>
            </w:r>
            <w:r w:rsidRPr="006B3B1C">
              <w:rPr>
                <w:rFonts w:ascii="Times New Roman" w:eastAsia="Times New Roman" w:hAnsi="Times New Roman" w:cs="Times New Roman"/>
                <w:sz w:val="24"/>
                <w:szCs w:val="24"/>
                <w:lang w:eastAsia="ru-RU"/>
                <w14:ligatures w14:val="none"/>
              </w:rPr>
              <w:t>- номинальная вместимость ковша</w:t>
            </w:r>
          </w:p>
        </w:tc>
        <w:tc>
          <w:tcPr>
            <w:tcW w:w="996" w:type="dxa"/>
            <w:tcBorders>
              <w:top w:val="single" w:sz="4" w:space="0" w:color="auto"/>
              <w:left w:val="nil"/>
              <w:bottom w:val="single" w:sz="4" w:space="0" w:color="auto"/>
              <w:right w:val="single" w:sz="4" w:space="0" w:color="auto"/>
            </w:tcBorders>
            <w:shd w:val="clear" w:color="auto" w:fill="auto"/>
            <w:noWrap/>
            <w:vAlign w:val="center"/>
            <w:hideMark/>
          </w:tcPr>
          <w:p w14:paraId="4E9947C0"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м³</w:t>
            </w:r>
          </w:p>
        </w:tc>
        <w:tc>
          <w:tcPr>
            <w:tcW w:w="2181" w:type="dxa"/>
            <w:tcBorders>
              <w:top w:val="single" w:sz="4" w:space="0" w:color="auto"/>
              <w:left w:val="nil"/>
              <w:bottom w:val="single" w:sz="4" w:space="0" w:color="auto"/>
              <w:right w:val="single" w:sz="4" w:space="0" w:color="auto"/>
            </w:tcBorders>
            <w:shd w:val="clear" w:color="auto" w:fill="auto"/>
            <w:noWrap/>
            <w:vAlign w:val="center"/>
            <w:hideMark/>
          </w:tcPr>
          <w:p w14:paraId="69626A96"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2.7</w:t>
            </w:r>
          </w:p>
        </w:tc>
      </w:tr>
      <w:tr w:rsidR="00CF5DB2" w:rsidRPr="006B3B1C" w14:paraId="24C97132" w14:textId="77777777" w:rsidTr="00CF5DB2">
        <w:trPr>
          <w:trHeight w:val="249"/>
        </w:trPr>
        <w:tc>
          <w:tcPr>
            <w:tcW w:w="557" w:type="dxa"/>
            <w:tcBorders>
              <w:top w:val="nil"/>
              <w:left w:val="single" w:sz="4" w:space="0" w:color="auto"/>
              <w:bottom w:val="single" w:sz="4" w:space="0" w:color="auto"/>
              <w:right w:val="single" w:sz="4" w:space="0" w:color="auto"/>
            </w:tcBorders>
            <w:shd w:val="clear" w:color="auto" w:fill="auto"/>
            <w:noWrap/>
            <w:vAlign w:val="center"/>
            <w:hideMark/>
          </w:tcPr>
          <w:p w14:paraId="3674B86F"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2</w:t>
            </w:r>
          </w:p>
        </w:tc>
        <w:tc>
          <w:tcPr>
            <w:tcW w:w="5357" w:type="dxa"/>
            <w:tcBorders>
              <w:top w:val="nil"/>
              <w:left w:val="nil"/>
              <w:bottom w:val="single" w:sz="4" w:space="0" w:color="auto"/>
              <w:right w:val="single" w:sz="4" w:space="0" w:color="auto"/>
            </w:tcBorders>
            <w:shd w:val="clear" w:color="auto" w:fill="auto"/>
            <w:vAlign w:val="center"/>
            <w:hideMark/>
          </w:tcPr>
          <w:p w14:paraId="36D448A0"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proofErr w:type="spellStart"/>
            <w:r w:rsidRPr="006B3B1C">
              <w:rPr>
                <w:rFonts w:ascii="Times New Roman" w:eastAsia="Times New Roman" w:hAnsi="Times New Roman" w:cs="Times New Roman"/>
                <w:i/>
                <w:iCs/>
                <w:sz w:val="24"/>
                <w:szCs w:val="24"/>
                <w:lang w:eastAsia="ru-RU"/>
                <w14:ligatures w14:val="none"/>
              </w:rPr>
              <w:t>t</w:t>
            </w:r>
            <w:r w:rsidRPr="006B3B1C">
              <w:rPr>
                <w:rFonts w:ascii="Times New Roman" w:eastAsia="Times New Roman" w:hAnsi="Times New Roman" w:cs="Times New Roman"/>
                <w:i/>
                <w:iCs/>
                <w:sz w:val="20"/>
                <w:szCs w:val="20"/>
                <w:lang w:eastAsia="ru-RU"/>
                <w14:ligatures w14:val="none"/>
              </w:rPr>
              <w:t>ц</w:t>
            </w:r>
            <w:proofErr w:type="spellEnd"/>
            <w:r w:rsidRPr="006B3B1C">
              <w:rPr>
                <w:rFonts w:ascii="Times New Roman" w:eastAsia="Times New Roman" w:hAnsi="Times New Roman" w:cs="Times New Roman"/>
                <w:sz w:val="20"/>
                <w:szCs w:val="20"/>
                <w:lang w:eastAsia="ru-RU"/>
                <w14:ligatures w14:val="none"/>
              </w:rPr>
              <w:t xml:space="preserve"> </w:t>
            </w:r>
            <w:r w:rsidRPr="006B3B1C">
              <w:rPr>
                <w:rFonts w:ascii="Times New Roman" w:eastAsia="Times New Roman" w:hAnsi="Times New Roman" w:cs="Times New Roman"/>
                <w:sz w:val="24"/>
                <w:szCs w:val="24"/>
                <w:lang w:eastAsia="ru-RU"/>
                <w14:ligatures w14:val="none"/>
              </w:rPr>
              <w:t>-среднее время рабочего цикла экскаватора</w:t>
            </w:r>
          </w:p>
        </w:tc>
        <w:tc>
          <w:tcPr>
            <w:tcW w:w="996" w:type="dxa"/>
            <w:tcBorders>
              <w:top w:val="nil"/>
              <w:left w:val="nil"/>
              <w:bottom w:val="single" w:sz="4" w:space="0" w:color="auto"/>
              <w:right w:val="single" w:sz="4" w:space="0" w:color="auto"/>
            </w:tcBorders>
            <w:shd w:val="clear" w:color="auto" w:fill="auto"/>
            <w:noWrap/>
            <w:vAlign w:val="center"/>
            <w:hideMark/>
          </w:tcPr>
          <w:p w14:paraId="08F2F4D9"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сек</w:t>
            </w:r>
          </w:p>
        </w:tc>
        <w:tc>
          <w:tcPr>
            <w:tcW w:w="2181" w:type="dxa"/>
            <w:tcBorders>
              <w:top w:val="nil"/>
              <w:left w:val="nil"/>
              <w:bottom w:val="single" w:sz="4" w:space="0" w:color="auto"/>
              <w:right w:val="single" w:sz="4" w:space="0" w:color="auto"/>
            </w:tcBorders>
            <w:shd w:val="clear" w:color="auto" w:fill="auto"/>
            <w:noWrap/>
            <w:vAlign w:val="center"/>
            <w:hideMark/>
          </w:tcPr>
          <w:p w14:paraId="6BA7F0B0"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45</w:t>
            </w:r>
          </w:p>
        </w:tc>
      </w:tr>
      <w:tr w:rsidR="00CF5DB2" w:rsidRPr="006B3B1C" w14:paraId="4E9094B6" w14:textId="77777777" w:rsidTr="00CF5DB2">
        <w:trPr>
          <w:trHeight w:val="249"/>
        </w:trPr>
        <w:tc>
          <w:tcPr>
            <w:tcW w:w="557" w:type="dxa"/>
            <w:tcBorders>
              <w:top w:val="nil"/>
              <w:left w:val="single" w:sz="4" w:space="0" w:color="auto"/>
              <w:bottom w:val="single" w:sz="4" w:space="0" w:color="auto"/>
              <w:right w:val="single" w:sz="4" w:space="0" w:color="auto"/>
            </w:tcBorders>
            <w:shd w:val="clear" w:color="auto" w:fill="auto"/>
            <w:noWrap/>
            <w:vAlign w:val="center"/>
            <w:hideMark/>
          </w:tcPr>
          <w:p w14:paraId="5F085C4F"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3</w:t>
            </w:r>
          </w:p>
        </w:tc>
        <w:tc>
          <w:tcPr>
            <w:tcW w:w="5357" w:type="dxa"/>
            <w:tcBorders>
              <w:top w:val="nil"/>
              <w:left w:val="nil"/>
              <w:bottom w:val="single" w:sz="4" w:space="0" w:color="auto"/>
              <w:right w:val="single" w:sz="4" w:space="0" w:color="auto"/>
            </w:tcBorders>
            <w:shd w:val="clear" w:color="auto" w:fill="auto"/>
            <w:vAlign w:val="center"/>
            <w:hideMark/>
          </w:tcPr>
          <w:p w14:paraId="5ECA3809"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proofErr w:type="spellStart"/>
            <w:r w:rsidRPr="006B3B1C">
              <w:rPr>
                <w:rFonts w:ascii="Times New Roman" w:eastAsia="Times New Roman" w:hAnsi="Times New Roman" w:cs="Times New Roman"/>
                <w:i/>
                <w:iCs/>
                <w:sz w:val="24"/>
                <w:szCs w:val="24"/>
                <w:lang w:eastAsia="ru-RU"/>
                <w14:ligatures w14:val="none"/>
              </w:rPr>
              <w:t>Кн</w:t>
            </w:r>
            <w:proofErr w:type="spellEnd"/>
            <w:r w:rsidRPr="006B3B1C">
              <w:rPr>
                <w:rFonts w:ascii="Times New Roman" w:eastAsia="Times New Roman" w:hAnsi="Times New Roman" w:cs="Times New Roman"/>
                <w:sz w:val="24"/>
                <w:szCs w:val="24"/>
                <w:lang w:eastAsia="ru-RU"/>
                <w14:ligatures w14:val="none"/>
              </w:rPr>
              <w:t xml:space="preserve"> -коэффициент наполнения ковша</w:t>
            </w:r>
          </w:p>
        </w:tc>
        <w:tc>
          <w:tcPr>
            <w:tcW w:w="996" w:type="dxa"/>
            <w:tcBorders>
              <w:top w:val="nil"/>
              <w:left w:val="nil"/>
              <w:bottom w:val="single" w:sz="4" w:space="0" w:color="auto"/>
              <w:right w:val="single" w:sz="4" w:space="0" w:color="auto"/>
            </w:tcBorders>
            <w:shd w:val="clear" w:color="auto" w:fill="auto"/>
            <w:noWrap/>
            <w:vAlign w:val="center"/>
            <w:hideMark/>
          </w:tcPr>
          <w:p w14:paraId="0ED49C58"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proofErr w:type="spellStart"/>
            <w:proofErr w:type="gramStart"/>
            <w:r w:rsidRPr="006B3B1C">
              <w:rPr>
                <w:rFonts w:ascii="Times New Roman" w:eastAsia="Times New Roman" w:hAnsi="Times New Roman" w:cs="Times New Roman"/>
                <w:sz w:val="24"/>
                <w:szCs w:val="24"/>
                <w:lang w:eastAsia="ru-RU"/>
                <w14:ligatures w14:val="none"/>
              </w:rPr>
              <w:t>д.ед</w:t>
            </w:r>
            <w:proofErr w:type="spellEnd"/>
            <w:proofErr w:type="gramEnd"/>
          </w:p>
        </w:tc>
        <w:tc>
          <w:tcPr>
            <w:tcW w:w="2181" w:type="dxa"/>
            <w:tcBorders>
              <w:top w:val="nil"/>
              <w:left w:val="nil"/>
              <w:bottom w:val="single" w:sz="4" w:space="0" w:color="auto"/>
              <w:right w:val="single" w:sz="4" w:space="0" w:color="auto"/>
            </w:tcBorders>
            <w:shd w:val="clear" w:color="auto" w:fill="auto"/>
            <w:noWrap/>
            <w:vAlign w:val="center"/>
            <w:hideMark/>
          </w:tcPr>
          <w:p w14:paraId="0D7EA51A"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0.80</w:t>
            </w:r>
          </w:p>
        </w:tc>
      </w:tr>
      <w:tr w:rsidR="00CF5DB2" w:rsidRPr="006B3B1C" w14:paraId="22629705" w14:textId="77777777" w:rsidTr="00CF5DB2">
        <w:trPr>
          <w:trHeight w:val="499"/>
        </w:trPr>
        <w:tc>
          <w:tcPr>
            <w:tcW w:w="557" w:type="dxa"/>
            <w:tcBorders>
              <w:top w:val="nil"/>
              <w:left w:val="single" w:sz="4" w:space="0" w:color="auto"/>
              <w:bottom w:val="single" w:sz="4" w:space="0" w:color="auto"/>
              <w:right w:val="single" w:sz="4" w:space="0" w:color="auto"/>
            </w:tcBorders>
            <w:shd w:val="clear" w:color="auto" w:fill="auto"/>
            <w:noWrap/>
            <w:vAlign w:val="center"/>
            <w:hideMark/>
          </w:tcPr>
          <w:p w14:paraId="1BA5E1C9"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4</w:t>
            </w:r>
          </w:p>
        </w:tc>
        <w:tc>
          <w:tcPr>
            <w:tcW w:w="5357" w:type="dxa"/>
            <w:tcBorders>
              <w:top w:val="nil"/>
              <w:left w:val="nil"/>
              <w:bottom w:val="single" w:sz="4" w:space="0" w:color="auto"/>
              <w:right w:val="single" w:sz="4" w:space="0" w:color="auto"/>
            </w:tcBorders>
            <w:shd w:val="clear" w:color="auto" w:fill="auto"/>
            <w:vAlign w:val="center"/>
            <w:hideMark/>
          </w:tcPr>
          <w:p w14:paraId="45D3A36D"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proofErr w:type="spellStart"/>
            <w:proofErr w:type="gramStart"/>
            <w:r w:rsidRPr="006B3B1C">
              <w:rPr>
                <w:rFonts w:ascii="Times New Roman" w:eastAsia="Times New Roman" w:hAnsi="Times New Roman" w:cs="Times New Roman"/>
                <w:i/>
                <w:iCs/>
                <w:sz w:val="24"/>
                <w:szCs w:val="24"/>
                <w:lang w:eastAsia="ru-RU"/>
                <w14:ligatures w14:val="none"/>
              </w:rPr>
              <w:t>К</w:t>
            </w:r>
            <w:r w:rsidRPr="006B3B1C">
              <w:rPr>
                <w:rFonts w:ascii="Times New Roman" w:eastAsia="Times New Roman" w:hAnsi="Times New Roman" w:cs="Times New Roman"/>
                <w:i/>
                <w:iCs/>
                <w:sz w:val="20"/>
                <w:szCs w:val="20"/>
                <w:lang w:eastAsia="ru-RU"/>
                <w14:ligatures w14:val="none"/>
              </w:rPr>
              <w:t>и.э</w:t>
            </w:r>
            <w:proofErr w:type="spellEnd"/>
            <w:proofErr w:type="gramEnd"/>
            <w:r w:rsidRPr="006B3B1C">
              <w:rPr>
                <w:rFonts w:ascii="Times New Roman" w:eastAsia="Times New Roman" w:hAnsi="Times New Roman" w:cs="Times New Roman"/>
                <w:i/>
                <w:iCs/>
                <w:sz w:val="24"/>
                <w:szCs w:val="24"/>
                <w:lang w:eastAsia="ru-RU"/>
                <w14:ligatures w14:val="none"/>
              </w:rPr>
              <w:t xml:space="preserve"> </w:t>
            </w:r>
            <w:r w:rsidRPr="006B3B1C">
              <w:rPr>
                <w:rFonts w:ascii="Times New Roman" w:eastAsia="Times New Roman" w:hAnsi="Times New Roman" w:cs="Times New Roman"/>
                <w:sz w:val="24"/>
                <w:szCs w:val="24"/>
                <w:lang w:eastAsia="ru-RU"/>
                <w14:ligatures w14:val="none"/>
              </w:rPr>
              <w:t>-коэффициент использования рабочего времени погрузчика на эффективной работе в течение часа</w:t>
            </w:r>
          </w:p>
        </w:tc>
        <w:tc>
          <w:tcPr>
            <w:tcW w:w="996" w:type="dxa"/>
            <w:tcBorders>
              <w:top w:val="nil"/>
              <w:left w:val="nil"/>
              <w:bottom w:val="single" w:sz="4" w:space="0" w:color="auto"/>
              <w:right w:val="single" w:sz="4" w:space="0" w:color="auto"/>
            </w:tcBorders>
            <w:shd w:val="clear" w:color="auto" w:fill="auto"/>
            <w:noWrap/>
            <w:vAlign w:val="center"/>
            <w:hideMark/>
          </w:tcPr>
          <w:p w14:paraId="63316A68"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proofErr w:type="spellStart"/>
            <w:proofErr w:type="gramStart"/>
            <w:r w:rsidRPr="006B3B1C">
              <w:rPr>
                <w:rFonts w:ascii="Times New Roman" w:eastAsia="Times New Roman" w:hAnsi="Times New Roman" w:cs="Times New Roman"/>
                <w:sz w:val="24"/>
                <w:szCs w:val="24"/>
                <w:lang w:eastAsia="ru-RU"/>
                <w14:ligatures w14:val="none"/>
              </w:rPr>
              <w:t>д.ед</w:t>
            </w:r>
            <w:proofErr w:type="spellEnd"/>
            <w:proofErr w:type="gramEnd"/>
          </w:p>
        </w:tc>
        <w:tc>
          <w:tcPr>
            <w:tcW w:w="2181" w:type="dxa"/>
            <w:tcBorders>
              <w:top w:val="nil"/>
              <w:left w:val="nil"/>
              <w:bottom w:val="single" w:sz="4" w:space="0" w:color="auto"/>
              <w:right w:val="single" w:sz="4" w:space="0" w:color="auto"/>
            </w:tcBorders>
            <w:shd w:val="clear" w:color="auto" w:fill="auto"/>
            <w:noWrap/>
            <w:vAlign w:val="center"/>
            <w:hideMark/>
          </w:tcPr>
          <w:p w14:paraId="79CC0180"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0.67</w:t>
            </w:r>
          </w:p>
        </w:tc>
      </w:tr>
      <w:tr w:rsidR="00CF5DB2" w:rsidRPr="006B3B1C" w14:paraId="7B1AA041" w14:textId="77777777" w:rsidTr="00CF5DB2">
        <w:trPr>
          <w:trHeight w:val="499"/>
        </w:trPr>
        <w:tc>
          <w:tcPr>
            <w:tcW w:w="557" w:type="dxa"/>
            <w:tcBorders>
              <w:top w:val="nil"/>
              <w:left w:val="single" w:sz="4" w:space="0" w:color="auto"/>
              <w:bottom w:val="single" w:sz="4" w:space="0" w:color="auto"/>
              <w:right w:val="single" w:sz="4" w:space="0" w:color="auto"/>
            </w:tcBorders>
            <w:shd w:val="clear" w:color="auto" w:fill="auto"/>
            <w:noWrap/>
            <w:vAlign w:val="center"/>
            <w:hideMark/>
          </w:tcPr>
          <w:p w14:paraId="3B4856AF"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5</w:t>
            </w:r>
          </w:p>
        </w:tc>
        <w:tc>
          <w:tcPr>
            <w:tcW w:w="5357" w:type="dxa"/>
            <w:tcBorders>
              <w:top w:val="nil"/>
              <w:left w:val="nil"/>
              <w:bottom w:val="single" w:sz="4" w:space="0" w:color="auto"/>
              <w:right w:val="single" w:sz="4" w:space="0" w:color="auto"/>
            </w:tcBorders>
            <w:shd w:val="clear" w:color="auto" w:fill="auto"/>
            <w:vAlign w:val="center"/>
            <w:hideMark/>
          </w:tcPr>
          <w:p w14:paraId="6132566F"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proofErr w:type="spellStart"/>
            <w:proofErr w:type="gramStart"/>
            <w:r w:rsidRPr="006B3B1C">
              <w:rPr>
                <w:rFonts w:ascii="Times New Roman" w:eastAsia="Times New Roman" w:hAnsi="Times New Roman" w:cs="Times New Roman"/>
                <w:i/>
                <w:iCs/>
                <w:sz w:val="24"/>
                <w:szCs w:val="24"/>
                <w:lang w:eastAsia="ru-RU"/>
                <w14:ligatures w14:val="none"/>
              </w:rPr>
              <w:t>К</w:t>
            </w:r>
            <w:r w:rsidRPr="006B3B1C">
              <w:rPr>
                <w:rFonts w:ascii="Times New Roman" w:eastAsia="Times New Roman" w:hAnsi="Times New Roman" w:cs="Times New Roman"/>
                <w:i/>
                <w:iCs/>
                <w:sz w:val="20"/>
                <w:szCs w:val="20"/>
                <w:lang w:eastAsia="ru-RU"/>
                <w14:ligatures w14:val="none"/>
              </w:rPr>
              <w:t>и.с</w:t>
            </w:r>
            <w:proofErr w:type="spellEnd"/>
            <w:proofErr w:type="gramEnd"/>
            <w:r w:rsidRPr="006B3B1C">
              <w:rPr>
                <w:rFonts w:ascii="Times New Roman" w:eastAsia="Times New Roman" w:hAnsi="Times New Roman" w:cs="Times New Roman"/>
                <w:sz w:val="24"/>
                <w:szCs w:val="24"/>
                <w:lang w:eastAsia="ru-RU"/>
                <w14:ligatures w14:val="none"/>
              </w:rPr>
              <w:t xml:space="preserve"> -коэффициент использования погрузчика во время смены</w:t>
            </w:r>
          </w:p>
        </w:tc>
        <w:tc>
          <w:tcPr>
            <w:tcW w:w="996" w:type="dxa"/>
            <w:tcBorders>
              <w:top w:val="nil"/>
              <w:left w:val="nil"/>
              <w:bottom w:val="single" w:sz="4" w:space="0" w:color="auto"/>
              <w:right w:val="single" w:sz="4" w:space="0" w:color="auto"/>
            </w:tcBorders>
            <w:shd w:val="clear" w:color="auto" w:fill="auto"/>
            <w:noWrap/>
            <w:vAlign w:val="center"/>
            <w:hideMark/>
          </w:tcPr>
          <w:p w14:paraId="632AB883"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proofErr w:type="spellStart"/>
            <w:proofErr w:type="gramStart"/>
            <w:r w:rsidRPr="006B3B1C">
              <w:rPr>
                <w:rFonts w:ascii="Times New Roman" w:eastAsia="Times New Roman" w:hAnsi="Times New Roman" w:cs="Times New Roman"/>
                <w:sz w:val="24"/>
                <w:szCs w:val="24"/>
                <w:lang w:eastAsia="ru-RU"/>
                <w14:ligatures w14:val="none"/>
              </w:rPr>
              <w:t>д.ед</w:t>
            </w:r>
            <w:proofErr w:type="spellEnd"/>
            <w:proofErr w:type="gramEnd"/>
          </w:p>
        </w:tc>
        <w:tc>
          <w:tcPr>
            <w:tcW w:w="2181" w:type="dxa"/>
            <w:tcBorders>
              <w:top w:val="nil"/>
              <w:left w:val="nil"/>
              <w:bottom w:val="single" w:sz="4" w:space="0" w:color="auto"/>
              <w:right w:val="single" w:sz="4" w:space="0" w:color="auto"/>
            </w:tcBorders>
            <w:shd w:val="clear" w:color="auto" w:fill="auto"/>
            <w:noWrap/>
            <w:vAlign w:val="center"/>
            <w:hideMark/>
          </w:tcPr>
          <w:p w14:paraId="78F571C6"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0.83</w:t>
            </w:r>
          </w:p>
        </w:tc>
      </w:tr>
      <w:tr w:rsidR="00CF5DB2" w:rsidRPr="006B3B1C" w14:paraId="117E73EF" w14:textId="77777777" w:rsidTr="00CF5DB2">
        <w:trPr>
          <w:trHeight w:val="249"/>
        </w:trPr>
        <w:tc>
          <w:tcPr>
            <w:tcW w:w="557" w:type="dxa"/>
            <w:tcBorders>
              <w:top w:val="nil"/>
              <w:left w:val="single" w:sz="4" w:space="0" w:color="auto"/>
              <w:bottom w:val="single" w:sz="4" w:space="0" w:color="auto"/>
              <w:right w:val="single" w:sz="4" w:space="0" w:color="auto"/>
            </w:tcBorders>
            <w:shd w:val="clear" w:color="auto" w:fill="auto"/>
            <w:noWrap/>
            <w:vAlign w:val="center"/>
            <w:hideMark/>
          </w:tcPr>
          <w:p w14:paraId="4782CA09"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6</w:t>
            </w:r>
          </w:p>
        </w:tc>
        <w:tc>
          <w:tcPr>
            <w:tcW w:w="5357" w:type="dxa"/>
            <w:tcBorders>
              <w:top w:val="nil"/>
              <w:left w:val="nil"/>
              <w:bottom w:val="single" w:sz="4" w:space="0" w:color="auto"/>
              <w:right w:val="single" w:sz="4" w:space="0" w:color="auto"/>
            </w:tcBorders>
            <w:shd w:val="clear" w:color="auto" w:fill="auto"/>
            <w:vAlign w:val="center"/>
            <w:hideMark/>
          </w:tcPr>
          <w:p w14:paraId="7F8D8ED0"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proofErr w:type="spellStart"/>
            <w:proofErr w:type="gramStart"/>
            <w:r w:rsidRPr="006B3B1C">
              <w:rPr>
                <w:rFonts w:ascii="Times New Roman" w:eastAsia="Times New Roman" w:hAnsi="Times New Roman" w:cs="Times New Roman"/>
                <w:i/>
                <w:iCs/>
                <w:sz w:val="24"/>
                <w:szCs w:val="24"/>
                <w:lang w:eastAsia="ru-RU"/>
                <w14:ligatures w14:val="none"/>
              </w:rPr>
              <w:t>К</w:t>
            </w:r>
            <w:r w:rsidRPr="006B3B1C">
              <w:rPr>
                <w:rFonts w:ascii="Times New Roman" w:eastAsia="Times New Roman" w:hAnsi="Times New Roman" w:cs="Times New Roman"/>
                <w:i/>
                <w:iCs/>
                <w:sz w:val="20"/>
                <w:szCs w:val="20"/>
                <w:lang w:eastAsia="ru-RU"/>
                <w14:ligatures w14:val="none"/>
              </w:rPr>
              <w:t>г.т</w:t>
            </w:r>
            <w:proofErr w:type="spellEnd"/>
            <w:proofErr w:type="gramEnd"/>
            <w:r w:rsidRPr="006B3B1C">
              <w:rPr>
                <w:rFonts w:ascii="Times New Roman" w:eastAsia="Times New Roman" w:hAnsi="Times New Roman" w:cs="Times New Roman"/>
                <w:sz w:val="20"/>
                <w:szCs w:val="20"/>
                <w:lang w:eastAsia="ru-RU"/>
                <w14:ligatures w14:val="none"/>
              </w:rPr>
              <w:t xml:space="preserve"> </w:t>
            </w:r>
            <w:r w:rsidRPr="006B3B1C">
              <w:rPr>
                <w:rFonts w:ascii="Times New Roman" w:eastAsia="Times New Roman" w:hAnsi="Times New Roman" w:cs="Times New Roman"/>
                <w:sz w:val="24"/>
                <w:szCs w:val="24"/>
                <w:lang w:eastAsia="ru-RU"/>
                <w14:ligatures w14:val="none"/>
              </w:rPr>
              <w:t>-коэффициент готовности техники</w:t>
            </w:r>
          </w:p>
        </w:tc>
        <w:tc>
          <w:tcPr>
            <w:tcW w:w="996" w:type="dxa"/>
            <w:tcBorders>
              <w:top w:val="nil"/>
              <w:left w:val="nil"/>
              <w:bottom w:val="single" w:sz="4" w:space="0" w:color="auto"/>
              <w:right w:val="single" w:sz="4" w:space="0" w:color="auto"/>
            </w:tcBorders>
            <w:shd w:val="clear" w:color="auto" w:fill="auto"/>
            <w:noWrap/>
            <w:vAlign w:val="center"/>
            <w:hideMark/>
          </w:tcPr>
          <w:p w14:paraId="74ACAFB4"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proofErr w:type="spellStart"/>
            <w:proofErr w:type="gramStart"/>
            <w:r w:rsidRPr="006B3B1C">
              <w:rPr>
                <w:rFonts w:ascii="Times New Roman" w:eastAsia="Times New Roman" w:hAnsi="Times New Roman" w:cs="Times New Roman"/>
                <w:sz w:val="24"/>
                <w:szCs w:val="24"/>
                <w:lang w:eastAsia="ru-RU"/>
                <w14:ligatures w14:val="none"/>
              </w:rPr>
              <w:t>д.ед</w:t>
            </w:r>
            <w:proofErr w:type="spellEnd"/>
            <w:proofErr w:type="gramEnd"/>
          </w:p>
        </w:tc>
        <w:tc>
          <w:tcPr>
            <w:tcW w:w="2181" w:type="dxa"/>
            <w:tcBorders>
              <w:top w:val="nil"/>
              <w:left w:val="nil"/>
              <w:bottom w:val="single" w:sz="4" w:space="0" w:color="auto"/>
              <w:right w:val="single" w:sz="4" w:space="0" w:color="auto"/>
            </w:tcBorders>
            <w:shd w:val="clear" w:color="auto" w:fill="auto"/>
            <w:noWrap/>
            <w:vAlign w:val="center"/>
            <w:hideMark/>
          </w:tcPr>
          <w:p w14:paraId="1FDD8D32"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0.87</w:t>
            </w:r>
          </w:p>
        </w:tc>
      </w:tr>
      <w:tr w:rsidR="00CF5DB2" w:rsidRPr="006B3B1C" w14:paraId="16B5873C" w14:textId="77777777" w:rsidTr="00CF5DB2">
        <w:trPr>
          <w:trHeight w:val="249"/>
        </w:trPr>
        <w:tc>
          <w:tcPr>
            <w:tcW w:w="557" w:type="dxa"/>
            <w:tcBorders>
              <w:top w:val="nil"/>
              <w:left w:val="single" w:sz="4" w:space="0" w:color="auto"/>
              <w:bottom w:val="single" w:sz="4" w:space="0" w:color="auto"/>
              <w:right w:val="single" w:sz="4" w:space="0" w:color="auto"/>
            </w:tcBorders>
            <w:shd w:val="clear" w:color="auto" w:fill="auto"/>
            <w:noWrap/>
            <w:vAlign w:val="center"/>
            <w:hideMark/>
          </w:tcPr>
          <w:p w14:paraId="3B325737"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7</w:t>
            </w:r>
          </w:p>
        </w:tc>
        <w:tc>
          <w:tcPr>
            <w:tcW w:w="5357" w:type="dxa"/>
            <w:tcBorders>
              <w:top w:val="nil"/>
              <w:left w:val="nil"/>
              <w:bottom w:val="single" w:sz="4" w:space="0" w:color="auto"/>
              <w:right w:val="single" w:sz="4" w:space="0" w:color="auto"/>
            </w:tcBorders>
            <w:shd w:val="clear" w:color="auto" w:fill="auto"/>
            <w:vAlign w:val="center"/>
            <w:hideMark/>
          </w:tcPr>
          <w:p w14:paraId="1548A616"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proofErr w:type="spellStart"/>
            <w:r w:rsidRPr="006B3B1C">
              <w:rPr>
                <w:rFonts w:ascii="Times New Roman" w:eastAsia="Times New Roman" w:hAnsi="Times New Roman" w:cs="Times New Roman"/>
                <w:i/>
                <w:iCs/>
                <w:sz w:val="24"/>
                <w:szCs w:val="24"/>
                <w:lang w:eastAsia="ru-RU"/>
                <w14:ligatures w14:val="none"/>
              </w:rPr>
              <w:t>Т</w:t>
            </w:r>
            <w:r w:rsidRPr="006B3B1C">
              <w:rPr>
                <w:rFonts w:ascii="Times New Roman" w:eastAsia="Times New Roman" w:hAnsi="Times New Roman" w:cs="Times New Roman"/>
                <w:i/>
                <w:iCs/>
                <w:sz w:val="20"/>
                <w:szCs w:val="20"/>
                <w:lang w:eastAsia="ru-RU"/>
                <w14:ligatures w14:val="none"/>
              </w:rPr>
              <w:t>см</w:t>
            </w:r>
            <w:proofErr w:type="spellEnd"/>
            <w:r w:rsidRPr="006B3B1C">
              <w:rPr>
                <w:rFonts w:ascii="Times New Roman" w:eastAsia="Times New Roman" w:hAnsi="Times New Roman" w:cs="Times New Roman"/>
                <w:sz w:val="24"/>
                <w:szCs w:val="24"/>
                <w:lang w:eastAsia="ru-RU"/>
                <w14:ligatures w14:val="none"/>
              </w:rPr>
              <w:t xml:space="preserve"> -продолжительность смены</w:t>
            </w:r>
          </w:p>
        </w:tc>
        <w:tc>
          <w:tcPr>
            <w:tcW w:w="996" w:type="dxa"/>
            <w:tcBorders>
              <w:top w:val="nil"/>
              <w:left w:val="nil"/>
              <w:bottom w:val="single" w:sz="4" w:space="0" w:color="auto"/>
              <w:right w:val="single" w:sz="4" w:space="0" w:color="auto"/>
            </w:tcBorders>
            <w:shd w:val="clear" w:color="auto" w:fill="auto"/>
            <w:noWrap/>
            <w:vAlign w:val="center"/>
            <w:hideMark/>
          </w:tcPr>
          <w:p w14:paraId="1F1849F3"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час</w:t>
            </w:r>
          </w:p>
        </w:tc>
        <w:tc>
          <w:tcPr>
            <w:tcW w:w="2181" w:type="dxa"/>
            <w:tcBorders>
              <w:top w:val="nil"/>
              <w:left w:val="nil"/>
              <w:bottom w:val="single" w:sz="4" w:space="0" w:color="auto"/>
              <w:right w:val="single" w:sz="4" w:space="0" w:color="auto"/>
            </w:tcBorders>
            <w:shd w:val="clear" w:color="auto" w:fill="auto"/>
            <w:noWrap/>
            <w:vAlign w:val="center"/>
            <w:hideMark/>
          </w:tcPr>
          <w:p w14:paraId="01D9AC59"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12</w:t>
            </w:r>
          </w:p>
        </w:tc>
      </w:tr>
      <w:tr w:rsidR="00CF5DB2" w:rsidRPr="006B3B1C" w14:paraId="0779FF1E" w14:textId="77777777" w:rsidTr="00CF5DB2">
        <w:trPr>
          <w:trHeight w:val="249"/>
        </w:trPr>
        <w:tc>
          <w:tcPr>
            <w:tcW w:w="557" w:type="dxa"/>
            <w:tcBorders>
              <w:top w:val="nil"/>
              <w:left w:val="single" w:sz="4" w:space="0" w:color="auto"/>
              <w:bottom w:val="single" w:sz="4" w:space="0" w:color="auto"/>
              <w:right w:val="single" w:sz="4" w:space="0" w:color="auto"/>
            </w:tcBorders>
            <w:shd w:val="clear" w:color="auto" w:fill="auto"/>
            <w:noWrap/>
            <w:vAlign w:val="center"/>
            <w:hideMark/>
          </w:tcPr>
          <w:p w14:paraId="4D11C56A"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8</w:t>
            </w:r>
          </w:p>
        </w:tc>
        <w:tc>
          <w:tcPr>
            <w:tcW w:w="5357" w:type="dxa"/>
            <w:tcBorders>
              <w:top w:val="nil"/>
              <w:left w:val="nil"/>
              <w:bottom w:val="single" w:sz="4" w:space="0" w:color="auto"/>
              <w:right w:val="single" w:sz="4" w:space="0" w:color="auto"/>
            </w:tcBorders>
            <w:shd w:val="clear" w:color="auto" w:fill="auto"/>
            <w:vAlign w:val="center"/>
            <w:hideMark/>
          </w:tcPr>
          <w:p w14:paraId="3DCF6254"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i/>
                <w:iCs/>
                <w:sz w:val="24"/>
                <w:szCs w:val="24"/>
                <w:lang w:eastAsia="ru-RU"/>
                <w14:ligatures w14:val="none"/>
              </w:rPr>
              <w:t>γ</w:t>
            </w:r>
            <w:r w:rsidRPr="006B3B1C">
              <w:rPr>
                <w:rFonts w:ascii="Times New Roman" w:eastAsia="Times New Roman" w:hAnsi="Times New Roman" w:cs="Times New Roman"/>
                <w:sz w:val="24"/>
                <w:szCs w:val="24"/>
                <w:lang w:eastAsia="ru-RU"/>
                <w14:ligatures w14:val="none"/>
              </w:rPr>
              <w:t>-насыпной вес груза</w:t>
            </w:r>
          </w:p>
        </w:tc>
        <w:tc>
          <w:tcPr>
            <w:tcW w:w="996" w:type="dxa"/>
            <w:tcBorders>
              <w:top w:val="nil"/>
              <w:left w:val="nil"/>
              <w:bottom w:val="single" w:sz="4" w:space="0" w:color="auto"/>
              <w:right w:val="single" w:sz="4" w:space="0" w:color="auto"/>
            </w:tcBorders>
            <w:shd w:val="clear" w:color="auto" w:fill="auto"/>
            <w:noWrap/>
            <w:vAlign w:val="center"/>
            <w:hideMark/>
          </w:tcPr>
          <w:p w14:paraId="57FBFCCB"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м³/т.</w:t>
            </w:r>
          </w:p>
        </w:tc>
        <w:tc>
          <w:tcPr>
            <w:tcW w:w="2181" w:type="dxa"/>
            <w:tcBorders>
              <w:top w:val="nil"/>
              <w:left w:val="nil"/>
              <w:bottom w:val="single" w:sz="4" w:space="0" w:color="auto"/>
              <w:right w:val="single" w:sz="4" w:space="0" w:color="auto"/>
            </w:tcBorders>
            <w:shd w:val="clear" w:color="auto" w:fill="auto"/>
            <w:noWrap/>
            <w:vAlign w:val="center"/>
            <w:hideMark/>
          </w:tcPr>
          <w:p w14:paraId="791DCE23"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1.7</w:t>
            </w:r>
          </w:p>
        </w:tc>
      </w:tr>
      <w:tr w:rsidR="00CF5DB2" w:rsidRPr="006B3B1C" w14:paraId="2E6B1A34" w14:textId="77777777" w:rsidTr="00CF5DB2">
        <w:trPr>
          <w:trHeight w:val="249"/>
        </w:trPr>
        <w:tc>
          <w:tcPr>
            <w:tcW w:w="9093"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E3CD2AD" w14:textId="77777777" w:rsidR="00CF5DB2" w:rsidRPr="006B3B1C" w:rsidRDefault="00CF5DB2" w:rsidP="00CF5DB2">
            <w:pPr>
              <w:spacing w:after="0" w:line="240" w:lineRule="auto"/>
              <w:jc w:val="center"/>
              <w:rPr>
                <w:rFonts w:ascii="Times New Roman" w:eastAsia="Times New Roman" w:hAnsi="Times New Roman" w:cs="Times New Roman"/>
                <w:b/>
                <w:bCs/>
                <w:sz w:val="24"/>
                <w:szCs w:val="24"/>
                <w:lang w:eastAsia="ru-RU"/>
                <w14:ligatures w14:val="none"/>
              </w:rPr>
            </w:pPr>
            <w:r w:rsidRPr="006B3B1C">
              <w:rPr>
                <w:rFonts w:ascii="Times New Roman" w:eastAsia="Times New Roman" w:hAnsi="Times New Roman" w:cs="Times New Roman"/>
                <w:b/>
                <w:bCs/>
                <w:sz w:val="24"/>
                <w:szCs w:val="24"/>
                <w:lang w:eastAsia="ru-RU"/>
                <w14:ligatures w14:val="none"/>
              </w:rPr>
              <w:t>Расчетные показатели</w:t>
            </w:r>
          </w:p>
        </w:tc>
      </w:tr>
      <w:tr w:rsidR="00CF5DB2" w:rsidRPr="006B3B1C" w14:paraId="765B67AA" w14:textId="77777777" w:rsidTr="00CF5DB2">
        <w:trPr>
          <w:trHeight w:val="249"/>
        </w:trPr>
        <w:tc>
          <w:tcPr>
            <w:tcW w:w="5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DD91155"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9</w:t>
            </w:r>
          </w:p>
        </w:tc>
        <w:tc>
          <w:tcPr>
            <w:tcW w:w="53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7ADEEA"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Часовая производительность с учетом эффективной работы погрузчика</w:t>
            </w:r>
          </w:p>
        </w:tc>
        <w:tc>
          <w:tcPr>
            <w:tcW w:w="9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C6AC92"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м³/т.</w:t>
            </w:r>
          </w:p>
        </w:tc>
        <w:tc>
          <w:tcPr>
            <w:tcW w:w="2181" w:type="dxa"/>
            <w:tcBorders>
              <w:top w:val="single" w:sz="4" w:space="0" w:color="auto"/>
              <w:left w:val="nil"/>
              <w:bottom w:val="single" w:sz="4" w:space="0" w:color="auto"/>
              <w:right w:val="single" w:sz="4" w:space="0" w:color="auto"/>
            </w:tcBorders>
            <w:shd w:val="clear" w:color="auto" w:fill="auto"/>
            <w:noWrap/>
            <w:vAlign w:val="center"/>
            <w:hideMark/>
          </w:tcPr>
          <w:p w14:paraId="57D736BA" w14:textId="77777777" w:rsidR="00CF5DB2" w:rsidRPr="006B3B1C" w:rsidRDefault="00CF5DB2" w:rsidP="00CF5DB2">
            <w:pPr>
              <w:spacing w:after="0" w:line="240" w:lineRule="auto"/>
              <w:jc w:val="center"/>
              <w:rPr>
                <w:rFonts w:ascii="Times New Roman" w:eastAsia="Times New Roman" w:hAnsi="Times New Roman" w:cs="Times New Roman"/>
                <w:sz w:val="24"/>
                <w:szCs w:val="24"/>
                <w:u w:val="single"/>
                <w:lang w:eastAsia="ru-RU"/>
                <w14:ligatures w14:val="none"/>
              </w:rPr>
            </w:pPr>
            <w:r w:rsidRPr="006B3B1C">
              <w:rPr>
                <w:rFonts w:ascii="Times New Roman" w:eastAsia="Times New Roman" w:hAnsi="Times New Roman" w:cs="Times New Roman"/>
                <w:sz w:val="24"/>
                <w:szCs w:val="24"/>
                <w:u w:val="single"/>
                <w:lang w:eastAsia="ru-RU"/>
                <w14:ligatures w14:val="none"/>
              </w:rPr>
              <w:t>115</w:t>
            </w:r>
          </w:p>
        </w:tc>
      </w:tr>
      <w:tr w:rsidR="00CF5DB2" w:rsidRPr="006B3B1C" w14:paraId="787BC3DA" w14:textId="77777777" w:rsidTr="00CF5DB2">
        <w:trPr>
          <w:trHeight w:val="249"/>
        </w:trPr>
        <w:tc>
          <w:tcPr>
            <w:tcW w:w="557" w:type="dxa"/>
            <w:vMerge/>
            <w:tcBorders>
              <w:top w:val="single" w:sz="4" w:space="0" w:color="auto"/>
              <w:left w:val="single" w:sz="4" w:space="0" w:color="auto"/>
              <w:bottom w:val="single" w:sz="4" w:space="0" w:color="000000"/>
              <w:right w:val="single" w:sz="4" w:space="0" w:color="auto"/>
            </w:tcBorders>
            <w:vAlign w:val="center"/>
            <w:hideMark/>
          </w:tcPr>
          <w:p w14:paraId="2BA4ECC1"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p>
        </w:tc>
        <w:tc>
          <w:tcPr>
            <w:tcW w:w="5357" w:type="dxa"/>
            <w:vMerge/>
            <w:tcBorders>
              <w:top w:val="single" w:sz="4" w:space="0" w:color="auto"/>
              <w:left w:val="single" w:sz="4" w:space="0" w:color="auto"/>
              <w:bottom w:val="single" w:sz="4" w:space="0" w:color="auto"/>
              <w:right w:val="single" w:sz="4" w:space="0" w:color="auto"/>
            </w:tcBorders>
            <w:vAlign w:val="center"/>
            <w:hideMark/>
          </w:tcPr>
          <w:p w14:paraId="711B75A9"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p>
        </w:tc>
        <w:tc>
          <w:tcPr>
            <w:tcW w:w="996" w:type="dxa"/>
            <w:vMerge/>
            <w:tcBorders>
              <w:top w:val="single" w:sz="4" w:space="0" w:color="auto"/>
              <w:left w:val="single" w:sz="4" w:space="0" w:color="auto"/>
              <w:bottom w:val="single" w:sz="4" w:space="0" w:color="auto"/>
              <w:right w:val="single" w:sz="4" w:space="0" w:color="auto"/>
            </w:tcBorders>
            <w:vAlign w:val="center"/>
            <w:hideMark/>
          </w:tcPr>
          <w:p w14:paraId="457DD486"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p>
        </w:tc>
        <w:tc>
          <w:tcPr>
            <w:tcW w:w="2181" w:type="dxa"/>
            <w:tcBorders>
              <w:top w:val="nil"/>
              <w:left w:val="nil"/>
              <w:bottom w:val="single" w:sz="4" w:space="0" w:color="auto"/>
              <w:right w:val="single" w:sz="4" w:space="0" w:color="auto"/>
            </w:tcBorders>
            <w:shd w:val="clear" w:color="auto" w:fill="auto"/>
            <w:noWrap/>
            <w:vAlign w:val="center"/>
            <w:hideMark/>
          </w:tcPr>
          <w:p w14:paraId="074EE389"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200</w:t>
            </w:r>
          </w:p>
        </w:tc>
      </w:tr>
      <w:tr w:rsidR="00CF5DB2" w:rsidRPr="006B3B1C" w14:paraId="5DC3F88B" w14:textId="77777777" w:rsidTr="00CF5DB2">
        <w:trPr>
          <w:trHeight w:val="249"/>
        </w:trPr>
        <w:tc>
          <w:tcPr>
            <w:tcW w:w="55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F156E2B"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10</w:t>
            </w:r>
          </w:p>
        </w:tc>
        <w:tc>
          <w:tcPr>
            <w:tcW w:w="5357" w:type="dxa"/>
            <w:vMerge w:val="restart"/>
            <w:tcBorders>
              <w:top w:val="nil"/>
              <w:left w:val="single" w:sz="4" w:space="0" w:color="auto"/>
              <w:bottom w:val="single" w:sz="4" w:space="0" w:color="auto"/>
              <w:right w:val="single" w:sz="4" w:space="0" w:color="auto"/>
            </w:tcBorders>
            <w:shd w:val="clear" w:color="auto" w:fill="auto"/>
            <w:vAlign w:val="center"/>
            <w:hideMark/>
          </w:tcPr>
          <w:p w14:paraId="343037B8"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 xml:space="preserve">Сменная производительность </w:t>
            </w:r>
          </w:p>
        </w:tc>
        <w:tc>
          <w:tcPr>
            <w:tcW w:w="99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8D66E5A"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м³/т.</w:t>
            </w:r>
          </w:p>
        </w:tc>
        <w:tc>
          <w:tcPr>
            <w:tcW w:w="2181" w:type="dxa"/>
            <w:tcBorders>
              <w:top w:val="nil"/>
              <w:left w:val="nil"/>
              <w:bottom w:val="single" w:sz="4" w:space="0" w:color="auto"/>
              <w:right w:val="single" w:sz="4" w:space="0" w:color="auto"/>
            </w:tcBorders>
            <w:shd w:val="clear" w:color="auto" w:fill="auto"/>
            <w:noWrap/>
            <w:vAlign w:val="center"/>
            <w:hideMark/>
          </w:tcPr>
          <w:p w14:paraId="15544ABD" w14:textId="77777777" w:rsidR="00CF5DB2" w:rsidRPr="006B3B1C" w:rsidRDefault="00CF5DB2" w:rsidP="00CF5DB2">
            <w:pPr>
              <w:spacing w:after="0" w:line="240" w:lineRule="auto"/>
              <w:jc w:val="center"/>
              <w:rPr>
                <w:rFonts w:ascii="Times New Roman" w:eastAsia="Times New Roman" w:hAnsi="Times New Roman" w:cs="Times New Roman"/>
                <w:sz w:val="24"/>
                <w:szCs w:val="24"/>
                <w:u w:val="single"/>
                <w:lang w:eastAsia="ru-RU"/>
                <w14:ligatures w14:val="none"/>
              </w:rPr>
            </w:pPr>
            <w:r w:rsidRPr="006B3B1C">
              <w:rPr>
                <w:rFonts w:ascii="Times New Roman" w:eastAsia="Times New Roman" w:hAnsi="Times New Roman" w:cs="Times New Roman"/>
                <w:sz w:val="24"/>
                <w:szCs w:val="24"/>
                <w:u w:val="single"/>
                <w:lang w:eastAsia="ru-RU"/>
                <w14:ligatures w14:val="none"/>
              </w:rPr>
              <w:t>1,152</w:t>
            </w:r>
          </w:p>
        </w:tc>
      </w:tr>
      <w:tr w:rsidR="00CF5DB2" w:rsidRPr="006B3B1C" w14:paraId="2478CDEB" w14:textId="77777777" w:rsidTr="00CF5DB2">
        <w:trPr>
          <w:trHeight w:val="249"/>
        </w:trPr>
        <w:tc>
          <w:tcPr>
            <w:tcW w:w="557" w:type="dxa"/>
            <w:vMerge/>
            <w:tcBorders>
              <w:top w:val="nil"/>
              <w:left w:val="single" w:sz="4" w:space="0" w:color="auto"/>
              <w:bottom w:val="single" w:sz="4" w:space="0" w:color="000000"/>
              <w:right w:val="single" w:sz="4" w:space="0" w:color="auto"/>
            </w:tcBorders>
            <w:vAlign w:val="center"/>
            <w:hideMark/>
          </w:tcPr>
          <w:p w14:paraId="4222DC11"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p>
        </w:tc>
        <w:tc>
          <w:tcPr>
            <w:tcW w:w="5357" w:type="dxa"/>
            <w:vMerge/>
            <w:tcBorders>
              <w:top w:val="nil"/>
              <w:left w:val="single" w:sz="4" w:space="0" w:color="auto"/>
              <w:bottom w:val="single" w:sz="4" w:space="0" w:color="auto"/>
              <w:right w:val="single" w:sz="4" w:space="0" w:color="auto"/>
            </w:tcBorders>
            <w:vAlign w:val="center"/>
            <w:hideMark/>
          </w:tcPr>
          <w:p w14:paraId="4E613D69"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p>
        </w:tc>
        <w:tc>
          <w:tcPr>
            <w:tcW w:w="996" w:type="dxa"/>
            <w:vMerge/>
            <w:tcBorders>
              <w:top w:val="nil"/>
              <w:left w:val="single" w:sz="4" w:space="0" w:color="auto"/>
              <w:bottom w:val="single" w:sz="4" w:space="0" w:color="auto"/>
              <w:right w:val="single" w:sz="4" w:space="0" w:color="auto"/>
            </w:tcBorders>
            <w:vAlign w:val="center"/>
            <w:hideMark/>
          </w:tcPr>
          <w:p w14:paraId="037DB8B2"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p>
        </w:tc>
        <w:tc>
          <w:tcPr>
            <w:tcW w:w="2181" w:type="dxa"/>
            <w:tcBorders>
              <w:top w:val="nil"/>
              <w:left w:val="nil"/>
              <w:bottom w:val="single" w:sz="4" w:space="0" w:color="auto"/>
              <w:right w:val="single" w:sz="4" w:space="0" w:color="auto"/>
            </w:tcBorders>
            <w:shd w:val="clear" w:color="auto" w:fill="auto"/>
            <w:noWrap/>
            <w:vAlign w:val="center"/>
            <w:hideMark/>
          </w:tcPr>
          <w:p w14:paraId="09232616"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1,997</w:t>
            </w:r>
          </w:p>
        </w:tc>
      </w:tr>
      <w:tr w:rsidR="00CF5DB2" w:rsidRPr="006B3B1C" w14:paraId="2A0BDE9D" w14:textId="77777777" w:rsidTr="00CF5DB2">
        <w:trPr>
          <w:trHeight w:val="249"/>
        </w:trPr>
        <w:tc>
          <w:tcPr>
            <w:tcW w:w="55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980857D"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11</w:t>
            </w:r>
          </w:p>
        </w:tc>
        <w:tc>
          <w:tcPr>
            <w:tcW w:w="5357" w:type="dxa"/>
            <w:vMerge w:val="restart"/>
            <w:tcBorders>
              <w:top w:val="nil"/>
              <w:left w:val="single" w:sz="4" w:space="0" w:color="auto"/>
              <w:bottom w:val="single" w:sz="4" w:space="0" w:color="auto"/>
              <w:right w:val="single" w:sz="4" w:space="0" w:color="auto"/>
            </w:tcBorders>
            <w:shd w:val="clear" w:color="auto" w:fill="auto"/>
            <w:vAlign w:val="center"/>
            <w:hideMark/>
          </w:tcPr>
          <w:p w14:paraId="628DF36F"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Суточная производительность</w:t>
            </w:r>
          </w:p>
        </w:tc>
        <w:tc>
          <w:tcPr>
            <w:tcW w:w="99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AC0E028"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м³/т.</w:t>
            </w:r>
          </w:p>
        </w:tc>
        <w:tc>
          <w:tcPr>
            <w:tcW w:w="2181" w:type="dxa"/>
            <w:tcBorders>
              <w:top w:val="nil"/>
              <w:left w:val="nil"/>
              <w:bottom w:val="single" w:sz="4" w:space="0" w:color="auto"/>
              <w:right w:val="single" w:sz="4" w:space="0" w:color="auto"/>
            </w:tcBorders>
            <w:shd w:val="clear" w:color="auto" w:fill="auto"/>
            <w:noWrap/>
            <w:vAlign w:val="center"/>
            <w:hideMark/>
          </w:tcPr>
          <w:p w14:paraId="546461E1" w14:textId="77777777" w:rsidR="00CF5DB2" w:rsidRPr="006B3B1C" w:rsidRDefault="00CF5DB2" w:rsidP="00CF5DB2">
            <w:pPr>
              <w:spacing w:after="0" w:line="240" w:lineRule="auto"/>
              <w:jc w:val="center"/>
              <w:rPr>
                <w:rFonts w:ascii="Times New Roman" w:eastAsia="Times New Roman" w:hAnsi="Times New Roman" w:cs="Times New Roman"/>
                <w:sz w:val="24"/>
                <w:szCs w:val="24"/>
                <w:u w:val="single"/>
                <w:lang w:eastAsia="ru-RU"/>
                <w14:ligatures w14:val="none"/>
              </w:rPr>
            </w:pPr>
            <w:r w:rsidRPr="006B3B1C">
              <w:rPr>
                <w:rFonts w:ascii="Times New Roman" w:eastAsia="Times New Roman" w:hAnsi="Times New Roman" w:cs="Times New Roman"/>
                <w:sz w:val="24"/>
                <w:szCs w:val="24"/>
                <w:u w:val="single"/>
                <w:lang w:eastAsia="ru-RU"/>
                <w14:ligatures w14:val="none"/>
              </w:rPr>
              <w:t>2,304</w:t>
            </w:r>
          </w:p>
        </w:tc>
      </w:tr>
      <w:tr w:rsidR="00CF5DB2" w:rsidRPr="006B3B1C" w14:paraId="7812D1FF" w14:textId="77777777" w:rsidTr="00CF5DB2">
        <w:trPr>
          <w:trHeight w:val="249"/>
        </w:trPr>
        <w:tc>
          <w:tcPr>
            <w:tcW w:w="557" w:type="dxa"/>
            <w:vMerge/>
            <w:tcBorders>
              <w:top w:val="nil"/>
              <w:left w:val="single" w:sz="4" w:space="0" w:color="auto"/>
              <w:bottom w:val="single" w:sz="4" w:space="0" w:color="000000"/>
              <w:right w:val="single" w:sz="4" w:space="0" w:color="auto"/>
            </w:tcBorders>
            <w:vAlign w:val="center"/>
            <w:hideMark/>
          </w:tcPr>
          <w:p w14:paraId="2467F9C4"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p>
        </w:tc>
        <w:tc>
          <w:tcPr>
            <w:tcW w:w="5357" w:type="dxa"/>
            <w:vMerge/>
            <w:tcBorders>
              <w:top w:val="nil"/>
              <w:left w:val="single" w:sz="4" w:space="0" w:color="auto"/>
              <w:bottom w:val="single" w:sz="4" w:space="0" w:color="auto"/>
              <w:right w:val="single" w:sz="4" w:space="0" w:color="auto"/>
            </w:tcBorders>
            <w:vAlign w:val="center"/>
            <w:hideMark/>
          </w:tcPr>
          <w:p w14:paraId="43E587AE"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p>
        </w:tc>
        <w:tc>
          <w:tcPr>
            <w:tcW w:w="996" w:type="dxa"/>
            <w:vMerge/>
            <w:tcBorders>
              <w:top w:val="nil"/>
              <w:left w:val="single" w:sz="4" w:space="0" w:color="auto"/>
              <w:bottom w:val="single" w:sz="4" w:space="0" w:color="auto"/>
              <w:right w:val="single" w:sz="4" w:space="0" w:color="auto"/>
            </w:tcBorders>
            <w:vAlign w:val="center"/>
            <w:hideMark/>
          </w:tcPr>
          <w:p w14:paraId="5792EFE2"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p>
        </w:tc>
        <w:tc>
          <w:tcPr>
            <w:tcW w:w="2181" w:type="dxa"/>
            <w:tcBorders>
              <w:top w:val="nil"/>
              <w:left w:val="nil"/>
              <w:bottom w:val="single" w:sz="4" w:space="0" w:color="auto"/>
              <w:right w:val="single" w:sz="4" w:space="0" w:color="auto"/>
            </w:tcBorders>
            <w:shd w:val="clear" w:color="auto" w:fill="auto"/>
            <w:noWrap/>
            <w:vAlign w:val="center"/>
            <w:hideMark/>
          </w:tcPr>
          <w:p w14:paraId="3B098A7E"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3,994</w:t>
            </w:r>
          </w:p>
        </w:tc>
      </w:tr>
      <w:tr w:rsidR="00CF5DB2" w:rsidRPr="006B3B1C" w14:paraId="0CAA3923" w14:textId="77777777" w:rsidTr="00CF5DB2">
        <w:trPr>
          <w:trHeight w:val="249"/>
        </w:trPr>
        <w:tc>
          <w:tcPr>
            <w:tcW w:w="55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50F15C2"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12</w:t>
            </w:r>
          </w:p>
        </w:tc>
        <w:tc>
          <w:tcPr>
            <w:tcW w:w="5357" w:type="dxa"/>
            <w:vMerge w:val="restart"/>
            <w:tcBorders>
              <w:top w:val="nil"/>
              <w:left w:val="single" w:sz="4" w:space="0" w:color="auto"/>
              <w:bottom w:val="single" w:sz="4" w:space="0" w:color="auto"/>
              <w:right w:val="single" w:sz="4" w:space="0" w:color="auto"/>
            </w:tcBorders>
            <w:shd w:val="clear" w:color="auto" w:fill="auto"/>
            <w:vAlign w:val="center"/>
            <w:hideMark/>
          </w:tcPr>
          <w:p w14:paraId="2EC2592B"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Среднемесячная производительность</w:t>
            </w:r>
          </w:p>
        </w:tc>
        <w:tc>
          <w:tcPr>
            <w:tcW w:w="99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0E3881B"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м³/т.</w:t>
            </w:r>
          </w:p>
        </w:tc>
        <w:tc>
          <w:tcPr>
            <w:tcW w:w="2181" w:type="dxa"/>
            <w:tcBorders>
              <w:top w:val="nil"/>
              <w:left w:val="nil"/>
              <w:bottom w:val="single" w:sz="4" w:space="0" w:color="auto"/>
              <w:right w:val="single" w:sz="4" w:space="0" w:color="auto"/>
            </w:tcBorders>
            <w:shd w:val="clear" w:color="auto" w:fill="auto"/>
            <w:noWrap/>
            <w:vAlign w:val="center"/>
            <w:hideMark/>
          </w:tcPr>
          <w:p w14:paraId="63E96A91" w14:textId="77777777" w:rsidR="00CF5DB2" w:rsidRPr="006B3B1C" w:rsidRDefault="00CF5DB2" w:rsidP="00CF5DB2">
            <w:pPr>
              <w:spacing w:after="0" w:line="240" w:lineRule="auto"/>
              <w:jc w:val="center"/>
              <w:rPr>
                <w:rFonts w:ascii="Times New Roman" w:eastAsia="Times New Roman" w:hAnsi="Times New Roman" w:cs="Times New Roman"/>
                <w:sz w:val="24"/>
                <w:szCs w:val="24"/>
                <w:u w:val="single"/>
                <w:lang w:eastAsia="ru-RU"/>
                <w14:ligatures w14:val="none"/>
              </w:rPr>
            </w:pPr>
            <w:r w:rsidRPr="006B3B1C">
              <w:rPr>
                <w:rFonts w:ascii="Times New Roman" w:eastAsia="Times New Roman" w:hAnsi="Times New Roman" w:cs="Times New Roman"/>
                <w:sz w:val="24"/>
                <w:szCs w:val="24"/>
                <w:u w:val="single"/>
                <w:lang w:eastAsia="ru-RU"/>
                <w14:ligatures w14:val="none"/>
              </w:rPr>
              <w:t>60,736</w:t>
            </w:r>
          </w:p>
        </w:tc>
      </w:tr>
      <w:tr w:rsidR="00CF5DB2" w:rsidRPr="006B3B1C" w14:paraId="67E6E5DF" w14:textId="77777777" w:rsidTr="00CF5DB2">
        <w:trPr>
          <w:trHeight w:val="249"/>
        </w:trPr>
        <w:tc>
          <w:tcPr>
            <w:tcW w:w="557" w:type="dxa"/>
            <w:vMerge/>
            <w:tcBorders>
              <w:top w:val="nil"/>
              <w:left w:val="single" w:sz="4" w:space="0" w:color="auto"/>
              <w:bottom w:val="single" w:sz="4" w:space="0" w:color="000000"/>
              <w:right w:val="single" w:sz="4" w:space="0" w:color="auto"/>
            </w:tcBorders>
            <w:vAlign w:val="center"/>
            <w:hideMark/>
          </w:tcPr>
          <w:p w14:paraId="795E9BE0"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p>
        </w:tc>
        <w:tc>
          <w:tcPr>
            <w:tcW w:w="5357" w:type="dxa"/>
            <w:vMerge/>
            <w:tcBorders>
              <w:top w:val="nil"/>
              <w:left w:val="single" w:sz="4" w:space="0" w:color="auto"/>
              <w:bottom w:val="single" w:sz="4" w:space="0" w:color="auto"/>
              <w:right w:val="single" w:sz="4" w:space="0" w:color="auto"/>
            </w:tcBorders>
            <w:vAlign w:val="center"/>
            <w:hideMark/>
          </w:tcPr>
          <w:p w14:paraId="3D8EC800"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p>
        </w:tc>
        <w:tc>
          <w:tcPr>
            <w:tcW w:w="996" w:type="dxa"/>
            <w:vMerge/>
            <w:tcBorders>
              <w:top w:val="nil"/>
              <w:left w:val="single" w:sz="4" w:space="0" w:color="auto"/>
              <w:bottom w:val="single" w:sz="4" w:space="0" w:color="auto"/>
              <w:right w:val="single" w:sz="4" w:space="0" w:color="auto"/>
            </w:tcBorders>
            <w:vAlign w:val="center"/>
            <w:hideMark/>
          </w:tcPr>
          <w:p w14:paraId="299B89EF"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p>
        </w:tc>
        <w:tc>
          <w:tcPr>
            <w:tcW w:w="2181" w:type="dxa"/>
            <w:tcBorders>
              <w:top w:val="nil"/>
              <w:left w:val="nil"/>
              <w:bottom w:val="single" w:sz="4" w:space="0" w:color="auto"/>
              <w:right w:val="single" w:sz="4" w:space="0" w:color="auto"/>
            </w:tcBorders>
            <w:shd w:val="clear" w:color="auto" w:fill="auto"/>
            <w:noWrap/>
            <w:vAlign w:val="center"/>
            <w:hideMark/>
          </w:tcPr>
          <w:p w14:paraId="4F0758CF" w14:textId="77777777" w:rsidR="00CF5DB2" w:rsidRPr="006B3B1C" w:rsidRDefault="00CF5DB2" w:rsidP="00CF5DB2">
            <w:pPr>
              <w:spacing w:after="0" w:line="240" w:lineRule="auto"/>
              <w:jc w:val="center"/>
              <w:rPr>
                <w:rFonts w:ascii="Times New Roman" w:eastAsia="Times New Roman" w:hAnsi="Times New Roman" w:cs="Times New Roman"/>
                <w:sz w:val="24"/>
                <w:szCs w:val="24"/>
                <w:u w:val="single"/>
                <w:lang w:eastAsia="ru-RU"/>
                <w14:ligatures w14:val="none"/>
              </w:rPr>
            </w:pPr>
            <w:r w:rsidRPr="006B3B1C">
              <w:rPr>
                <w:rFonts w:ascii="Times New Roman" w:eastAsia="Times New Roman" w:hAnsi="Times New Roman" w:cs="Times New Roman"/>
                <w:sz w:val="24"/>
                <w:szCs w:val="24"/>
                <w:u w:val="single"/>
                <w:lang w:eastAsia="ru-RU"/>
                <w14:ligatures w14:val="none"/>
              </w:rPr>
              <w:t>105,276</w:t>
            </w:r>
          </w:p>
        </w:tc>
      </w:tr>
      <w:tr w:rsidR="00CF5DB2" w:rsidRPr="006B3B1C" w14:paraId="45E020D0" w14:textId="77777777" w:rsidTr="00CF5DB2">
        <w:trPr>
          <w:trHeight w:val="249"/>
        </w:trPr>
        <w:tc>
          <w:tcPr>
            <w:tcW w:w="55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00D92B3"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lastRenderedPageBreak/>
              <w:t>13</w:t>
            </w:r>
          </w:p>
        </w:tc>
        <w:tc>
          <w:tcPr>
            <w:tcW w:w="5357" w:type="dxa"/>
            <w:vMerge w:val="restart"/>
            <w:tcBorders>
              <w:top w:val="nil"/>
              <w:left w:val="single" w:sz="4" w:space="0" w:color="auto"/>
              <w:bottom w:val="single" w:sz="4" w:space="0" w:color="auto"/>
              <w:right w:val="single" w:sz="4" w:space="0" w:color="auto"/>
            </w:tcBorders>
            <w:shd w:val="clear" w:color="auto" w:fill="auto"/>
            <w:vAlign w:val="center"/>
            <w:hideMark/>
          </w:tcPr>
          <w:p w14:paraId="43C1AC14"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Среднегодовая производительность</w:t>
            </w:r>
          </w:p>
        </w:tc>
        <w:tc>
          <w:tcPr>
            <w:tcW w:w="99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F346F1"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м³/т.</w:t>
            </w:r>
          </w:p>
        </w:tc>
        <w:tc>
          <w:tcPr>
            <w:tcW w:w="2181" w:type="dxa"/>
            <w:tcBorders>
              <w:top w:val="nil"/>
              <w:left w:val="nil"/>
              <w:bottom w:val="single" w:sz="4" w:space="0" w:color="auto"/>
              <w:right w:val="single" w:sz="4" w:space="0" w:color="auto"/>
            </w:tcBorders>
            <w:shd w:val="clear" w:color="auto" w:fill="auto"/>
            <w:noWrap/>
            <w:vAlign w:val="center"/>
            <w:hideMark/>
          </w:tcPr>
          <w:p w14:paraId="4AF576EC" w14:textId="77777777" w:rsidR="00CF5DB2" w:rsidRPr="006B3B1C" w:rsidRDefault="00CF5DB2" w:rsidP="00CF5DB2">
            <w:pPr>
              <w:spacing w:after="0" w:line="240" w:lineRule="auto"/>
              <w:jc w:val="center"/>
              <w:rPr>
                <w:rFonts w:ascii="Times New Roman" w:eastAsia="Times New Roman" w:hAnsi="Times New Roman" w:cs="Times New Roman"/>
                <w:sz w:val="24"/>
                <w:szCs w:val="24"/>
                <w:u w:val="single"/>
                <w:lang w:eastAsia="ru-RU"/>
                <w14:ligatures w14:val="none"/>
              </w:rPr>
            </w:pPr>
            <w:r w:rsidRPr="006B3B1C">
              <w:rPr>
                <w:rFonts w:ascii="Times New Roman" w:eastAsia="Times New Roman" w:hAnsi="Times New Roman" w:cs="Times New Roman"/>
                <w:sz w:val="24"/>
                <w:szCs w:val="24"/>
                <w:u w:val="single"/>
                <w:lang w:eastAsia="ru-RU"/>
                <w14:ligatures w14:val="none"/>
              </w:rPr>
              <w:t>728,832</w:t>
            </w:r>
          </w:p>
        </w:tc>
      </w:tr>
      <w:tr w:rsidR="00CF5DB2" w:rsidRPr="006B3B1C" w14:paraId="067D1610" w14:textId="77777777" w:rsidTr="00CF5DB2">
        <w:trPr>
          <w:trHeight w:val="249"/>
        </w:trPr>
        <w:tc>
          <w:tcPr>
            <w:tcW w:w="557" w:type="dxa"/>
            <w:vMerge/>
            <w:tcBorders>
              <w:top w:val="nil"/>
              <w:left w:val="single" w:sz="4" w:space="0" w:color="auto"/>
              <w:bottom w:val="single" w:sz="4" w:space="0" w:color="000000"/>
              <w:right w:val="single" w:sz="4" w:space="0" w:color="auto"/>
            </w:tcBorders>
            <w:vAlign w:val="center"/>
            <w:hideMark/>
          </w:tcPr>
          <w:p w14:paraId="4257A6AD"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p>
        </w:tc>
        <w:tc>
          <w:tcPr>
            <w:tcW w:w="5357" w:type="dxa"/>
            <w:vMerge/>
            <w:tcBorders>
              <w:top w:val="nil"/>
              <w:left w:val="single" w:sz="4" w:space="0" w:color="auto"/>
              <w:bottom w:val="single" w:sz="4" w:space="0" w:color="auto"/>
              <w:right w:val="single" w:sz="4" w:space="0" w:color="auto"/>
            </w:tcBorders>
            <w:vAlign w:val="center"/>
            <w:hideMark/>
          </w:tcPr>
          <w:p w14:paraId="37A20FE4"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p>
        </w:tc>
        <w:tc>
          <w:tcPr>
            <w:tcW w:w="996" w:type="dxa"/>
            <w:vMerge/>
            <w:tcBorders>
              <w:top w:val="nil"/>
              <w:left w:val="single" w:sz="4" w:space="0" w:color="auto"/>
              <w:bottom w:val="single" w:sz="4" w:space="0" w:color="auto"/>
              <w:right w:val="single" w:sz="4" w:space="0" w:color="auto"/>
            </w:tcBorders>
            <w:vAlign w:val="center"/>
            <w:hideMark/>
          </w:tcPr>
          <w:p w14:paraId="5F487DE2"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p>
        </w:tc>
        <w:tc>
          <w:tcPr>
            <w:tcW w:w="2181" w:type="dxa"/>
            <w:tcBorders>
              <w:top w:val="nil"/>
              <w:left w:val="nil"/>
              <w:bottom w:val="single" w:sz="4" w:space="0" w:color="auto"/>
              <w:right w:val="single" w:sz="4" w:space="0" w:color="auto"/>
            </w:tcBorders>
            <w:shd w:val="clear" w:color="auto" w:fill="auto"/>
            <w:noWrap/>
            <w:vAlign w:val="center"/>
            <w:hideMark/>
          </w:tcPr>
          <w:p w14:paraId="7B12420E" w14:textId="77777777" w:rsidR="00CF5DB2" w:rsidRPr="006B3B1C" w:rsidRDefault="00CF5DB2" w:rsidP="00CF5DB2">
            <w:pPr>
              <w:spacing w:after="0" w:line="240" w:lineRule="auto"/>
              <w:jc w:val="center"/>
              <w:rPr>
                <w:rFonts w:ascii="Times New Roman" w:eastAsia="Times New Roman" w:hAnsi="Times New Roman" w:cs="Times New Roman"/>
                <w:sz w:val="24"/>
                <w:szCs w:val="24"/>
                <w:u w:val="single"/>
                <w:lang w:eastAsia="ru-RU"/>
                <w14:ligatures w14:val="none"/>
              </w:rPr>
            </w:pPr>
            <w:r w:rsidRPr="006B3B1C">
              <w:rPr>
                <w:rFonts w:ascii="Times New Roman" w:eastAsia="Times New Roman" w:hAnsi="Times New Roman" w:cs="Times New Roman"/>
                <w:sz w:val="24"/>
                <w:szCs w:val="24"/>
                <w:u w:val="single"/>
                <w:lang w:eastAsia="ru-RU"/>
                <w14:ligatures w14:val="none"/>
              </w:rPr>
              <w:t>1,263,309</w:t>
            </w:r>
          </w:p>
        </w:tc>
      </w:tr>
      <w:tr w:rsidR="00CF5DB2" w:rsidRPr="006B3B1C" w14:paraId="1664D40E" w14:textId="77777777" w:rsidTr="00CF5DB2">
        <w:trPr>
          <w:trHeight w:val="249"/>
        </w:trPr>
        <w:tc>
          <w:tcPr>
            <w:tcW w:w="557" w:type="dxa"/>
            <w:tcBorders>
              <w:top w:val="nil"/>
              <w:left w:val="single" w:sz="4" w:space="0" w:color="auto"/>
              <w:bottom w:val="single" w:sz="4" w:space="0" w:color="auto"/>
              <w:right w:val="single" w:sz="4" w:space="0" w:color="auto"/>
            </w:tcBorders>
            <w:shd w:val="clear" w:color="auto" w:fill="auto"/>
            <w:noWrap/>
            <w:vAlign w:val="center"/>
            <w:hideMark/>
          </w:tcPr>
          <w:p w14:paraId="07C42AC6"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14</w:t>
            </w:r>
          </w:p>
        </w:tc>
        <w:tc>
          <w:tcPr>
            <w:tcW w:w="5357" w:type="dxa"/>
            <w:tcBorders>
              <w:top w:val="nil"/>
              <w:left w:val="nil"/>
              <w:bottom w:val="single" w:sz="4" w:space="0" w:color="auto"/>
              <w:right w:val="single" w:sz="4" w:space="0" w:color="auto"/>
            </w:tcBorders>
            <w:shd w:val="clear" w:color="auto" w:fill="auto"/>
            <w:vAlign w:val="center"/>
            <w:hideMark/>
          </w:tcPr>
          <w:p w14:paraId="0BA9A1EF"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proofErr w:type="spellStart"/>
            <w:r w:rsidRPr="006B3B1C">
              <w:rPr>
                <w:rFonts w:ascii="Times New Roman" w:eastAsia="Times New Roman" w:hAnsi="Times New Roman" w:cs="Times New Roman"/>
                <w:sz w:val="24"/>
                <w:szCs w:val="24"/>
                <w:lang w:eastAsia="ru-RU"/>
                <w14:ligatures w14:val="none"/>
              </w:rPr>
              <w:t>Среднемемясяная</w:t>
            </w:r>
            <w:proofErr w:type="spellEnd"/>
            <w:r w:rsidRPr="006B3B1C">
              <w:rPr>
                <w:rFonts w:ascii="Times New Roman" w:eastAsia="Times New Roman" w:hAnsi="Times New Roman" w:cs="Times New Roman"/>
                <w:sz w:val="24"/>
                <w:szCs w:val="24"/>
                <w:lang w:eastAsia="ru-RU"/>
                <w14:ligatures w14:val="none"/>
              </w:rPr>
              <w:t xml:space="preserve"> наработка</w:t>
            </w:r>
          </w:p>
        </w:tc>
        <w:tc>
          <w:tcPr>
            <w:tcW w:w="996" w:type="dxa"/>
            <w:tcBorders>
              <w:top w:val="nil"/>
              <w:left w:val="nil"/>
              <w:bottom w:val="single" w:sz="4" w:space="0" w:color="auto"/>
              <w:right w:val="single" w:sz="4" w:space="0" w:color="auto"/>
            </w:tcBorders>
            <w:shd w:val="clear" w:color="auto" w:fill="auto"/>
            <w:noWrap/>
            <w:vAlign w:val="center"/>
            <w:hideMark/>
          </w:tcPr>
          <w:p w14:paraId="05B6038D"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м/часов</w:t>
            </w:r>
          </w:p>
        </w:tc>
        <w:tc>
          <w:tcPr>
            <w:tcW w:w="2181" w:type="dxa"/>
            <w:tcBorders>
              <w:top w:val="nil"/>
              <w:left w:val="nil"/>
              <w:bottom w:val="single" w:sz="4" w:space="0" w:color="auto"/>
              <w:right w:val="single" w:sz="4" w:space="0" w:color="auto"/>
            </w:tcBorders>
            <w:shd w:val="clear" w:color="auto" w:fill="auto"/>
            <w:noWrap/>
            <w:vAlign w:val="center"/>
            <w:hideMark/>
          </w:tcPr>
          <w:p w14:paraId="32B2F4C4" w14:textId="77777777" w:rsidR="00CF5DB2" w:rsidRPr="006B3B1C" w:rsidRDefault="00CF5DB2" w:rsidP="00CF5DB2">
            <w:pPr>
              <w:spacing w:after="0" w:line="240" w:lineRule="auto"/>
              <w:jc w:val="center"/>
              <w:rPr>
                <w:rFonts w:ascii="Times New Roman" w:eastAsia="Times New Roman" w:hAnsi="Times New Roman" w:cs="Times New Roman"/>
                <w:sz w:val="24"/>
                <w:szCs w:val="24"/>
                <w:u w:val="single"/>
                <w:lang w:eastAsia="ru-RU"/>
                <w14:ligatures w14:val="none"/>
              </w:rPr>
            </w:pPr>
            <w:r w:rsidRPr="006B3B1C">
              <w:rPr>
                <w:rFonts w:ascii="Times New Roman" w:eastAsia="Times New Roman" w:hAnsi="Times New Roman" w:cs="Times New Roman"/>
                <w:sz w:val="24"/>
                <w:szCs w:val="24"/>
                <w:u w:val="single"/>
                <w:lang w:eastAsia="ru-RU"/>
                <w14:ligatures w14:val="none"/>
              </w:rPr>
              <w:t>527</w:t>
            </w:r>
          </w:p>
        </w:tc>
      </w:tr>
      <w:tr w:rsidR="00CF5DB2" w:rsidRPr="006B3B1C" w14:paraId="439B4F6A" w14:textId="77777777" w:rsidTr="00CF5DB2">
        <w:trPr>
          <w:trHeight w:val="249"/>
        </w:trPr>
        <w:tc>
          <w:tcPr>
            <w:tcW w:w="557" w:type="dxa"/>
            <w:tcBorders>
              <w:top w:val="nil"/>
              <w:left w:val="single" w:sz="4" w:space="0" w:color="auto"/>
              <w:bottom w:val="single" w:sz="4" w:space="0" w:color="auto"/>
              <w:right w:val="single" w:sz="4" w:space="0" w:color="auto"/>
            </w:tcBorders>
            <w:shd w:val="clear" w:color="auto" w:fill="auto"/>
            <w:noWrap/>
            <w:vAlign w:val="center"/>
            <w:hideMark/>
          </w:tcPr>
          <w:p w14:paraId="3527D030"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15</w:t>
            </w:r>
          </w:p>
        </w:tc>
        <w:tc>
          <w:tcPr>
            <w:tcW w:w="5357" w:type="dxa"/>
            <w:tcBorders>
              <w:top w:val="nil"/>
              <w:left w:val="nil"/>
              <w:bottom w:val="single" w:sz="4" w:space="0" w:color="auto"/>
              <w:right w:val="single" w:sz="4" w:space="0" w:color="auto"/>
            </w:tcBorders>
            <w:shd w:val="clear" w:color="auto" w:fill="auto"/>
            <w:vAlign w:val="center"/>
            <w:hideMark/>
          </w:tcPr>
          <w:p w14:paraId="536A96A1" w14:textId="77777777" w:rsidR="00CF5DB2" w:rsidRPr="006B3B1C" w:rsidRDefault="00CF5DB2" w:rsidP="00CF5DB2">
            <w:pPr>
              <w:spacing w:after="0" w:line="240" w:lineRule="auto"/>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Среднегодовая наработка</w:t>
            </w:r>
          </w:p>
        </w:tc>
        <w:tc>
          <w:tcPr>
            <w:tcW w:w="996" w:type="dxa"/>
            <w:tcBorders>
              <w:top w:val="nil"/>
              <w:left w:val="nil"/>
              <w:bottom w:val="single" w:sz="4" w:space="0" w:color="auto"/>
              <w:right w:val="single" w:sz="4" w:space="0" w:color="auto"/>
            </w:tcBorders>
            <w:shd w:val="clear" w:color="auto" w:fill="auto"/>
            <w:noWrap/>
            <w:vAlign w:val="center"/>
            <w:hideMark/>
          </w:tcPr>
          <w:p w14:paraId="3B218C7C" w14:textId="77777777" w:rsidR="00CF5DB2" w:rsidRPr="006B3B1C" w:rsidRDefault="00CF5DB2" w:rsidP="00CF5DB2">
            <w:pPr>
              <w:spacing w:after="0" w:line="240" w:lineRule="auto"/>
              <w:jc w:val="center"/>
              <w:rPr>
                <w:rFonts w:ascii="Times New Roman" w:eastAsia="Times New Roman" w:hAnsi="Times New Roman" w:cs="Times New Roman"/>
                <w:sz w:val="24"/>
                <w:szCs w:val="24"/>
                <w:lang w:eastAsia="ru-RU"/>
                <w14:ligatures w14:val="none"/>
              </w:rPr>
            </w:pPr>
            <w:r w:rsidRPr="006B3B1C">
              <w:rPr>
                <w:rFonts w:ascii="Times New Roman" w:eastAsia="Times New Roman" w:hAnsi="Times New Roman" w:cs="Times New Roman"/>
                <w:sz w:val="24"/>
                <w:szCs w:val="24"/>
                <w:lang w:eastAsia="ru-RU"/>
                <w14:ligatures w14:val="none"/>
              </w:rPr>
              <w:t>м/часов</w:t>
            </w:r>
          </w:p>
        </w:tc>
        <w:tc>
          <w:tcPr>
            <w:tcW w:w="2181" w:type="dxa"/>
            <w:tcBorders>
              <w:top w:val="nil"/>
              <w:left w:val="nil"/>
              <w:bottom w:val="single" w:sz="4" w:space="0" w:color="auto"/>
              <w:right w:val="single" w:sz="4" w:space="0" w:color="auto"/>
            </w:tcBorders>
            <w:shd w:val="clear" w:color="auto" w:fill="auto"/>
            <w:noWrap/>
            <w:vAlign w:val="center"/>
            <w:hideMark/>
          </w:tcPr>
          <w:p w14:paraId="11173D67" w14:textId="77777777" w:rsidR="00CF5DB2" w:rsidRPr="006B3B1C" w:rsidRDefault="00CF5DB2" w:rsidP="00CF5DB2">
            <w:pPr>
              <w:spacing w:after="0" w:line="240" w:lineRule="auto"/>
              <w:jc w:val="center"/>
              <w:rPr>
                <w:rFonts w:ascii="Times New Roman" w:eastAsia="Times New Roman" w:hAnsi="Times New Roman" w:cs="Times New Roman"/>
                <w:sz w:val="24"/>
                <w:szCs w:val="24"/>
                <w:u w:val="single"/>
                <w:lang w:eastAsia="ru-RU"/>
                <w14:ligatures w14:val="none"/>
              </w:rPr>
            </w:pPr>
            <w:r w:rsidRPr="006B3B1C">
              <w:rPr>
                <w:rFonts w:ascii="Times New Roman" w:eastAsia="Times New Roman" w:hAnsi="Times New Roman" w:cs="Times New Roman"/>
                <w:sz w:val="24"/>
                <w:szCs w:val="24"/>
                <w:u w:val="single"/>
                <w:lang w:eastAsia="ru-RU"/>
                <w14:ligatures w14:val="none"/>
              </w:rPr>
              <w:t>6,327</w:t>
            </w:r>
          </w:p>
        </w:tc>
      </w:tr>
    </w:tbl>
    <w:p w14:paraId="2433A948" w14:textId="3CA5B09F" w:rsidR="00FF64CD" w:rsidRPr="006B3B1C" w:rsidRDefault="00FF64CD" w:rsidP="00FF64CD">
      <w:pPr>
        <w:spacing w:before="120" w:after="40" w:line="240" w:lineRule="auto"/>
        <w:jc w:val="both"/>
        <w:rPr>
          <w:rFonts w:ascii="Times New Roman" w:hAnsi="Times New Roman" w:cs="Times New Roman"/>
          <w:i/>
          <w:iCs/>
          <w:sz w:val="24"/>
          <w:szCs w:val="24"/>
        </w:rPr>
      </w:pPr>
    </w:p>
    <w:p w14:paraId="068FA332" w14:textId="77777777" w:rsidR="00FF64CD" w:rsidRPr="006B3B1C" w:rsidRDefault="00FF64CD" w:rsidP="00FF64CD">
      <w:pPr>
        <w:spacing w:before="120" w:after="40" w:line="240" w:lineRule="auto"/>
        <w:rPr>
          <w:rFonts w:ascii="Times New Roman" w:eastAsia="Times New Roman" w:hAnsi="Times New Roman" w:cs="Times New Roman"/>
          <w:bCs/>
          <w:i/>
          <w:iCs/>
          <w:sz w:val="24"/>
          <w:szCs w:val="24"/>
          <w:lang w:eastAsia="ru-RU"/>
        </w:rPr>
      </w:pPr>
      <w:bookmarkStart w:id="237" w:name="_Toc4454998"/>
      <w:bookmarkStart w:id="238" w:name="_Toc21338335"/>
      <w:bookmarkStart w:id="239" w:name="_Toc40292118"/>
      <w:bookmarkStart w:id="240" w:name="_Toc164110710"/>
      <w:bookmarkStart w:id="241" w:name="_Toc503790009"/>
      <w:bookmarkStart w:id="242" w:name="_Toc520214759"/>
      <w:r w:rsidRPr="006B3B1C">
        <w:rPr>
          <w:rFonts w:ascii="Times New Roman" w:hAnsi="Times New Roman" w:cs="Times New Roman"/>
          <w:i/>
          <w:iCs/>
          <w:sz w:val="24"/>
          <w:szCs w:val="24"/>
        </w:rPr>
        <w:t xml:space="preserve">Таблица </w:t>
      </w:r>
      <w:r w:rsidRPr="006B3B1C">
        <w:rPr>
          <w:rFonts w:ascii="Times New Roman" w:hAnsi="Times New Roman" w:cs="Times New Roman"/>
          <w:i/>
          <w:iCs/>
          <w:sz w:val="24"/>
          <w:szCs w:val="24"/>
        </w:rPr>
        <w:fldChar w:fldCharType="begin"/>
      </w:r>
      <w:r w:rsidRPr="006B3B1C">
        <w:rPr>
          <w:rFonts w:ascii="Times New Roman" w:hAnsi="Times New Roman" w:cs="Times New Roman"/>
          <w:i/>
          <w:iCs/>
          <w:sz w:val="24"/>
          <w:szCs w:val="24"/>
        </w:rPr>
        <w:instrText xml:space="preserve"> STYLEREF 1 \s </w:instrText>
      </w:r>
      <w:r w:rsidRPr="006B3B1C">
        <w:rPr>
          <w:rFonts w:ascii="Times New Roman" w:hAnsi="Times New Roman" w:cs="Times New Roman"/>
          <w:i/>
          <w:iCs/>
          <w:sz w:val="24"/>
          <w:szCs w:val="24"/>
        </w:rPr>
        <w:fldChar w:fldCharType="separate"/>
      </w:r>
      <w:r w:rsidRPr="006B3B1C">
        <w:rPr>
          <w:rFonts w:ascii="Times New Roman" w:hAnsi="Times New Roman" w:cs="Times New Roman"/>
          <w:i/>
          <w:iCs/>
          <w:noProof/>
          <w:sz w:val="24"/>
          <w:szCs w:val="24"/>
        </w:rPr>
        <w:t>3</w:t>
      </w:r>
      <w:r w:rsidRPr="006B3B1C">
        <w:rPr>
          <w:rFonts w:ascii="Times New Roman" w:hAnsi="Times New Roman" w:cs="Times New Roman"/>
          <w:i/>
          <w:iCs/>
          <w:sz w:val="24"/>
          <w:szCs w:val="24"/>
        </w:rPr>
        <w:fldChar w:fldCharType="end"/>
      </w:r>
      <w:r w:rsidRPr="006B3B1C">
        <w:rPr>
          <w:rFonts w:ascii="Times New Roman" w:hAnsi="Times New Roman" w:cs="Times New Roman"/>
          <w:i/>
          <w:iCs/>
          <w:sz w:val="24"/>
          <w:szCs w:val="24"/>
        </w:rPr>
        <w:noBreakHyphen/>
      </w:r>
      <w:r w:rsidRPr="006B3B1C">
        <w:rPr>
          <w:rFonts w:ascii="Times New Roman" w:hAnsi="Times New Roman" w:cs="Times New Roman"/>
          <w:i/>
          <w:iCs/>
          <w:sz w:val="24"/>
          <w:szCs w:val="24"/>
        </w:rPr>
        <w:fldChar w:fldCharType="begin"/>
      </w:r>
      <w:r w:rsidRPr="006B3B1C">
        <w:rPr>
          <w:rFonts w:ascii="Times New Roman" w:hAnsi="Times New Roman" w:cs="Times New Roman"/>
          <w:i/>
          <w:iCs/>
          <w:sz w:val="24"/>
          <w:szCs w:val="24"/>
        </w:rPr>
        <w:instrText xml:space="preserve"> SEQ Таблица \* ARABIC \s 1 </w:instrText>
      </w:r>
      <w:r w:rsidRPr="006B3B1C">
        <w:rPr>
          <w:rFonts w:ascii="Times New Roman" w:hAnsi="Times New Roman" w:cs="Times New Roman"/>
          <w:i/>
          <w:iCs/>
          <w:sz w:val="24"/>
          <w:szCs w:val="24"/>
        </w:rPr>
        <w:fldChar w:fldCharType="separate"/>
      </w:r>
      <w:r w:rsidRPr="006B3B1C">
        <w:rPr>
          <w:rFonts w:ascii="Times New Roman" w:hAnsi="Times New Roman" w:cs="Times New Roman"/>
          <w:i/>
          <w:iCs/>
          <w:noProof/>
          <w:sz w:val="24"/>
          <w:szCs w:val="24"/>
        </w:rPr>
        <w:t>19</w:t>
      </w:r>
      <w:r w:rsidRPr="006B3B1C">
        <w:rPr>
          <w:rFonts w:ascii="Times New Roman" w:hAnsi="Times New Roman" w:cs="Times New Roman"/>
          <w:i/>
          <w:iCs/>
          <w:sz w:val="24"/>
          <w:szCs w:val="24"/>
        </w:rPr>
        <w:fldChar w:fldCharType="end"/>
      </w:r>
      <w:r w:rsidRPr="006B3B1C">
        <w:rPr>
          <w:rFonts w:ascii="Times New Roman" w:hAnsi="Times New Roman" w:cs="Times New Roman"/>
          <w:i/>
          <w:iCs/>
          <w:sz w:val="24"/>
          <w:szCs w:val="24"/>
        </w:rPr>
        <w:t xml:space="preserve">-Расчет необходимого количества фронтальных погрузчиков </w:t>
      </w:r>
      <w:bookmarkEnd w:id="237"/>
      <w:bookmarkEnd w:id="238"/>
      <w:r w:rsidRPr="006B3B1C">
        <w:rPr>
          <w:rFonts w:ascii="Times New Roman" w:eastAsia="Times New Roman" w:hAnsi="Times New Roman" w:cs="Times New Roman"/>
          <w:bCs/>
          <w:i/>
          <w:iCs/>
          <w:sz w:val="24"/>
          <w:szCs w:val="24"/>
          <w:lang w:val="en-US" w:eastAsia="ru-RU"/>
        </w:rPr>
        <w:t>Hitachi</w:t>
      </w:r>
      <w:r w:rsidRPr="006B3B1C">
        <w:rPr>
          <w:rFonts w:ascii="Times New Roman" w:eastAsia="Times New Roman" w:hAnsi="Times New Roman" w:cs="Times New Roman"/>
          <w:bCs/>
          <w:i/>
          <w:iCs/>
          <w:sz w:val="24"/>
          <w:szCs w:val="24"/>
          <w:lang w:eastAsia="ru-RU"/>
        </w:rPr>
        <w:t xml:space="preserve"> </w:t>
      </w:r>
      <w:r w:rsidRPr="006B3B1C">
        <w:rPr>
          <w:rFonts w:ascii="Times New Roman" w:eastAsia="Times New Roman" w:hAnsi="Times New Roman" w:cs="Times New Roman"/>
          <w:bCs/>
          <w:i/>
          <w:iCs/>
          <w:sz w:val="24"/>
          <w:szCs w:val="24"/>
          <w:lang w:val="en-US" w:eastAsia="ru-RU"/>
        </w:rPr>
        <w:t>ZW</w:t>
      </w:r>
      <w:r w:rsidRPr="006B3B1C">
        <w:rPr>
          <w:rFonts w:ascii="Times New Roman" w:eastAsia="Times New Roman" w:hAnsi="Times New Roman" w:cs="Times New Roman"/>
          <w:bCs/>
          <w:i/>
          <w:iCs/>
          <w:sz w:val="24"/>
          <w:szCs w:val="24"/>
          <w:lang w:eastAsia="ru-RU"/>
        </w:rPr>
        <w:t>220</w:t>
      </w:r>
      <w:bookmarkEnd w:id="239"/>
      <w:bookmarkEnd w:id="240"/>
    </w:p>
    <w:tbl>
      <w:tblPr>
        <w:tblW w:w="9064" w:type="dxa"/>
        <w:tblInd w:w="118" w:type="dxa"/>
        <w:tblLook w:val="04A0" w:firstRow="1" w:lastRow="0" w:firstColumn="1" w:lastColumn="0" w:noHBand="0" w:noVBand="1"/>
      </w:tblPr>
      <w:tblGrid>
        <w:gridCol w:w="601"/>
        <w:gridCol w:w="4676"/>
        <w:gridCol w:w="1076"/>
        <w:gridCol w:w="903"/>
        <w:gridCol w:w="902"/>
        <w:gridCol w:w="906"/>
      </w:tblGrid>
      <w:tr w:rsidR="00615A7E" w:rsidRPr="006B3B1C" w14:paraId="1616809C" w14:textId="77777777" w:rsidTr="00DC51BD">
        <w:trPr>
          <w:trHeight w:val="141"/>
        </w:trPr>
        <w:tc>
          <w:tcPr>
            <w:tcW w:w="601" w:type="dxa"/>
            <w:vMerge w:val="restart"/>
            <w:tcBorders>
              <w:top w:val="single" w:sz="8" w:space="0" w:color="auto"/>
              <w:left w:val="single" w:sz="8" w:space="0" w:color="auto"/>
              <w:bottom w:val="single" w:sz="8" w:space="0" w:color="000000"/>
              <w:right w:val="single" w:sz="4" w:space="0" w:color="auto"/>
            </w:tcBorders>
            <w:shd w:val="clear" w:color="000000" w:fill="D9D9D9"/>
            <w:vAlign w:val="center"/>
            <w:hideMark/>
          </w:tcPr>
          <w:p w14:paraId="64DEB83F" w14:textId="77777777" w:rsidR="00615A7E" w:rsidRPr="006B3B1C" w:rsidRDefault="00615A7E" w:rsidP="00615A7E">
            <w:pPr>
              <w:spacing w:after="0" w:line="240" w:lineRule="auto"/>
              <w:jc w:val="center"/>
              <w:rPr>
                <w:rFonts w:ascii="Times New Roman" w:eastAsia="Times New Roman" w:hAnsi="Times New Roman" w:cs="Times New Roman"/>
                <w:b/>
                <w:bCs/>
                <w:color w:val="000000"/>
                <w:sz w:val="20"/>
                <w:szCs w:val="20"/>
                <w:lang w:eastAsia="ru-RU"/>
                <w14:ligatures w14:val="none"/>
              </w:rPr>
            </w:pPr>
            <w:bookmarkStart w:id="243" w:name="RANGE!B2:F8"/>
            <w:r w:rsidRPr="006B3B1C">
              <w:rPr>
                <w:rFonts w:ascii="Times New Roman" w:eastAsia="Times New Roman" w:hAnsi="Times New Roman" w:cs="Times New Roman"/>
                <w:b/>
                <w:bCs/>
                <w:color w:val="000000"/>
                <w:sz w:val="20"/>
                <w:szCs w:val="20"/>
                <w:lang w:eastAsia="ru-RU"/>
                <w14:ligatures w14:val="none"/>
              </w:rPr>
              <w:t>№ п/п</w:t>
            </w:r>
            <w:bookmarkEnd w:id="243"/>
          </w:p>
        </w:tc>
        <w:tc>
          <w:tcPr>
            <w:tcW w:w="4676" w:type="dxa"/>
            <w:vMerge w:val="restart"/>
            <w:tcBorders>
              <w:top w:val="single" w:sz="8" w:space="0" w:color="auto"/>
              <w:left w:val="single" w:sz="4" w:space="0" w:color="auto"/>
              <w:bottom w:val="single" w:sz="8" w:space="0" w:color="000000"/>
              <w:right w:val="single" w:sz="4" w:space="0" w:color="auto"/>
            </w:tcBorders>
            <w:shd w:val="clear" w:color="000000" w:fill="D9D9D9"/>
            <w:noWrap/>
            <w:vAlign w:val="center"/>
            <w:hideMark/>
          </w:tcPr>
          <w:p w14:paraId="4F4F3D1A" w14:textId="77777777" w:rsidR="00615A7E" w:rsidRPr="006B3B1C" w:rsidRDefault="00615A7E" w:rsidP="00615A7E">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Наименование показателей</w:t>
            </w:r>
          </w:p>
        </w:tc>
        <w:tc>
          <w:tcPr>
            <w:tcW w:w="1076" w:type="dxa"/>
            <w:vMerge w:val="restart"/>
            <w:tcBorders>
              <w:top w:val="single" w:sz="8" w:space="0" w:color="auto"/>
              <w:left w:val="single" w:sz="4" w:space="0" w:color="auto"/>
              <w:bottom w:val="single" w:sz="8" w:space="0" w:color="000000"/>
              <w:right w:val="single" w:sz="4" w:space="0" w:color="auto"/>
            </w:tcBorders>
            <w:shd w:val="clear" w:color="000000" w:fill="D9D9D9"/>
            <w:noWrap/>
            <w:vAlign w:val="center"/>
            <w:hideMark/>
          </w:tcPr>
          <w:p w14:paraId="2DE7DDB9" w14:textId="77777777" w:rsidR="00615A7E" w:rsidRPr="006B3B1C" w:rsidRDefault="00615A7E" w:rsidP="00615A7E">
            <w:pPr>
              <w:spacing w:after="0" w:line="240" w:lineRule="auto"/>
              <w:jc w:val="center"/>
              <w:rPr>
                <w:rFonts w:ascii="Times New Roman" w:eastAsia="Times New Roman" w:hAnsi="Times New Roman" w:cs="Times New Roman"/>
                <w:b/>
                <w:bCs/>
                <w:color w:val="000000"/>
                <w:sz w:val="20"/>
                <w:szCs w:val="20"/>
                <w:lang w:eastAsia="ru-RU"/>
                <w14:ligatures w14:val="none"/>
              </w:rPr>
            </w:pPr>
            <w:proofErr w:type="spellStart"/>
            <w:r w:rsidRPr="006B3B1C">
              <w:rPr>
                <w:rFonts w:ascii="Times New Roman" w:eastAsia="Times New Roman" w:hAnsi="Times New Roman" w:cs="Times New Roman"/>
                <w:b/>
                <w:bCs/>
                <w:color w:val="000000"/>
                <w:sz w:val="20"/>
                <w:szCs w:val="20"/>
                <w:lang w:eastAsia="ru-RU"/>
                <w14:ligatures w14:val="none"/>
              </w:rPr>
              <w:t>Ед.изм</w:t>
            </w:r>
            <w:proofErr w:type="spellEnd"/>
            <w:r w:rsidRPr="006B3B1C">
              <w:rPr>
                <w:rFonts w:ascii="Times New Roman" w:eastAsia="Times New Roman" w:hAnsi="Times New Roman" w:cs="Times New Roman"/>
                <w:b/>
                <w:bCs/>
                <w:color w:val="000000"/>
                <w:sz w:val="20"/>
                <w:szCs w:val="20"/>
                <w:lang w:eastAsia="ru-RU"/>
                <w14:ligatures w14:val="none"/>
              </w:rPr>
              <w:t>.</w:t>
            </w:r>
          </w:p>
        </w:tc>
        <w:tc>
          <w:tcPr>
            <w:tcW w:w="2711" w:type="dxa"/>
            <w:gridSpan w:val="3"/>
            <w:tcBorders>
              <w:top w:val="single" w:sz="8" w:space="0" w:color="auto"/>
              <w:left w:val="single" w:sz="4" w:space="0" w:color="auto"/>
              <w:bottom w:val="single" w:sz="4" w:space="0" w:color="auto"/>
              <w:right w:val="nil"/>
            </w:tcBorders>
            <w:shd w:val="clear" w:color="000000" w:fill="D9D9D9"/>
            <w:noWrap/>
            <w:vAlign w:val="center"/>
            <w:hideMark/>
          </w:tcPr>
          <w:p w14:paraId="3331BC6D" w14:textId="77777777" w:rsidR="00615A7E" w:rsidRPr="006B3B1C" w:rsidRDefault="00615A7E" w:rsidP="00615A7E">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Периоды эксплуатации</w:t>
            </w:r>
          </w:p>
        </w:tc>
      </w:tr>
      <w:tr w:rsidR="00615A7E" w:rsidRPr="006B3B1C" w14:paraId="0A5B2807" w14:textId="77777777" w:rsidTr="00DC51BD">
        <w:trPr>
          <w:trHeight w:val="148"/>
        </w:trPr>
        <w:tc>
          <w:tcPr>
            <w:tcW w:w="601" w:type="dxa"/>
            <w:vMerge/>
            <w:tcBorders>
              <w:top w:val="single" w:sz="8" w:space="0" w:color="auto"/>
              <w:left w:val="single" w:sz="8" w:space="0" w:color="auto"/>
              <w:bottom w:val="single" w:sz="8" w:space="0" w:color="000000"/>
              <w:right w:val="single" w:sz="4" w:space="0" w:color="auto"/>
            </w:tcBorders>
            <w:vAlign w:val="center"/>
            <w:hideMark/>
          </w:tcPr>
          <w:p w14:paraId="7850A06F" w14:textId="77777777" w:rsidR="00615A7E" w:rsidRPr="006B3B1C" w:rsidRDefault="00615A7E" w:rsidP="00615A7E">
            <w:pPr>
              <w:spacing w:after="0" w:line="240" w:lineRule="auto"/>
              <w:rPr>
                <w:rFonts w:ascii="Times New Roman" w:eastAsia="Times New Roman" w:hAnsi="Times New Roman" w:cs="Times New Roman"/>
                <w:b/>
                <w:bCs/>
                <w:color w:val="000000"/>
                <w:sz w:val="20"/>
                <w:szCs w:val="20"/>
                <w:lang w:eastAsia="ru-RU"/>
                <w14:ligatures w14:val="none"/>
              </w:rPr>
            </w:pPr>
          </w:p>
        </w:tc>
        <w:tc>
          <w:tcPr>
            <w:tcW w:w="4676" w:type="dxa"/>
            <w:vMerge/>
            <w:tcBorders>
              <w:top w:val="single" w:sz="8" w:space="0" w:color="auto"/>
              <w:left w:val="single" w:sz="4" w:space="0" w:color="auto"/>
              <w:bottom w:val="single" w:sz="8" w:space="0" w:color="000000"/>
              <w:right w:val="single" w:sz="4" w:space="0" w:color="auto"/>
            </w:tcBorders>
            <w:vAlign w:val="center"/>
            <w:hideMark/>
          </w:tcPr>
          <w:p w14:paraId="4827B244" w14:textId="77777777" w:rsidR="00615A7E" w:rsidRPr="006B3B1C" w:rsidRDefault="00615A7E" w:rsidP="00615A7E">
            <w:pPr>
              <w:spacing w:after="0" w:line="240" w:lineRule="auto"/>
              <w:rPr>
                <w:rFonts w:ascii="Times New Roman" w:eastAsia="Times New Roman" w:hAnsi="Times New Roman" w:cs="Times New Roman"/>
                <w:b/>
                <w:bCs/>
                <w:color w:val="000000"/>
                <w:sz w:val="20"/>
                <w:szCs w:val="20"/>
                <w:lang w:eastAsia="ru-RU"/>
                <w14:ligatures w14:val="none"/>
              </w:rPr>
            </w:pPr>
          </w:p>
        </w:tc>
        <w:tc>
          <w:tcPr>
            <w:tcW w:w="1076" w:type="dxa"/>
            <w:vMerge/>
            <w:tcBorders>
              <w:top w:val="single" w:sz="8" w:space="0" w:color="auto"/>
              <w:left w:val="single" w:sz="4" w:space="0" w:color="auto"/>
              <w:bottom w:val="single" w:sz="8" w:space="0" w:color="000000"/>
              <w:right w:val="single" w:sz="4" w:space="0" w:color="auto"/>
            </w:tcBorders>
            <w:vAlign w:val="center"/>
            <w:hideMark/>
          </w:tcPr>
          <w:p w14:paraId="35EEC2EE" w14:textId="77777777" w:rsidR="00615A7E" w:rsidRPr="006B3B1C" w:rsidRDefault="00615A7E" w:rsidP="00615A7E">
            <w:pPr>
              <w:spacing w:after="0" w:line="240" w:lineRule="auto"/>
              <w:rPr>
                <w:rFonts w:ascii="Times New Roman" w:eastAsia="Times New Roman" w:hAnsi="Times New Roman" w:cs="Times New Roman"/>
                <w:b/>
                <w:bCs/>
                <w:color w:val="000000"/>
                <w:sz w:val="20"/>
                <w:szCs w:val="20"/>
                <w:lang w:eastAsia="ru-RU"/>
                <w14:ligatures w14:val="none"/>
              </w:rPr>
            </w:pPr>
          </w:p>
        </w:tc>
        <w:tc>
          <w:tcPr>
            <w:tcW w:w="903" w:type="dxa"/>
            <w:tcBorders>
              <w:top w:val="single" w:sz="4" w:space="0" w:color="auto"/>
              <w:left w:val="nil"/>
              <w:bottom w:val="single" w:sz="8" w:space="0" w:color="auto"/>
              <w:right w:val="single" w:sz="4" w:space="0" w:color="auto"/>
            </w:tcBorders>
            <w:shd w:val="clear" w:color="000000" w:fill="D9D9D9"/>
            <w:noWrap/>
            <w:vAlign w:val="center"/>
            <w:hideMark/>
          </w:tcPr>
          <w:p w14:paraId="23B8F157" w14:textId="77777777" w:rsidR="00615A7E" w:rsidRPr="006B3B1C" w:rsidRDefault="00615A7E" w:rsidP="00615A7E">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1 ГОД</w:t>
            </w:r>
          </w:p>
        </w:tc>
        <w:tc>
          <w:tcPr>
            <w:tcW w:w="902" w:type="dxa"/>
            <w:tcBorders>
              <w:top w:val="single" w:sz="4" w:space="0" w:color="auto"/>
              <w:left w:val="nil"/>
              <w:bottom w:val="single" w:sz="8" w:space="0" w:color="auto"/>
              <w:right w:val="single" w:sz="4" w:space="0" w:color="auto"/>
            </w:tcBorders>
            <w:shd w:val="clear" w:color="000000" w:fill="D9D9D9"/>
            <w:noWrap/>
            <w:vAlign w:val="center"/>
            <w:hideMark/>
          </w:tcPr>
          <w:p w14:paraId="090F5806" w14:textId="77777777" w:rsidR="00615A7E" w:rsidRPr="006B3B1C" w:rsidRDefault="00615A7E" w:rsidP="00615A7E">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2 ГОД</w:t>
            </w:r>
          </w:p>
        </w:tc>
        <w:tc>
          <w:tcPr>
            <w:tcW w:w="905" w:type="dxa"/>
            <w:tcBorders>
              <w:top w:val="single" w:sz="4" w:space="0" w:color="auto"/>
              <w:left w:val="nil"/>
              <w:bottom w:val="single" w:sz="8" w:space="0" w:color="auto"/>
              <w:right w:val="single" w:sz="4" w:space="0" w:color="auto"/>
            </w:tcBorders>
            <w:shd w:val="clear" w:color="000000" w:fill="D9D9D9"/>
            <w:noWrap/>
            <w:vAlign w:val="center"/>
            <w:hideMark/>
          </w:tcPr>
          <w:p w14:paraId="2CB0813F" w14:textId="77777777" w:rsidR="00615A7E" w:rsidRPr="006B3B1C" w:rsidRDefault="00615A7E" w:rsidP="00615A7E">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3 ГОД</w:t>
            </w:r>
          </w:p>
        </w:tc>
      </w:tr>
      <w:tr w:rsidR="00615A7E" w:rsidRPr="006B3B1C" w14:paraId="27EB895C" w14:textId="77777777" w:rsidTr="00DC51BD">
        <w:trPr>
          <w:trHeight w:val="141"/>
        </w:trPr>
        <w:tc>
          <w:tcPr>
            <w:tcW w:w="601"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661B5BB9" w14:textId="77777777" w:rsidR="00615A7E" w:rsidRPr="006B3B1C" w:rsidRDefault="00615A7E" w:rsidP="00615A7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1</w:t>
            </w:r>
          </w:p>
        </w:tc>
        <w:tc>
          <w:tcPr>
            <w:tcW w:w="4676" w:type="dxa"/>
            <w:tcBorders>
              <w:top w:val="nil"/>
              <w:left w:val="nil"/>
              <w:bottom w:val="single" w:sz="4" w:space="0" w:color="auto"/>
              <w:right w:val="single" w:sz="4" w:space="0" w:color="auto"/>
            </w:tcBorders>
            <w:shd w:val="clear" w:color="auto" w:fill="auto"/>
            <w:noWrap/>
            <w:vAlign w:val="center"/>
            <w:hideMark/>
          </w:tcPr>
          <w:p w14:paraId="429AB77A" w14:textId="77777777" w:rsidR="00615A7E" w:rsidRPr="006B3B1C" w:rsidRDefault="00615A7E" w:rsidP="00615A7E">
            <w:pPr>
              <w:spacing w:after="0" w:line="240" w:lineRule="auto"/>
              <w:rPr>
                <w:rFonts w:ascii="Times New Roman" w:eastAsia="Times New Roman" w:hAnsi="Times New Roman" w:cs="Times New Roman"/>
                <w:b/>
                <w:bCs/>
                <w:color w:val="000000"/>
                <w:sz w:val="20"/>
                <w:szCs w:val="20"/>
                <w:u w:val="single"/>
                <w:lang w:eastAsia="ru-RU"/>
                <w14:ligatures w14:val="none"/>
              </w:rPr>
            </w:pPr>
            <w:r w:rsidRPr="006B3B1C">
              <w:rPr>
                <w:rFonts w:ascii="Times New Roman" w:eastAsia="Times New Roman" w:hAnsi="Times New Roman" w:cs="Times New Roman"/>
                <w:b/>
                <w:bCs/>
                <w:color w:val="000000"/>
                <w:sz w:val="20"/>
                <w:szCs w:val="20"/>
                <w:u w:val="single"/>
                <w:lang w:eastAsia="ru-RU"/>
                <w14:ligatures w14:val="none"/>
              </w:rPr>
              <w:t>Погрузка руды</w:t>
            </w:r>
          </w:p>
        </w:tc>
        <w:tc>
          <w:tcPr>
            <w:tcW w:w="1076" w:type="dxa"/>
            <w:tcBorders>
              <w:top w:val="nil"/>
              <w:left w:val="nil"/>
              <w:bottom w:val="single" w:sz="4" w:space="0" w:color="auto"/>
              <w:right w:val="single" w:sz="4" w:space="0" w:color="auto"/>
            </w:tcBorders>
            <w:shd w:val="clear" w:color="auto" w:fill="auto"/>
            <w:noWrap/>
            <w:vAlign w:val="center"/>
            <w:hideMark/>
          </w:tcPr>
          <w:p w14:paraId="447D930B" w14:textId="77777777" w:rsidR="00615A7E" w:rsidRPr="006B3B1C" w:rsidRDefault="00615A7E" w:rsidP="00615A7E">
            <w:pPr>
              <w:spacing w:after="0" w:line="240" w:lineRule="auto"/>
              <w:jc w:val="center"/>
              <w:rPr>
                <w:rFonts w:ascii="Times New Roman" w:eastAsia="Times New Roman" w:hAnsi="Times New Roman" w:cs="Times New Roman"/>
                <w:b/>
                <w:bCs/>
                <w:color w:val="000000"/>
                <w:sz w:val="20"/>
                <w:szCs w:val="20"/>
                <w:u w:val="single"/>
                <w:lang w:eastAsia="ru-RU"/>
                <w14:ligatures w14:val="none"/>
              </w:rPr>
            </w:pPr>
            <w:proofErr w:type="spellStart"/>
            <w:r w:rsidRPr="006B3B1C">
              <w:rPr>
                <w:rFonts w:ascii="Times New Roman" w:eastAsia="Times New Roman" w:hAnsi="Times New Roman" w:cs="Times New Roman"/>
                <w:b/>
                <w:bCs/>
                <w:color w:val="000000"/>
                <w:sz w:val="20"/>
                <w:szCs w:val="20"/>
                <w:u w:val="single"/>
                <w:lang w:eastAsia="ru-RU"/>
                <w14:ligatures w14:val="none"/>
              </w:rPr>
              <w:t>тыс.т</w:t>
            </w:r>
            <w:proofErr w:type="spellEnd"/>
            <w:r w:rsidRPr="006B3B1C">
              <w:rPr>
                <w:rFonts w:ascii="Times New Roman" w:eastAsia="Times New Roman" w:hAnsi="Times New Roman" w:cs="Times New Roman"/>
                <w:b/>
                <w:bCs/>
                <w:color w:val="000000"/>
                <w:sz w:val="20"/>
                <w:szCs w:val="20"/>
                <w:u w:val="single"/>
                <w:lang w:eastAsia="ru-RU"/>
                <w14:ligatures w14:val="none"/>
              </w:rPr>
              <w:t>.</w:t>
            </w:r>
          </w:p>
        </w:tc>
        <w:tc>
          <w:tcPr>
            <w:tcW w:w="903" w:type="dxa"/>
            <w:tcBorders>
              <w:top w:val="nil"/>
              <w:left w:val="nil"/>
              <w:bottom w:val="single" w:sz="4" w:space="0" w:color="auto"/>
              <w:right w:val="single" w:sz="4" w:space="0" w:color="auto"/>
            </w:tcBorders>
            <w:shd w:val="clear" w:color="auto" w:fill="auto"/>
            <w:noWrap/>
            <w:vAlign w:val="center"/>
            <w:hideMark/>
          </w:tcPr>
          <w:p w14:paraId="207EF107" w14:textId="77777777" w:rsidR="00615A7E" w:rsidRPr="006B3B1C" w:rsidRDefault="00615A7E" w:rsidP="00615A7E">
            <w:pPr>
              <w:spacing w:after="0" w:line="240" w:lineRule="auto"/>
              <w:jc w:val="center"/>
              <w:rPr>
                <w:rFonts w:ascii="Times New Roman" w:eastAsia="Times New Roman" w:hAnsi="Times New Roman" w:cs="Times New Roman"/>
                <w:b/>
                <w:bCs/>
                <w:color w:val="000000"/>
                <w:sz w:val="20"/>
                <w:szCs w:val="20"/>
                <w:u w:val="single"/>
                <w:lang w:eastAsia="ru-RU"/>
                <w14:ligatures w14:val="none"/>
              </w:rPr>
            </w:pPr>
            <w:r w:rsidRPr="006B3B1C">
              <w:rPr>
                <w:rFonts w:ascii="Times New Roman" w:eastAsia="Times New Roman" w:hAnsi="Times New Roman" w:cs="Times New Roman"/>
                <w:b/>
                <w:bCs/>
                <w:color w:val="000000"/>
                <w:sz w:val="20"/>
                <w:szCs w:val="20"/>
                <w:u w:val="single"/>
                <w:lang w:eastAsia="ru-RU"/>
                <w14:ligatures w14:val="none"/>
              </w:rPr>
              <w:t>46.7</w:t>
            </w:r>
          </w:p>
        </w:tc>
        <w:tc>
          <w:tcPr>
            <w:tcW w:w="902" w:type="dxa"/>
            <w:tcBorders>
              <w:top w:val="nil"/>
              <w:left w:val="nil"/>
              <w:bottom w:val="single" w:sz="4" w:space="0" w:color="auto"/>
              <w:right w:val="single" w:sz="4" w:space="0" w:color="auto"/>
            </w:tcBorders>
            <w:shd w:val="clear" w:color="auto" w:fill="auto"/>
            <w:noWrap/>
            <w:vAlign w:val="center"/>
            <w:hideMark/>
          </w:tcPr>
          <w:p w14:paraId="40F15FD3" w14:textId="77777777" w:rsidR="00615A7E" w:rsidRPr="006B3B1C" w:rsidRDefault="00615A7E" w:rsidP="00615A7E">
            <w:pPr>
              <w:spacing w:after="0" w:line="240" w:lineRule="auto"/>
              <w:jc w:val="center"/>
              <w:rPr>
                <w:rFonts w:ascii="Times New Roman" w:eastAsia="Times New Roman" w:hAnsi="Times New Roman" w:cs="Times New Roman"/>
                <w:b/>
                <w:bCs/>
                <w:color w:val="000000"/>
                <w:sz w:val="20"/>
                <w:szCs w:val="20"/>
                <w:u w:val="single"/>
                <w:lang w:eastAsia="ru-RU"/>
                <w14:ligatures w14:val="none"/>
              </w:rPr>
            </w:pPr>
            <w:r w:rsidRPr="006B3B1C">
              <w:rPr>
                <w:rFonts w:ascii="Times New Roman" w:eastAsia="Times New Roman" w:hAnsi="Times New Roman" w:cs="Times New Roman"/>
                <w:b/>
                <w:bCs/>
                <w:color w:val="000000"/>
                <w:sz w:val="20"/>
                <w:szCs w:val="20"/>
                <w:u w:val="single"/>
                <w:lang w:eastAsia="ru-RU"/>
                <w14:ligatures w14:val="none"/>
              </w:rPr>
              <w:t>45.4</w:t>
            </w:r>
          </w:p>
        </w:tc>
        <w:tc>
          <w:tcPr>
            <w:tcW w:w="905" w:type="dxa"/>
            <w:tcBorders>
              <w:top w:val="nil"/>
              <w:left w:val="nil"/>
              <w:bottom w:val="single" w:sz="4" w:space="0" w:color="auto"/>
              <w:right w:val="single" w:sz="4" w:space="0" w:color="auto"/>
            </w:tcBorders>
            <w:shd w:val="clear" w:color="auto" w:fill="auto"/>
            <w:noWrap/>
            <w:vAlign w:val="center"/>
            <w:hideMark/>
          </w:tcPr>
          <w:p w14:paraId="06F60A08" w14:textId="77777777" w:rsidR="00615A7E" w:rsidRPr="006B3B1C" w:rsidRDefault="00615A7E" w:rsidP="00615A7E">
            <w:pPr>
              <w:spacing w:after="0" w:line="240" w:lineRule="auto"/>
              <w:jc w:val="center"/>
              <w:rPr>
                <w:rFonts w:ascii="Times New Roman" w:eastAsia="Times New Roman" w:hAnsi="Times New Roman" w:cs="Times New Roman"/>
                <w:b/>
                <w:bCs/>
                <w:color w:val="000000"/>
                <w:sz w:val="20"/>
                <w:szCs w:val="20"/>
                <w:u w:val="single"/>
                <w:lang w:eastAsia="ru-RU"/>
                <w14:ligatures w14:val="none"/>
              </w:rPr>
            </w:pPr>
            <w:r w:rsidRPr="006B3B1C">
              <w:rPr>
                <w:rFonts w:ascii="Times New Roman" w:eastAsia="Times New Roman" w:hAnsi="Times New Roman" w:cs="Times New Roman"/>
                <w:b/>
                <w:bCs/>
                <w:color w:val="000000"/>
                <w:sz w:val="20"/>
                <w:szCs w:val="20"/>
                <w:u w:val="single"/>
                <w:lang w:eastAsia="ru-RU"/>
                <w14:ligatures w14:val="none"/>
              </w:rPr>
              <w:t>53.3</w:t>
            </w:r>
          </w:p>
        </w:tc>
      </w:tr>
      <w:tr w:rsidR="00615A7E" w:rsidRPr="006B3B1C" w14:paraId="0C5E9585" w14:textId="77777777" w:rsidTr="00DC51BD">
        <w:trPr>
          <w:trHeight w:val="141"/>
        </w:trPr>
        <w:tc>
          <w:tcPr>
            <w:tcW w:w="601" w:type="dxa"/>
            <w:vMerge/>
            <w:tcBorders>
              <w:top w:val="nil"/>
              <w:left w:val="single" w:sz="8" w:space="0" w:color="auto"/>
              <w:bottom w:val="single" w:sz="4" w:space="0" w:color="auto"/>
              <w:right w:val="single" w:sz="4" w:space="0" w:color="auto"/>
            </w:tcBorders>
            <w:vAlign w:val="center"/>
            <w:hideMark/>
          </w:tcPr>
          <w:p w14:paraId="12014798" w14:textId="77777777" w:rsidR="00615A7E" w:rsidRPr="006B3B1C" w:rsidRDefault="00615A7E" w:rsidP="00615A7E">
            <w:pPr>
              <w:spacing w:after="0" w:line="240" w:lineRule="auto"/>
              <w:rPr>
                <w:rFonts w:ascii="Times New Roman" w:eastAsia="Times New Roman" w:hAnsi="Times New Roman" w:cs="Times New Roman"/>
                <w:color w:val="000000"/>
                <w:sz w:val="20"/>
                <w:szCs w:val="20"/>
                <w:lang w:eastAsia="ru-RU"/>
                <w14:ligatures w14:val="none"/>
              </w:rPr>
            </w:pPr>
          </w:p>
        </w:tc>
        <w:tc>
          <w:tcPr>
            <w:tcW w:w="4676" w:type="dxa"/>
            <w:tcBorders>
              <w:top w:val="nil"/>
              <w:left w:val="nil"/>
              <w:bottom w:val="single" w:sz="4" w:space="0" w:color="auto"/>
              <w:right w:val="single" w:sz="4" w:space="0" w:color="auto"/>
            </w:tcBorders>
            <w:shd w:val="clear" w:color="auto" w:fill="auto"/>
            <w:vAlign w:val="center"/>
            <w:hideMark/>
          </w:tcPr>
          <w:p w14:paraId="56245C66" w14:textId="77777777" w:rsidR="00615A7E" w:rsidRPr="006B3B1C" w:rsidRDefault="00615A7E" w:rsidP="00615A7E">
            <w:pPr>
              <w:spacing w:after="0" w:line="240" w:lineRule="auto"/>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Годовая производительность погрузчика</w:t>
            </w:r>
          </w:p>
        </w:tc>
        <w:tc>
          <w:tcPr>
            <w:tcW w:w="1076" w:type="dxa"/>
            <w:tcBorders>
              <w:top w:val="nil"/>
              <w:left w:val="nil"/>
              <w:bottom w:val="single" w:sz="4" w:space="0" w:color="auto"/>
              <w:right w:val="single" w:sz="4" w:space="0" w:color="auto"/>
            </w:tcBorders>
            <w:shd w:val="clear" w:color="auto" w:fill="auto"/>
            <w:noWrap/>
            <w:vAlign w:val="center"/>
            <w:hideMark/>
          </w:tcPr>
          <w:p w14:paraId="4BF98826" w14:textId="77777777" w:rsidR="00615A7E" w:rsidRPr="006B3B1C" w:rsidRDefault="00615A7E" w:rsidP="00615A7E">
            <w:pPr>
              <w:spacing w:after="0" w:line="240" w:lineRule="auto"/>
              <w:jc w:val="center"/>
              <w:rPr>
                <w:rFonts w:ascii="Times New Roman" w:eastAsia="Times New Roman" w:hAnsi="Times New Roman" w:cs="Times New Roman"/>
                <w:color w:val="000000"/>
                <w:sz w:val="20"/>
                <w:szCs w:val="20"/>
                <w:lang w:eastAsia="ru-RU"/>
                <w14:ligatures w14:val="none"/>
              </w:rPr>
            </w:pPr>
            <w:proofErr w:type="spellStart"/>
            <w:r w:rsidRPr="006B3B1C">
              <w:rPr>
                <w:rFonts w:ascii="Times New Roman" w:eastAsia="Times New Roman" w:hAnsi="Times New Roman" w:cs="Times New Roman"/>
                <w:color w:val="000000"/>
                <w:sz w:val="20"/>
                <w:szCs w:val="20"/>
                <w:lang w:eastAsia="ru-RU"/>
                <w14:ligatures w14:val="none"/>
              </w:rPr>
              <w:t>тыс.т</w:t>
            </w:r>
            <w:proofErr w:type="spellEnd"/>
            <w:r w:rsidRPr="006B3B1C">
              <w:rPr>
                <w:rFonts w:ascii="Times New Roman" w:eastAsia="Times New Roman" w:hAnsi="Times New Roman" w:cs="Times New Roman"/>
                <w:color w:val="000000"/>
                <w:sz w:val="20"/>
                <w:szCs w:val="20"/>
                <w:lang w:eastAsia="ru-RU"/>
                <w14:ligatures w14:val="none"/>
              </w:rPr>
              <w:t>.</w:t>
            </w:r>
          </w:p>
        </w:tc>
        <w:tc>
          <w:tcPr>
            <w:tcW w:w="2711" w:type="dxa"/>
            <w:gridSpan w:val="3"/>
            <w:tcBorders>
              <w:top w:val="single" w:sz="4" w:space="0" w:color="auto"/>
              <w:left w:val="nil"/>
              <w:bottom w:val="single" w:sz="4" w:space="0" w:color="auto"/>
              <w:right w:val="single" w:sz="4" w:space="0" w:color="auto"/>
            </w:tcBorders>
            <w:shd w:val="clear" w:color="auto" w:fill="auto"/>
            <w:noWrap/>
            <w:vAlign w:val="center"/>
            <w:hideMark/>
          </w:tcPr>
          <w:p w14:paraId="3EE90481" w14:textId="77777777" w:rsidR="00615A7E" w:rsidRPr="006B3B1C" w:rsidRDefault="00615A7E" w:rsidP="00615A7E">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105</w:t>
            </w:r>
          </w:p>
        </w:tc>
      </w:tr>
      <w:tr w:rsidR="00615A7E" w:rsidRPr="006B3B1C" w14:paraId="63932C23" w14:textId="77777777" w:rsidTr="00DC51BD">
        <w:trPr>
          <w:trHeight w:val="141"/>
        </w:trPr>
        <w:tc>
          <w:tcPr>
            <w:tcW w:w="601" w:type="dxa"/>
            <w:vMerge/>
            <w:tcBorders>
              <w:top w:val="nil"/>
              <w:left w:val="single" w:sz="8" w:space="0" w:color="auto"/>
              <w:bottom w:val="single" w:sz="4" w:space="0" w:color="auto"/>
              <w:right w:val="single" w:sz="4" w:space="0" w:color="auto"/>
            </w:tcBorders>
            <w:vAlign w:val="center"/>
            <w:hideMark/>
          </w:tcPr>
          <w:p w14:paraId="239ABBD3" w14:textId="77777777" w:rsidR="00615A7E" w:rsidRPr="006B3B1C" w:rsidRDefault="00615A7E" w:rsidP="00615A7E">
            <w:pPr>
              <w:spacing w:after="0" w:line="240" w:lineRule="auto"/>
              <w:rPr>
                <w:rFonts w:ascii="Times New Roman" w:eastAsia="Times New Roman" w:hAnsi="Times New Roman" w:cs="Times New Roman"/>
                <w:color w:val="000000"/>
                <w:sz w:val="20"/>
                <w:szCs w:val="20"/>
                <w:lang w:eastAsia="ru-RU"/>
                <w14:ligatures w14:val="none"/>
              </w:rPr>
            </w:pPr>
          </w:p>
        </w:tc>
        <w:tc>
          <w:tcPr>
            <w:tcW w:w="4676" w:type="dxa"/>
            <w:tcBorders>
              <w:top w:val="nil"/>
              <w:left w:val="nil"/>
              <w:bottom w:val="single" w:sz="4" w:space="0" w:color="auto"/>
              <w:right w:val="single" w:sz="4" w:space="0" w:color="auto"/>
            </w:tcBorders>
            <w:shd w:val="clear" w:color="auto" w:fill="auto"/>
            <w:noWrap/>
            <w:vAlign w:val="center"/>
            <w:hideMark/>
          </w:tcPr>
          <w:p w14:paraId="02246373" w14:textId="77777777" w:rsidR="00615A7E" w:rsidRPr="006B3B1C" w:rsidRDefault="00615A7E" w:rsidP="00615A7E">
            <w:pPr>
              <w:spacing w:after="0" w:line="240" w:lineRule="auto"/>
              <w:jc w:val="both"/>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Расчетный рабочий парк</w:t>
            </w:r>
          </w:p>
        </w:tc>
        <w:tc>
          <w:tcPr>
            <w:tcW w:w="1076" w:type="dxa"/>
            <w:tcBorders>
              <w:top w:val="nil"/>
              <w:left w:val="nil"/>
              <w:bottom w:val="single" w:sz="4" w:space="0" w:color="auto"/>
              <w:right w:val="single" w:sz="4" w:space="0" w:color="auto"/>
            </w:tcBorders>
            <w:shd w:val="clear" w:color="auto" w:fill="auto"/>
            <w:noWrap/>
            <w:vAlign w:val="center"/>
            <w:hideMark/>
          </w:tcPr>
          <w:p w14:paraId="4907E56E" w14:textId="77777777" w:rsidR="00615A7E" w:rsidRPr="006B3B1C" w:rsidRDefault="00615A7E" w:rsidP="00615A7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шт.</w:t>
            </w:r>
          </w:p>
        </w:tc>
        <w:tc>
          <w:tcPr>
            <w:tcW w:w="903" w:type="dxa"/>
            <w:tcBorders>
              <w:top w:val="nil"/>
              <w:left w:val="nil"/>
              <w:bottom w:val="single" w:sz="4" w:space="0" w:color="auto"/>
              <w:right w:val="single" w:sz="4" w:space="0" w:color="auto"/>
            </w:tcBorders>
            <w:shd w:val="clear" w:color="auto" w:fill="auto"/>
            <w:noWrap/>
            <w:vAlign w:val="center"/>
            <w:hideMark/>
          </w:tcPr>
          <w:p w14:paraId="4EF97EB6" w14:textId="77777777" w:rsidR="00615A7E" w:rsidRPr="006B3B1C" w:rsidRDefault="00615A7E" w:rsidP="00615A7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0.4</w:t>
            </w:r>
          </w:p>
        </w:tc>
        <w:tc>
          <w:tcPr>
            <w:tcW w:w="902" w:type="dxa"/>
            <w:tcBorders>
              <w:top w:val="nil"/>
              <w:left w:val="nil"/>
              <w:bottom w:val="single" w:sz="4" w:space="0" w:color="auto"/>
              <w:right w:val="single" w:sz="4" w:space="0" w:color="auto"/>
            </w:tcBorders>
            <w:shd w:val="clear" w:color="auto" w:fill="auto"/>
            <w:noWrap/>
            <w:vAlign w:val="center"/>
            <w:hideMark/>
          </w:tcPr>
          <w:p w14:paraId="547EDD1D" w14:textId="77777777" w:rsidR="00615A7E" w:rsidRPr="006B3B1C" w:rsidRDefault="00615A7E" w:rsidP="00615A7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0.4</w:t>
            </w:r>
          </w:p>
        </w:tc>
        <w:tc>
          <w:tcPr>
            <w:tcW w:w="905" w:type="dxa"/>
            <w:tcBorders>
              <w:top w:val="nil"/>
              <w:left w:val="nil"/>
              <w:bottom w:val="single" w:sz="4" w:space="0" w:color="auto"/>
              <w:right w:val="single" w:sz="4" w:space="0" w:color="auto"/>
            </w:tcBorders>
            <w:shd w:val="clear" w:color="auto" w:fill="auto"/>
            <w:noWrap/>
            <w:vAlign w:val="center"/>
            <w:hideMark/>
          </w:tcPr>
          <w:p w14:paraId="21F588F0" w14:textId="77777777" w:rsidR="00615A7E" w:rsidRPr="006B3B1C" w:rsidRDefault="00615A7E" w:rsidP="00615A7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0.5</w:t>
            </w:r>
          </w:p>
        </w:tc>
      </w:tr>
      <w:tr w:rsidR="00615A7E" w:rsidRPr="006B3B1C" w14:paraId="279A94F3" w14:textId="77777777" w:rsidTr="00DC51BD">
        <w:trPr>
          <w:trHeight w:val="141"/>
        </w:trPr>
        <w:tc>
          <w:tcPr>
            <w:tcW w:w="601" w:type="dxa"/>
            <w:tcBorders>
              <w:top w:val="nil"/>
              <w:left w:val="single" w:sz="8" w:space="0" w:color="auto"/>
              <w:bottom w:val="single" w:sz="4" w:space="0" w:color="auto"/>
              <w:right w:val="single" w:sz="4" w:space="0" w:color="auto"/>
            </w:tcBorders>
            <w:shd w:val="clear" w:color="auto" w:fill="auto"/>
            <w:noWrap/>
            <w:vAlign w:val="center"/>
            <w:hideMark/>
          </w:tcPr>
          <w:p w14:paraId="20112976" w14:textId="77777777" w:rsidR="00615A7E" w:rsidRPr="006B3B1C" w:rsidRDefault="00615A7E" w:rsidP="00615A7E">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2</w:t>
            </w:r>
          </w:p>
        </w:tc>
        <w:tc>
          <w:tcPr>
            <w:tcW w:w="4676" w:type="dxa"/>
            <w:tcBorders>
              <w:top w:val="nil"/>
              <w:left w:val="nil"/>
              <w:bottom w:val="single" w:sz="4" w:space="0" w:color="auto"/>
              <w:right w:val="single" w:sz="4" w:space="0" w:color="auto"/>
            </w:tcBorders>
            <w:shd w:val="clear" w:color="auto" w:fill="auto"/>
            <w:vAlign w:val="center"/>
            <w:hideMark/>
          </w:tcPr>
          <w:p w14:paraId="4D70592D" w14:textId="77777777" w:rsidR="00615A7E" w:rsidRPr="006B3B1C" w:rsidRDefault="00615A7E" w:rsidP="00615A7E">
            <w:pPr>
              <w:spacing w:after="0" w:line="240" w:lineRule="auto"/>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Инвентарное</w:t>
            </w:r>
          </w:p>
        </w:tc>
        <w:tc>
          <w:tcPr>
            <w:tcW w:w="1076" w:type="dxa"/>
            <w:tcBorders>
              <w:top w:val="nil"/>
              <w:left w:val="nil"/>
              <w:bottom w:val="single" w:sz="4" w:space="0" w:color="auto"/>
              <w:right w:val="single" w:sz="4" w:space="0" w:color="auto"/>
            </w:tcBorders>
            <w:shd w:val="clear" w:color="auto" w:fill="auto"/>
            <w:noWrap/>
            <w:vAlign w:val="center"/>
            <w:hideMark/>
          </w:tcPr>
          <w:p w14:paraId="6A19EDDC" w14:textId="77777777" w:rsidR="00615A7E" w:rsidRPr="006B3B1C" w:rsidRDefault="00615A7E" w:rsidP="00615A7E">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шт.</w:t>
            </w:r>
          </w:p>
        </w:tc>
        <w:tc>
          <w:tcPr>
            <w:tcW w:w="903" w:type="dxa"/>
            <w:tcBorders>
              <w:top w:val="nil"/>
              <w:left w:val="nil"/>
              <w:bottom w:val="single" w:sz="4" w:space="0" w:color="auto"/>
              <w:right w:val="single" w:sz="4" w:space="0" w:color="auto"/>
            </w:tcBorders>
            <w:shd w:val="clear" w:color="auto" w:fill="auto"/>
            <w:noWrap/>
            <w:vAlign w:val="center"/>
            <w:hideMark/>
          </w:tcPr>
          <w:p w14:paraId="7FC6FAF1" w14:textId="77777777" w:rsidR="00615A7E" w:rsidRPr="006B3B1C" w:rsidRDefault="00615A7E" w:rsidP="00615A7E">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1</w:t>
            </w:r>
          </w:p>
        </w:tc>
        <w:tc>
          <w:tcPr>
            <w:tcW w:w="902" w:type="dxa"/>
            <w:tcBorders>
              <w:top w:val="nil"/>
              <w:left w:val="nil"/>
              <w:bottom w:val="single" w:sz="4" w:space="0" w:color="auto"/>
              <w:right w:val="single" w:sz="4" w:space="0" w:color="auto"/>
            </w:tcBorders>
            <w:shd w:val="clear" w:color="auto" w:fill="auto"/>
            <w:noWrap/>
            <w:vAlign w:val="center"/>
            <w:hideMark/>
          </w:tcPr>
          <w:p w14:paraId="0F95F095" w14:textId="77777777" w:rsidR="00615A7E" w:rsidRPr="006B3B1C" w:rsidRDefault="00615A7E" w:rsidP="00615A7E">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1</w:t>
            </w:r>
          </w:p>
        </w:tc>
        <w:tc>
          <w:tcPr>
            <w:tcW w:w="905" w:type="dxa"/>
            <w:tcBorders>
              <w:top w:val="nil"/>
              <w:left w:val="nil"/>
              <w:bottom w:val="single" w:sz="4" w:space="0" w:color="auto"/>
              <w:right w:val="single" w:sz="4" w:space="0" w:color="auto"/>
            </w:tcBorders>
            <w:shd w:val="clear" w:color="auto" w:fill="auto"/>
            <w:noWrap/>
            <w:vAlign w:val="center"/>
            <w:hideMark/>
          </w:tcPr>
          <w:p w14:paraId="063B2F84" w14:textId="77777777" w:rsidR="00615A7E" w:rsidRPr="006B3B1C" w:rsidRDefault="00615A7E" w:rsidP="00615A7E">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1</w:t>
            </w:r>
          </w:p>
        </w:tc>
      </w:tr>
      <w:tr w:rsidR="00615A7E" w:rsidRPr="006B3B1C" w14:paraId="2631E2F2" w14:textId="77777777" w:rsidTr="00DC51BD">
        <w:trPr>
          <w:trHeight w:val="291"/>
        </w:trPr>
        <w:tc>
          <w:tcPr>
            <w:tcW w:w="601" w:type="dxa"/>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7050F861" w14:textId="77777777" w:rsidR="00615A7E" w:rsidRPr="006B3B1C" w:rsidRDefault="00615A7E" w:rsidP="00615A7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3</w:t>
            </w:r>
          </w:p>
        </w:tc>
        <w:tc>
          <w:tcPr>
            <w:tcW w:w="4676" w:type="dxa"/>
            <w:tcBorders>
              <w:top w:val="nil"/>
              <w:left w:val="single" w:sz="4" w:space="0" w:color="auto"/>
              <w:bottom w:val="single" w:sz="8" w:space="0" w:color="auto"/>
              <w:right w:val="single" w:sz="4" w:space="0" w:color="auto"/>
            </w:tcBorders>
            <w:shd w:val="clear" w:color="auto" w:fill="auto"/>
            <w:vAlign w:val="center"/>
            <w:hideMark/>
          </w:tcPr>
          <w:p w14:paraId="6D5593BA" w14:textId="77777777" w:rsidR="00615A7E" w:rsidRPr="006B3B1C" w:rsidRDefault="00615A7E" w:rsidP="00615A7E">
            <w:pPr>
              <w:spacing w:after="0" w:line="240" w:lineRule="auto"/>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Количество отработанных моточасов в год</w:t>
            </w:r>
          </w:p>
        </w:tc>
        <w:tc>
          <w:tcPr>
            <w:tcW w:w="1076" w:type="dxa"/>
            <w:tcBorders>
              <w:top w:val="nil"/>
              <w:left w:val="nil"/>
              <w:bottom w:val="single" w:sz="8" w:space="0" w:color="auto"/>
              <w:right w:val="single" w:sz="4" w:space="0" w:color="auto"/>
            </w:tcBorders>
            <w:shd w:val="clear" w:color="auto" w:fill="auto"/>
            <w:noWrap/>
            <w:vAlign w:val="center"/>
            <w:hideMark/>
          </w:tcPr>
          <w:p w14:paraId="07113565" w14:textId="77777777" w:rsidR="00615A7E" w:rsidRPr="006B3B1C" w:rsidRDefault="00615A7E" w:rsidP="00615A7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час</w:t>
            </w:r>
          </w:p>
        </w:tc>
        <w:tc>
          <w:tcPr>
            <w:tcW w:w="903" w:type="dxa"/>
            <w:tcBorders>
              <w:top w:val="nil"/>
              <w:left w:val="nil"/>
              <w:bottom w:val="single" w:sz="8" w:space="0" w:color="auto"/>
              <w:right w:val="single" w:sz="4" w:space="0" w:color="auto"/>
            </w:tcBorders>
            <w:shd w:val="clear" w:color="auto" w:fill="auto"/>
            <w:noWrap/>
            <w:vAlign w:val="center"/>
            <w:hideMark/>
          </w:tcPr>
          <w:p w14:paraId="3A3A09AE" w14:textId="77777777" w:rsidR="00615A7E" w:rsidRPr="006B3B1C" w:rsidRDefault="00615A7E" w:rsidP="00615A7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2,814</w:t>
            </w:r>
          </w:p>
        </w:tc>
        <w:tc>
          <w:tcPr>
            <w:tcW w:w="902" w:type="dxa"/>
            <w:tcBorders>
              <w:top w:val="nil"/>
              <w:left w:val="nil"/>
              <w:bottom w:val="single" w:sz="8" w:space="0" w:color="auto"/>
              <w:right w:val="single" w:sz="4" w:space="0" w:color="auto"/>
            </w:tcBorders>
            <w:shd w:val="clear" w:color="auto" w:fill="auto"/>
            <w:noWrap/>
            <w:vAlign w:val="center"/>
            <w:hideMark/>
          </w:tcPr>
          <w:p w14:paraId="5F923592" w14:textId="77777777" w:rsidR="00615A7E" w:rsidRPr="006B3B1C" w:rsidRDefault="00615A7E" w:rsidP="00615A7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2,733</w:t>
            </w:r>
          </w:p>
        </w:tc>
        <w:tc>
          <w:tcPr>
            <w:tcW w:w="905" w:type="dxa"/>
            <w:tcBorders>
              <w:top w:val="nil"/>
              <w:left w:val="nil"/>
              <w:bottom w:val="single" w:sz="8" w:space="0" w:color="auto"/>
              <w:right w:val="single" w:sz="4" w:space="0" w:color="auto"/>
            </w:tcBorders>
            <w:shd w:val="clear" w:color="auto" w:fill="auto"/>
            <w:noWrap/>
            <w:vAlign w:val="center"/>
            <w:hideMark/>
          </w:tcPr>
          <w:p w14:paraId="071E0852" w14:textId="77777777" w:rsidR="00615A7E" w:rsidRPr="006B3B1C" w:rsidRDefault="00615A7E" w:rsidP="00615A7E">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3,212</w:t>
            </w:r>
          </w:p>
        </w:tc>
      </w:tr>
    </w:tbl>
    <w:p w14:paraId="4E7B66A2" w14:textId="77777777" w:rsidR="00FF64CD" w:rsidRPr="006B3B1C" w:rsidRDefault="00FF64CD" w:rsidP="00FF64CD">
      <w:pPr>
        <w:spacing w:before="120" w:after="40" w:line="240" w:lineRule="auto"/>
        <w:rPr>
          <w:rFonts w:ascii="Times New Roman" w:hAnsi="Times New Roman" w:cs="Times New Roman"/>
          <w:iCs/>
          <w:sz w:val="24"/>
          <w:szCs w:val="24"/>
          <w:lang w:eastAsia="ru-RU"/>
        </w:rPr>
      </w:pPr>
    </w:p>
    <w:bookmarkEnd w:id="241"/>
    <w:bookmarkEnd w:id="242"/>
    <w:p w14:paraId="53617B59" w14:textId="67A66478" w:rsidR="00FF4C7D" w:rsidRPr="006B3B1C" w:rsidRDefault="00FF4C7D" w:rsidP="00FF64CD">
      <w:pPr>
        <w:widowControl w:val="0"/>
        <w:spacing w:after="120" w:line="240" w:lineRule="auto"/>
        <w:jc w:val="both"/>
        <w:rPr>
          <w:rFonts w:ascii="Times New Roman" w:eastAsia="Times New Roman" w:hAnsi="Times New Roman" w:cs="Times New Roman"/>
          <w:sz w:val="24"/>
          <w:szCs w:val="24"/>
          <w:lang w:eastAsia="ru-RU"/>
        </w:rPr>
      </w:pPr>
    </w:p>
    <w:p w14:paraId="65941735" w14:textId="77777777" w:rsidR="00FF64CD" w:rsidRPr="006B3B1C" w:rsidRDefault="00FF64CD" w:rsidP="00FF64CD">
      <w:pPr>
        <w:keepNext/>
        <w:keepLines/>
        <w:spacing w:before="100" w:beforeAutospacing="1" w:after="40" w:line="240" w:lineRule="auto"/>
        <w:ind w:left="709"/>
        <w:jc w:val="both"/>
        <w:outlineLvl w:val="1"/>
        <w:rPr>
          <w:rFonts w:ascii="Times New Roman" w:eastAsia="Times New Roman" w:hAnsi="Times New Roman" w:cs="Times New Roman"/>
          <w:b/>
          <w:bCs/>
          <w:sz w:val="24"/>
          <w:szCs w:val="24"/>
          <w:lang w:eastAsia="ru-RU"/>
        </w:rPr>
      </w:pPr>
      <w:bookmarkStart w:id="244" w:name="_Toc503790077"/>
      <w:bookmarkStart w:id="245" w:name="_Toc520214591"/>
      <w:bookmarkStart w:id="246" w:name="_Toc4480193"/>
      <w:bookmarkStart w:id="247" w:name="_Toc21338190"/>
      <w:bookmarkStart w:id="248" w:name="_Toc40293244"/>
      <w:bookmarkStart w:id="249" w:name="_Toc167962212"/>
      <w:r w:rsidRPr="006B3B1C">
        <w:rPr>
          <w:rFonts w:ascii="Times New Roman" w:eastAsia="Times New Roman" w:hAnsi="Times New Roman" w:cs="Times New Roman"/>
          <w:b/>
          <w:bCs/>
          <w:sz w:val="24"/>
          <w:szCs w:val="24"/>
          <w:lang w:eastAsia="ru-RU"/>
        </w:rPr>
        <w:t>3.11 Транспортировка горной массы</w:t>
      </w:r>
      <w:bookmarkEnd w:id="244"/>
      <w:bookmarkEnd w:id="245"/>
      <w:bookmarkEnd w:id="246"/>
      <w:bookmarkEnd w:id="247"/>
      <w:bookmarkEnd w:id="248"/>
      <w:bookmarkEnd w:id="249"/>
    </w:p>
    <w:p w14:paraId="7D4B4376" w14:textId="77777777" w:rsidR="00FF64CD" w:rsidRPr="006B3B1C" w:rsidRDefault="00FF64CD" w:rsidP="00FF64CD">
      <w:pPr>
        <w:keepNext/>
        <w:keepLines/>
        <w:spacing w:after="40" w:line="240" w:lineRule="auto"/>
        <w:ind w:left="709"/>
        <w:jc w:val="both"/>
        <w:outlineLvl w:val="2"/>
        <w:rPr>
          <w:rFonts w:ascii="Times New Roman" w:eastAsia="Times New Roman" w:hAnsi="Times New Roman" w:cs="Times New Roman"/>
          <w:b/>
          <w:bCs/>
          <w:sz w:val="24"/>
          <w:szCs w:val="24"/>
          <w:lang w:eastAsia="ru-RU"/>
        </w:rPr>
      </w:pPr>
      <w:bookmarkStart w:id="250" w:name="_Toc307411884"/>
      <w:bookmarkStart w:id="251" w:name="_Toc503790078"/>
      <w:bookmarkStart w:id="252" w:name="_Toc520214592"/>
      <w:bookmarkStart w:id="253" w:name="_Toc4480194"/>
      <w:bookmarkStart w:id="254" w:name="_Toc21338191"/>
      <w:bookmarkStart w:id="255" w:name="_Toc40293245"/>
      <w:bookmarkStart w:id="256" w:name="_Toc167962213"/>
      <w:r w:rsidRPr="006B3B1C">
        <w:rPr>
          <w:rFonts w:ascii="Times New Roman" w:eastAsia="Times New Roman" w:hAnsi="Times New Roman" w:cs="Times New Roman"/>
          <w:b/>
          <w:bCs/>
          <w:sz w:val="24"/>
          <w:szCs w:val="24"/>
          <w:lang w:eastAsia="ru-RU"/>
        </w:rPr>
        <w:t>3.11.1 Обоснование принятого вида транспорта</w:t>
      </w:r>
      <w:bookmarkEnd w:id="250"/>
      <w:bookmarkEnd w:id="251"/>
      <w:bookmarkEnd w:id="252"/>
      <w:bookmarkEnd w:id="253"/>
      <w:bookmarkEnd w:id="254"/>
      <w:bookmarkEnd w:id="255"/>
      <w:bookmarkEnd w:id="256"/>
    </w:p>
    <w:p w14:paraId="4B6805B2" w14:textId="625B90A5" w:rsidR="00FF64CD" w:rsidRPr="006B3B1C" w:rsidRDefault="00FF64CD"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Горнотехнические условия разработки месторождения «</w:t>
      </w:r>
      <w:r w:rsidRPr="006B3B1C">
        <w:rPr>
          <w:rFonts w:ascii="Times New Roman" w:eastAsia="Times New Roman" w:hAnsi="Times New Roman" w:cs="Times New Roman"/>
          <w:sz w:val="24"/>
          <w:szCs w:val="24"/>
          <w:lang w:val="kk-KZ" w:eastAsia="ru-RU"/>
        </w:rPr>
        <w:t>Мыстобе</w:t>
      </w:r>
      <w:r w:rsidRPr="006B3B1C">
        <w:rPr>
          <w:rFonts w:ascii="Times New Roman" w:eastAsia="Times New Roman" w:hAnsi="Times New Roman" w:cs="Times New Roman"/>
          <w:sz w:val="24"/>
          <w:szCs w:val="24"/>
          <w:lang w:eastAsia="ru-RU"/>
        </w:rPr>
        <w:t>», параметры системы разработки, масштабы производства, а также ряд технологических факторов, предопределили выбор вида транспорта.</w:t>
      </w:r>
    </w:p>
    <w:p w14:paraId="70AF5301" w14:textId="77777777" w:rsidR="00FF64CD" w:rsidRPr="006B3B1C" w:rsidRDefault="00FF64CD"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В проекте, в качестве транспорта для перевозки руды и пород вскрыши принимается автомобильный транспорт, основными преимуществами которого являются: независимость от внешних источников питания энергии, упрощение процесса </w:t>
      </w:r>
      <w:proofErr w:type="spellStart"/>
      <w:r w:rsidRPr="006B3B1C">
        <w:rPr>
          <w:rFonts w:ascii="Times New Roman" w:eastAsia="Times New Roman" w:hAnsi="Times New Roman" w:cs="Times New Roman"/>
          <w:sz w:val="24"/>
          <w:szCs w:val="24"/>
          <w:lang w:eastAsia="ru-RU"/>
        </w:rPr>
        <w:t>отвалообразования</w:t>
      </w:r>
      <w:proofErr w:type="spellEnd"/>
      <w:r w:rsidRPr="006B3B1C">
        <w:rPr>
          <w:rFonts w:ascii="Times New Roman" w:eastAsia="Times New Roman" w:hAnsi="Times New Roman" w:cs="Times New Roman"/>
          <w:sz w:val="24"/>
          <w:szCs w:val="24"/>
          <w:lang w:eastAsia="ru-RU"/>
        </w:rPr>
        <w:t>, сокращение длины транспортных коммуникаций, благодаря возможности преодоления относительно крутых подъемов автодорог, мобильность.</w:t>
      </w:r>
    </w:p>
    <w:p w14:paraId="1110494C" w14:textId="77777777" w:rsidR="00FF64CD" w:rsidRPr="006B3B1C" w:rsidRDefault="00FF64CD"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При выборе типа транспорта учитывались параметры выемочно-погрузочного оборудования и проектная производительность карьера по горной массе. В качестве основного технологического транспорта в проекте приняты действующие автосамосвалы предприятия марки </w:t>
      </w:r>
      <w:r w:rsidRPr="006B3B1C">
        <w:rPr>
          <w:rFonts w:ascii="Times New Roman" w:eastAsia="Times New Roman" w:hAnsi="Times New Roman" w:cs="Times New Roman"/>
          <w:sz w:val="24"/>
          <w:szCs w:val="24"/>
          <w:lang w:val="en-US" w:eastAsia="ru-RU"/>
        </w:rPr>
        <w:t>Bell</w:t>
      </w:r>
      <w:r w:rsidRPr="006B3B1C">
        <w:rPr>
          <w:rFonts w:ascii="Times New Roman" w:eastAsia="Times New Roman" w:hAnsi="Times New Roman" w:cs="Times New Roman"/>
          <w:sz w:val="24"/>
          <w:szCs w:val="24"/>
          <w:lang w:eastAsia="ru-RU"/>
        </w:rPr>
        <w:t xml:space="preserve"> </w:t>
      </w:r>
      <w:r w:rsidRPr="006B3B1C">
        <w:rPr>
          <w:rFonts w:ascii="Times New Roman" w:eastAsia="Times New Roman" w:hAnsi="Times New Roman" w:cs="Times New Roman"/>
          <w:sz w:val="24"/>
          <w:szCs w:val="24"/>
          <w:lang w:val="en-US" w:eastAsia="ru-RU"/>
        </w:rPr>
        <w:t>B</w:t>
      </w:r>
      <w:r w:rsidRPr="006B3B1C">
        <w:rPr>
          <w:rFonts w:ascii="Times New Roman" w:eastAsia="Times New Roman" w:hAnsi="Times New Roman" w:cs="Times New Roman"/>
          <w:sz w:val="24"/>
          <w:szCs w:val="24"/>
          <w:lang w:eastAsia="ru-RU"/>
        </w:rPr>
        <w:t xml:space="preserve">40, </w:t>
      </w:r>
      <w:r w:rsidRPr="006B3B1C">
        <w:rPr>
          <w:rFonts w:ascii="Times New Roman" w:eastAsia="Times New Roman" w:hAnsi="Times New Roman" w:cs="Times New Roman"/>
          <w:sz w:val="24"/>
          <w:szCs w:val="24"/>
          <w:lang w:val="en-US" w:eastAsia="ru-RU"/>
        </w:rPr>
        <w:t>Doosan</w:t>
      </w:r>
      <w:r w:rsidRPr="006B3B1C">
        <w:rPr>
          <w:rFonts w:ascii="Times New Roman" w:eastAsia="Times New Roman" w:hAnsi="Times New Roman" w:cs="Times New Roman"/>
          <w:sz w:val="24"/>
          <w:szCs w:val="24"/>
          <w:lang w:eastAsia="ru-RU"/>
        </w:rPr>
        <w:t xml:space="preserve"> </w:t>
      </w:r>
      <w:r w:rsidRPr="006B3B1C">
        <w:rPr>
          <w:rFonts w:ascii="Times New Roman" w:eastAsia="Times New Roman" w:hAnsi="Times New Roman" w:cs="Times New Roman"/>
          <w:sz w:val="24"/>
          <w:szCs w:val="24"/>
          <w:lang w:val="en-US" w:eastAsia="ru-RU"/>
        </w:rPr>
        <w:t>DA</w:t>
      </w:r>
      <w:r w:rsidRPr="006B3B1C">
        <w:rPr>
          <w:rFonts w:ascii="Times New Roman" w:eastAsia="Times New Roman" w:hAnsi="Times New Roman" w:cs="Times New Roman"/>
          <w:sz w:val="24"/>
          <w:szCs w:val="24"/>
          <w:lang w:eastAsia="ru-RU"/>
        </w:rPr>
        <w:t>40 (грузоподъёмностью 37-40т) и САМС (грузоподъёмностью 25т).</w:t>
      </w:r>
    </w:p>
    <w:p w14:paraId="02B58363" w14:textId="77777777" w:rsidR="00FF64CD" w:rsidRPr="006B3B1C" w:rsidRDefault="00FF64CD" w:rsidP="00FF64CD">
      <w:pPr>
        <w:keepNext/>
        <w:keepLines/>
        <w:spacing w:before="100" w:beforeAutospacing="1" w:after="120" w:line="240" w:lineRule="auto"/>
        <w:ind w:left="709"/>
        <w:jc w:val="both"/>
        <w:outlineLvl w:val="2"/>
        <w:rPr>
          <w:rFonts w:ascii="Times New Roman" w:eastAsia="Times New Roman" w:hAnsi="Times New Roman" w:cs="Times New Roman"/>
          <w:b/>
          <w:bCs/>
          <w:sz w:val="24"/>
          <w:szCs w:val="24"/>
          <w:lang w:eastAsia="ru-RU"/>
        </w:rPr>
      </w:pPr>
      <w:bookmarkStart w:id="257" w:name="_Toc307411885"/>
      <w:bookmarkStart w:id="258" w:name="_Toc503790079"/>
      <w:bookmarkStart w:id="259" w:name="_Toc520214593"/>
      <w:bookmarkStart w:id="260" w:name="_Toc4480195"/>
      <w:bookmarkStart w:id="261" w:name="_Toc21338192"/>
      <w:bookmarkStart w:id="262" w:name="_Toc40293246"/>
      <w:bookmarkStart w:id="263" w:name="_Toc167962214"/>
      <w:r w:rsidRPr="006B3B1C">
        <w:rPr>
          <w:rFonts w:ascii="Times New Roman" w:eastAsia="Times New Roman" w:hAnsi="Times New Roman" w:cs="Times New Roman"/>
          <w:b/>
          <w:bCs/>
          <w:sz w:val="24"/>
          <w:szCs w:val="24"/>
          <w:lang w:eastAsia="ru-RU"/>
        </w:rPr>
        <w:t>3.11.2 Определение коэффициентов использования грузоподъёмности и ёмкости кузова автосамосвала</w:t>
      </w:r>
      <w:bookmarkEnd w:id="257"/>
      <w:bookmarkEnd w:id="258"/>
      <w:bookmarkEnd w:id="259"/>
      <w:bookmarkEnd w:id="260"/>
      <w:bookmarkEnd w:id="261"/>
      <w:bookmarkEnd w:id="262"/>
      <w:bookmarkEnd w:id="263"/>
    </w:p>
    <w:p w14:paraId="087E2889" w14:textId="77777777" w:rsidR="00FF64CD" w:rsidRPr="006B3B1C" w:rsidRDefault="00FF64CD" w:rsidP="00FF64CD">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Рациональное отношение вместимости кузова автосамосвала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m:t>
            </m:r>
            <m:r>
              <w:rPr>
                <w:rFonts w:ascii="Cambria Math" w:eastAsia="Times New Roman" w:hAnsi="Cambria Math" w:cs="Times New Roman"/>
                <w:sz w:val="24"/>
                <w:szCs w:val="24"/>
                <w:lang w:val="en-US" w:eastAsia="ru-RU"/>
              </w:rPr>
              <m:t>V</m:t>
            </m:r>
          </m:e>
          <m:sub>
            <m:r>
              <w:rPr>
                <w:rFonts w:ascii="Cambria Math" w:eastAsia="Times New Roman" w:hAnsi="Cambria Math" w:cs="Times New Roman"/>
                <w:sz w:val="24"/>
                <w:szCs w:val="24"/>
                <w:lang w:eastAsia="ru-RU"/>
              </w:rPr>
              <m:t>а</m:t>
            </m:r>
          </m:sub>
        </m:sSub>
        <m:r>
          <w:rPr>
            <w:rFonts w:ascii="Cambria Math" w:eastAsia="Times New Roman" w:hAnsi="Cambria Math" w:cs="Times New Roman"/>
            <w:sz w:val="24"/>
            <w:szCs w:val="24"/>
            <w:lang w:eastAsia="ru-RU"/>
          </w:rPr>
          <m:t>)</m:t>
        </m:r>
      </m:oMath>
      <w:r w:rsidRPr="006B3B1C">
        <w:rPr>
          <w:rFonts w:ascii="Times New Roman" w:eastAsia="Times New Roman" w:hAnsi="Times New Roman" w:cs="Times New Roman"/>
          <w:sz w:val="24"/>
          <w:szCs w:val="24"/>
          <w:lang w:eastAsia="ru-RU"/>
        </w:rPr>
        <w:t xml:space="preserve"> к вместимости ковша выемочно-погрузочного оборудования </w:t>
      </w:r>
      <m:oMath>
        <m:r>
          <w:rPr>
            <w:rFonts w:ascii="Cambria Math" w:eastAsia="Times New Roman" w:hAnsi="Cambria Math" w:cs="Times New Roman"/>
            <w:sz w:val="24"/>
            <w:szCs w:val="24"/>
            <w:lang w:eastAsia="ru-RU"/>
          </w:rPr>
          <m:t>(E)</m:t>
        </m:r>
      </m:oMath>
      <w:r w:rsidRPr="006B3B1C">
        <w:rPr>
          <w:rFonts w:ascii="Times New Roman" w:eastAsia="Times New Roman" w:hAnsi="Times New Roman" w:cs="Times New Roman"/>
          <w:sz w:val="24"/>
          <w:szCs w:val="24"/>
          <w:lang w:eastAsia="ru-RU"/>
        </w:rPr>
        <w:t xml:space="preserve"> находится в пределах 4</w:t>
      </w:r>
      <w:r w:rsidRPr="006B3B1C">
        <w:rPr>
          <w:rFonts w:ascii="Times New Roman" w:eastAsia="Times New Roman" w:hAnsi="Times New Roman" w:cs="Times New Roman"/>
          <w:position w:val="-4"/>
          <w:sz w:val="24"/>
          <w:szCs w:val="24"/>
          <w:lang w:eastAsia="ru-RU"/>
        </w:rPr>
        <w:object w:dxaOrig="200" w:dyaOrig="200" w14:anchorId="317F7B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9pt" o:ole="">
            <v:imagedata r:id="rId26" o:title=""/>
          </v:shape>
          <o:OLEObject Type="Embed" ProgID="Equation.3" ShapeID="_x0000_i1025" DrawAspect="Content" ObjectID="_1811942919" r:id="rId27"/>
        </w:object>
      </w:r>
      <w:r w:rsidRPr="006B3B1C">
        <w:rPr>
          <w:rFonts w:ascii="Times New Roman" w:eastAsia="Times New Roman" w:hAnsi="Times New Roman" w:cs="Times New Roman"/>
          <w:sz w:val="24"/>
          <w:szCs w:val="24"/>
          <w:lang w:eastAsia="ru-RU"/>
        </w:rPr>
        <w:t>10.</w:t>
      </w:r>
    </w:p>
    <w:p w14:paraId="6AE5D2C1" w14:textId="77777777" w:rsidR="00FF64CD" w:rsidRPr="006B3B1C" w:rsidRDefault="00FF64CD" w:rsidP="00FF64CD">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При принятом выемочно-погрузочном и транспортном оборудовании отношение вместимости кузова автосамосвала к вместимости ковша ВПО находится в пределах, представленных в таблице </w:t>
      </w:r>
      <w:bookmarkStart w:id="264" w:name="_Toc4454999"/>
      <w:bookmarkStart w:id="265" w:name="_Toc520214760"/>
      <w:r w:rsidRPr="006B3B1C">
        <w:rPr>
          <w:rFonts w:ascii="Times New Roman" w:eastAsia="Times New Roman" w:hAnsi="Times New Roman" w:cs="Times New Roman"/>
          <w:sz w:val="24"/>
          <w:szCs w:val="24"/>
          <w:lang w:eastAsia="ru-RU"/>
        </w:rPr>
        <w:t>3.20.</w:t>
      </w:r>
    </w:p>
    <w:p w14:paraId="0DD335C9" w14:textId="699DF21C" w:rsidR="00FF64CD" w:rsidRPr="006B3B1C" w:rsidRDefault="00DC51BD" w:rsidP="00FF64CD">
      <w:pPr>
        <w:widowControl w:val="0"/>
        <w:spacing w:before="120" w:after="120" w:line="240" w:lineRule="auto"/>
        <w:jc w:val="both"/>
        <w:rPr>
          <w:rFonts w:ascii="Times New Roman" w:eastAsia="Calibri" w:hAnsi="Times New Roman" w:cs="Times New Roman"/>
          <w:sz w:val="24"/>
          <w:szCs w:val="24"/>
        </w:rPr>
      </w:pPr>
      <w:bookmarkStart w:id="266" w:name="_Toc21338336"/>
      <w:bookmarkStart w:id="267" w:name="_Toc40292119"/>
      <w:bookmarkStart w:id="268" w:name="_Toc164110711"/>
      <w:r w:rsidRPr="006B3B1C">
        <w:rPr>
          <w:rFonts w:ascii="Times New Roman" w:hAnsi="Times New Roman" w:cs="Times New Roman"/>
          <w:i/>
          <w:iCs/>
          <w:sz w:val="24"/>
          <w:szCs w:val="24"/>
        </w:rPr>
        <w:br w:type="column"/>
      </w:r>
      <w:r w:rsidR="00FF64CD" w:rsidRPr="006B3B1C">
        <w:rPr>
          <w:rFonts w:ascii="Times New Roman" w:hAnsi="Times New Roman" w:cs="Times New Roman"/>
          <w:i/>
          <w:iCs/>
          <w:sz w:val="24"/>
          <w:szCs w:val="24"/>
        </w:rPr>
        <w:lastRenderedPageBreak/>
        <w:t xml:space="preserve">Таблица </w:t>
      </w:r>
      <w:r w:rsidR="00FF64CD" w:rsidRPr="006B3B1C">
        <w:rPr>
          <w:rFonts w:ascii="Times New Roman" w:hAnsi="Times New Roman" w:cs="Times New Roman"/>
          <w:i/>
          <w:iCs/>
          <w:sz w:val="24"/>
          <w:szCs w:val="24"/>
        </w:rPr>
        <w:fldChar w:fldCharType="begin"/>
      </w:r>
      <w:r w:rsidR="00FF64CD" w:rsidRPr="006B3B1C">
        <w:rPr>
          <w:rFonts w:ascii="Times New Roman" w:hAnsi="Times New Roman" w:cs="Times New Roman"/>
          <w:i/>
          <w:iCs/>
          <w:sz w:val="24"/>
          <w:szCs w:val="24"/>
        </w:rPr>
        <w:instrText xml:space="preserve"> STYLEREF 1 \s </w:instrText>
      </w:r>
      <w:r w:rsidR="00FF64CD" w:rsidRPr="006B3B1C">
        <w:rPr>
          <w:rFonts w:ascii="Times New Roman" w:hAnsi="Times New Roman" w:cs="Times New Roman"/>
          <w:i/>
          <w:iCs/>
          <w:sz w:val="24"/>
          <w:szCs w:val="24"/>
        </w:rPr>
        <w:fldChar w:fldCharType="separate"/>
      </w:r>
      <w:r w:rsidR="00FF64CD" w:rsidRPr="006B3B1C">
        <w:rPr>
          <w:rFonts w:ascii="Times New Roman" w:hAnsi="Times New Roman" w:cs="Times New Roman"/>
          <w:i/>
          <w:iCs/>
          <w:noProof/>
          <w:sz w:val="24"/>
          <w:szCs w:val="24"/>
        </w:rPr>
        <w:t>3</w:t>
      </w:r>
      <w:r w:rsidR="00FF64CD" w:rsidRPr="006B3B1C">
        <w:rPr>
          <w:rFonts w:ascii="Times New Roman" w:hAnsi="Times New Roman" w:cs="Times New Roman"/>
          <w:i/>
          <w:iCs/>
          <w:sz w:val="24"/>
          <w:szCs w:val="24"/>
        </w:rPr>
        <w:fldChar w:fldCharType="end"/>
      </w:r>
      <w:r w:rsidR="00FF64CD" w:rsidRPr="006B3B1C">
        <w:rPr>
          <w:rFonts w:ascii="Times New Roman" w:hAnsi="Times New Roman" w:cs="Times New Roman"/>
          <w:i/>
          <w:iCs/>
          <w:sz w:val="24"/>
          <w:szCs w:val="24"/>
        </w:rPr>
        <w:noBreakHyphen/>
      </w:r>
      <w:r w:rsidR="00FF64CD" w:rsidRPr="006B3B1C">
        <w:rPr>
          <w:rFonts w:ascii="Times New Roman" w:hAnsi="Times New Roman" w:cs="Times New Roman"/>
          <w:i/>
          <w:iCs/>
          <w:sz w:val="24"/>
          <w:szCs w:val="24"/>
        </w:rPr>
        <w:fldChar w:fldCharType="begin"/>
      </w:r>
      <w:r w:rsidR="00FF64CD" w:rsidRPr="006B3B1C">
        <w:rPr>
          <w:rFonts w:ascii="Times New Roman" w:hAnsi="Times New Roman" w:cs="Times New Roman"/>
          <w:i/>
          <w:iCs/>
          <w:sz w:val="24"/>
          <w:szCs w:val="24"/>
        </w:rPr>
        <w:instrText xml:space="preserve"> SEQ Таблица \* ARABIC \s 1 </w:instrText>
      </w:r>
      <w:r w:rsidR="00FF64CD" w:rsidRPr="006B3B1C">
        <w:rPr>
          <w:rFonts w:ascii="Times New Roman" w:hAnsi="Times New Roman" w:cs="Times New Roman"/>
          <w:i/>
          <w:iCs/>
          <w:sz w:val="24"/>
          <w:szCs w:val="24"/>
        </w:rPr>
        <w:fldChar w:fldCharType="separate"/>
      </w:r>
      <w:r w:rsidR="00FF64CD" w:rsidRPr="006B3B1C">
        <w:rPr>
          <w:rFonts w:ascii="Times New Roman" w:hAnsi="Times New Roman" w:cs="Times New Roman"/>
          <w:i/>
          <w:iCs/>
          <w:noProof/>
          <w:sz w:val="24"/>
          <w:szCs w:val="24"/>
        </w:rPr>
        <w:t>20</w:t>
      </w:r>
      <w:r w:rsidR="00FF64CD" w:rsidRPr="006B3B1C">
        <w:rPr>
          <w:rFonts w:ascii="Times New Roman" w:hAnsi="Times New Roman" w:cs="Times New Roman"/>
          <w:i/>
          <w:iCs/>
          <w:sz w:val="24"/>
          <w:szCs w:val="24"/>
        </w:rPr>
        <w:fldChar w:fldCharType="end"/>
      </w:r>
      <w:r w:rsidR="00FF64CD" w:rsidRPr="006B3B1C">
        <w:rPr>
          <w:rFonts w:ascii="Times New Roman" w:hAnsi="Times New Roman" w:cs="Times New Roman"/>
          <w:i/>
          <w:iCs/>
          <w:sz w:val="24"/>
          <w:szCs w:val="24"/>
        </w:rPr>
        <w:t>-Отношение вместимости кузова автосамосвала к вместимости ковша экскаватора</w:t>
      </w:r>
      <w:bookmarkEnd w:id="264"/>
      <w:bookmarkEnd w:id="266"/>
      <w:bookmarkEnd w:id="267"/>
      <w:bookmarkEnd w:id="268"/>
    </w:p>
    <w:tbl>
      <w:tblPr>
        <w:tblW w:w="9661" w:type="dxa"/>
        <w:tblInd w:w="118" w:type="dxa"/>
        <w:tblLook w:val="04A0" w:firstRow="1" w:lastRow="0" w:firstColumn="1" w:lastColumn="0" w:noHBand="0" w:noVBand="1"/>
      </w:tblPr>
      <w:tblGrid>
        <w:gridCol w:w="503"/>
        <w:gridCol w:w="3011"/>
        <w:gridCol w:w="1170"/>
        <w:gridCol w:w="1058"/>
        <w:gridCol w:w="1228"/>
        <w:gridCol w:w="1643"/>
        <w:gridCol w:w="1170"/>
      </w:tblGrid>
      <w:tr w:rsidR="00DC51BD" w:rsidRPr="006B3B1C" w14:paraId="70B3213B" w14:textId="77777777" w:rsidTr="00DC51BD">
        <w:trPr>
          <w:trHeight w:val="244"/>
        </w:trPr>
        <w:tc>
          <w:tcPr>
            <w:tcW w:w="503" w:type="dxa"/>
            <w:vMerge w:val="restart"/>
            <w:tcBorders>
              <w:top w:val="single" w:sz="8" w:space="0" w:color="auto"/>
              <w:left w:val="single" w:sz="8" w:space="0" w:color="auto"/>
              <w:bottom w:val="single" w:sz="8" w:space="0" w:color="000000"/>
              <w:right w:val="single" w:sz="4" w:space="0" w:color="auto"/>
            </w:tcBorders>
            <w:shd w:val="clear" w:color="000000" w:fill="D9D9D9"/>
            <w:vAlign w:val="center"/>
            <w:hideMark/>
          </w:tcPr>
          <w:p w14:paraId="23A71098" w14:textId="77777777" w:rsidR="00DC51BD" w:rsidRPr="006B3B1C" w:rsidRDefault="00DC51BD" w:rsidP="00DC51BD">
            <w:pPr>
              <w:spacing w:after="0" w:line="240" w:lineRule="auto"/>
              <w:jc w:val="center"/>
              <w:rPr>
                <w:rFonts w:ascii="Times New Roman" w:eastAsia="Times New Roman" w:hAnsi="Times New Roman" w:cs="Times New Roman"/>
                <w:b/>
                <w:bCs/>
                <w:color w:val="000000"/>
                <w:sz w:val="20"/>
                <w:szCs w:val="20"/>
                <w:lang w:eastAsia="ru-RU"/>
                <w14:ligatures w14:val="none"/>
              </w:rPr>
            </w:pPr>
            <w:bookmarkStart w:id="269" w:name="RANGE!B2:I7"/>
            <w:bookmarkEnd w:id="265"/>
            <w:r w:rsidRPr="006B3B1C">
              <w:rPr>
                <w:rFonts w:ascii="Times New Roman" w:eastAsia="Times New Roman" w:hAnsi="Times New Roman" w:cs="Times New Roman"/>
                <w:b/>
                <w:bCs/>
                <w:color w:val="000000"/>
                <w:sz w:val="20"/>
                <w:szCs w:val="20"/>
                <w:lang w:eastAsia="ru-RU"/>
                <w14:ligatures w14:val="none"/>
              </w:rPr>
              <w:t>№ п/п</w:t>
            </w:r>
            <w:bookmarkEnd w:id="269"/>
          </w:p>
        </w:tc>
        <w:tc>
          <w:tcPr>
            <w:tcW w:w="2889" w:type="dxa"/>
            <w:vMerge w:val="restart"/>
            <w:tcBorders>
              <w:top w:val="single" w:sz="8" w:space="0" w:color="auto"/>
              <w:left w:val="single" w:sz="4" w:space="0" w:color="auto"/>
              <w:bottom w:val="single" w:sz="8" w:space="0" w:color="000000"/>
              <w:right w:val="single" w:sz="4" w:space="0" w:color="auto"/>
            </w:tcBorders>
            <w:shd w:val="clear" w:color="000000" w:fill="D9D9D9"/>
            <w:noWrap/>
            <w:vAlign w:val="center"/>
            <w:hideMark/>
          </w:tcPr>
          <w:p w14:paraId="5B345ABA" w14:textId="77777777" w:rsidR="00DC51BD" w:rsidRPr="006B3B1C" w:rsidRDefault="00DC51BD" w:rsidP="00DC51BD">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Показатели</w:t>
            </w:r>
          </w:p>
        </w:tc>
        <w:tc>
          <w:tcPr>
            <w:tcW w:w="6269" w:type="dxa"/>
            <w:gridSpan w:val="5"/>
            <w:tcBorders>
              <w:top w:val="single" w:sz="8" w:space="0" w:color="auto"/>
              <w:left w:val="single" w:sz="4" w:space="0" w:color="auto"/>
              <w:bottom w:val="single" w:sz="4" w:space="0" w:color="auto"/>
              <w:right w:val="single" w:sz="8" w:space="0" w:color="000000"/>
            </w:tcBorders>
            <w:shd w:val="clear" w:color="000000" w:fill="D9D9D9"/>
            <w:noWrap/>
            <w:vAlign w:val="center"/>
            <w:hideMark/>
          </w:tcPr>
          <w:p w14:paraId="028984AA" w14:textId="77777777" w:rsidR="00DC51BD" w:rsidRPr="006B3B1C" w:rsidRDefault="00DC51BD" w:rsidP="00DC51BD">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Принятое оборудование</w:t>
            </w:r>
          </w:p>
        </w:tc>
      </w:tr>
      <w:tr w:rsidR="00DC51BD" w:rsidRPr="006B3B1C" w14:paraId="0A324802" w14:textId="77777777" w:rsidTr="00DC51BD">
        <w:trPr>
          <w:trHeight w:val="244"/>
        </w:trPr>
        <w:tc>
          <w:tcPr>
            <w:tcW w:w="503" w:type="dxa"/>
            <w:vMerge/>
            <w:tcBorders>
              <w:top w:val="single" w:sz="8" w:space="0" w:color="auto"/>
              <w:left w:val="single" w:sz="8" w:space="0" w:color="auto"/>
              <w:bottom w:val="single" w:sz="8" w:space="0" w:color="000000"/>
              <w:right w:val="single" w:sz="4" w:space="0" w:color="auto"/>
            </w:tcBorders>
            <w:vAlign w:val="center"/>
            <w:hideMark/>
          </w:tcPr>
          <w:p w14:paraId="230ECC79" w14:textId="77777777" w:rsidR="00DC51BD" w:rsidRPr="006B3B1C" w:rsidRDefault="00DC51BD" w:rsidP="00DC51BD">
            <w:pPr>
              <w:spacing w:after="0" w:line="240" w:lineRule="auto"/>
              <w:rPr>
                <w:rFonts w:ascii="Times New Roman" w:eastAsia="Times New Roman" w:hAnsi="Times New Roman" w:cs="Times New Roman"/>
                <w:b/>
                <w:bCs/>
                <w:color w:val="000000"/>
                <w:sz w:val="20"/>
                <w:szCs w:val="20"/>
                <w:lang w:eastAsia="ru-RU"/>
                <w14:ligatures w14:val="none"/>
              </w:rPr>
            </w:pPr>
          </w:p>
        </w:tc>
        <w:tc>
          <w:tcPr>
            <w:tcW w:w="2889" w:type="dxa"/>
            <w:vMerge/>
            <w:tcBorders>
              <w:top w:val="single" w:sz="8" w:space="0" w:color="auto"/>
              <w:left w:val="single" w:sz="4" w:space="0" w:color="auto"/>
              <w:bottom w:val="single" w:sz="8" w:space="0" w:color="000000"/>
              <w:right w:val="single" w:sz="4" w:space="0" w:color="auto"/>
            </w:tcBorders>
            <w:vAlign w:val="center"/>
            <w:hideMark/>
          </w:tcPr>
          <w:p w14:paraId="09C70811" w14:textId="77777777" w:rsidR="00DC51BD" w:rsidRPr="006B3B1C" w:rsidRDefault="00DC51BD" w:rsidP="00DC51BD">
            <w:pPr>
              <w:spacing w:after="0" w:line="240" w:lineRule="auto"/>
              <w:rPr>
                <w:rFonts w:ascii="Times New Roman" w:eastAsia="Times New Roman" w:hAnsi="Times New Roman" w:cs="Times New Roman"/>
                <w:b/>
                <w:bCs/>
                <w:color w:val="000000"/>
                <w:sz w:val="20"/>
                <w:szCs w:val="20"/>
                <w:lang w:eastAsia="ru-RU"/>
                <w14:ligatures w14:val="none"/>
              </w:rPr>
            </w:pPr>
          </w:p>
        </w:tc>
        <w:tc>
          <w:tcPr>
            <w:tcW w:w="2228"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338D19F1" w14:textId="77777777" w:rsidR="00DC51BD" w:rsidRPr="006B3B1C" w:rsidRDefault="00DC51BD" w:rsidP="00DC51BD">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выемочно-погрузочное</w:t>
            </w:r>
          </w:p>
        </w:tc>
        <w:tc>
          <w:tcPr>
            <w:tcW w:w="4041" w:type="dxa"/>
            <w:gridSpan w:val="3"/>
            <w:tcBorders>
              <w:top w:val="single" w:sz="4" w:space="0" w:color="auto"/>
              <w:left w:val="nil"/>
              <w:bottom w:val="single" w:sz="4" w:space="0" w:color="auto"/>
              <w:right w:val="single" w:sz="8" w:space="0" w:color="000000"/>
            </w:tcBorders>
            <w:shd w:val="clear" w:color="000000" w:fill="D9D9D9"/>
            <w:noWrap/>
            <w:vAlign w:val="center"/>
            <w:hideMark/>
          </w:tcPr>
          <w:p w14:paraId="4728FB02" w14:textId="77777777" w:rsidR="00DC51BD" w:rsidRPr="006B3B1C" w:rsidRDefault="00DC51BD" w:rsidP="00DC51BD">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транспортное</w:t>
            </w:r>
          </w:p>
        </w:tc>
      </w:tr>
      <w:tr w:rsidR="00DC51BD" w:rsidRPr="006B3B1C" w14:paraId="649F7335" w14:textId="77777777" w:rsidTr="00DC51BD">
        <w:trPr>
          <w:trHeight w:val="256"/>
        </w:trPr>
        <w:tc>
          <w:tcPr>
            <w:tcW w:w="503" w:type="dxa"/>
            <w:vMerge/>
            <w:tcBorders>
              <w:top w:val="single" w:sz="8" w:space="0" w:color="auto"/>
              <w:left w:val="single" w:sz="8" w:space="0" w:color="auto"/>
              <w:bottom w:val="single" w:sz="8" w:space="0" w:color="000000"/>
              <w:right w:val="single" w:sz="4" w:space="0" w:color="auto"/>
            </w:tcBorders>
            <w:vAlign w:val="center"/>
            <w:hideMark/>
          </w:tcPr>
          <w:p w14:paraId="460124C1" w14:textId="77777777" w:rsidR="00DC51BD" w:rsidRPr="006B3B1C" w:rsidRDefault="00DC51BD" w:rsidP="00DC51BD">
            <w:pPr>
              <w:spacing w:after="0" w:line="240" w:lineRule="auto"/>
              <w:rPr>
                <w:rFonts w:ascii="Times New Roman" w:eastAsia="Times New Roman" w:hAnsi="Times New Roman" w:cs="Times New Roman"/>
                <w:b/>
                <w:bCs/>
                <w:color w:val="000000"/>
                <w:sz w:val="20"/>
                <w:szCs w:val="20"/>
                <w:lang w:eastAsia="ru-RU"/>
                <w14:ligatures w14:val="none"/>
              </w:rPr>
            </w:pPr>
          </w:p>
        </w:tc>
        <w:tc>
          <w:tcPr>
            <w:tcW w:w="2889" w:type="dxa"/>
            <w:vMerge/>
            <w:tcBorders>
              <w:top w:val="single" w:sz="8" w:space="0" w:color="auto"/>
              <w:left w:val="single" w:sz="4" w:space="0" w:color="auto"/>
              <w:bottom w:val="single" w:sz="8" w:space="0" w:color="000000"/>
              <w:right w:val="single" w:sz="4" w:space="0" w:color="auto"/>
            </w:tcBorders>
            <w:vAlign w:val="center"/>
            <w:hideMark/>
          </w:tcPr>
          <w:p w14:paraId="34EBEA83" w14:textId="77777777" w:rsidR="00DC51BD" w:rsidRPr="006B3B1C" w:rsidRDefault="00DC51BD" w:rsidP="00DC51BD">
            <w:pPr>
              <w:spacing w:after="0" w:line="240" w:lineRule="auto"/>
              <w:rPr>
                <w:rFonts w:ascii="Times New Roman" w:eastAsia="Times New Roman" w:hAnsi="Times New Roman" w:cs="Times New Roman"/>
                <w:b/>
                <w:bCs/>
                <w:color w:val="000000"/>
                <w:sz w:val="20"/>
                <w:szCs w:val="20"/>
                <w:lang w:eastAsia="ru-RU"/>
                <w14:ligatures w14:val="none"/>
              </w:rPr>
            </w:pPr>
          </w:p>
        </w:tc>
        <w:tc>
          <w:tcPr>
            <w:tcW w:w="1170" w:type="dxa"/>
            <w:tcBorders>
              <w:top w:val="nil"/>
              <w:left w:val="nil"/>
              <w:bottom w:val="single" w:sz="8" w:space="0" w:color="auto"/>
              <w:right w:val="single" w:sz="4" w:space="0" w:color="auto"/>
            </w:tcBorders>
            <w:shd w:val="clear" w:color="000000" w:fill="D9D9D9"/>
            <w:noWrap/>
            <w:vAlign w:val="center"/>
            <w:hideMark/>
          </w:tcPr>
          <w:p w14:paraId="59907ABB" w14:textId="77777777" w:rsidR="00DC51BD" w:rsidRPr="006B3B1C" w:rsidRDefault="00DC51BD" w:rsidP="00DC51BD">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ZX 470</w:t>
            </w:r>
          </w:p>
        </w:tc>
        <w:tc>
          <w:tcPr>
            <w:tcW w:w="1058" w:type="dxa"/>
            <w:tcBorders>
              <w:top w:val="nil"/>
              <w:left w:val="nil"/>
              <w:bottom w:val="single" w:sz="8" w:space="0" w:color="auto"/>
              <w:right w:val="single" w:sz="4" w:space="0" w:color="auto"/>
            </w:tcBorders>
            <w:shd w:val="clear" w:color="000000" w:fill="D9D9D9"/>
            <w:noWrap/>
            <w:vAlign w:val="center"/>
            <w:hideMark/>
          </w:tcPr>
          <w:p w14:paraId="16C13B4B" w14:textId="77777777" w:rsidR="00DC51BD" w:rsidRPr="006B3B1C" w:rsidRDefault="00DC51BD" w:rsidP="00DC51BD">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ZW220</w:t>
            </w:r>
          </w:p>
        </w:tc>
        <w:tc>
          <w:tcPr>
            <w:tcW w:w="1228" w:type="dxa"/>
            <w:tcBorders>
              <w:top w:val="nil"/>
              <w:left w:val="nil"/>
              <w:bottom w:val="single" w:sz="8" w:space="0" w:color="auto"/>
              <w:right w:val="single" w:sz="4" w:space="0" w:color="auto"/>
            </w:tcBorders>
            <w:shd w:val="clear" w:color="000000" w:fill="D9D9D9"/>
            <w:noWrap/>
            <w:vAlign w:val="center"/>
            <w:hideMark/>
          </w:tcPr>
          <w:p w14:paraId="0E0C5A2E" w14:textId="77777777" w:rsidR="00DC51BD" w:rsidRPr="006B3B1C" w:rsidRDefault="00DC51BD" w:rsidP="00DC51BD">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Bell B40</w:t>
            </w:r>
          </w:p>
        </w:tc>
        <w:tc>
          <w:tcPr>
            <w:tcW w:w="1643" w:type="dxa"/>
            <w:tcBorders>
              <w:top w:val="nil"/>
              <w:left w:val="nil"/>
              <w:bottom w:val="single" w:sz="8" w:space="0" w:color="auto"/>
              <w:right w:val="single" w:sz="4" w:space="0" w:color="auto"/>
            </w:tcBorders>
            <w:shd w:val="clear" w:color="000000" w:fill="D9D9D9"/>
            <w:noWrap/>
            <w:vAlign w:val="center"/>
            <w:hideMark/>
          </w:tcPr>
          <w:p w14:paraId="0AEC5774" w14:textId="77777777" w:rsidR="00DC51BD" w:rsidRPr="006B3B1C" w:rsidRDefault="00DC51BD" w:rsidP="00DC51BD">
            <w:pPr>
              <w:spacing w:after="0" w:line="240" w:lineRule="auto"/>
              <w:jc w:val="center"/>
              <w:rPr>
                <w:rFonts w:ascii="Times New Roman" w:eastAsia="Times New Roman" w:hAnsi="Times New Roman" w:cs="Times New Roman"/>
                <w:b/>
                <w:bCs/>
                <w:color w:val="000000"/>
                <w:sz w:val="20"/>
                <w:szCs w:val="20"/>
                <w:lang w:eastAsia="ru-RU"/>
                <w14:ligatures w14:val="none"/>
              </w:rPr>
            </w:pPr>
            <w:proofErr w:type="spellStart"/>
            <w:r w:rsidRPr="006B3B1C">
              <w:rPr>
                <w:rFonts w:ascii="Times New Roman" w:eastAsia="Times New Roman" w:hAnsi="Times New Roman" w:cs="Times New Roman"/>
                <w:b/>
                <w:bCs/>
                <w:color w:val="000000"/>
                <w:sz w:val="20"/>
                <w:szCs w:val="20"/>
                <w:lang w:eastAsia="ru-RU"/>
                <w14:ligatures w14:val="none"/>
              </w:rPr>
              <w:t>Doosan</w:t>
            </w:r>
            <w:proofErr w:type="spellEnd"/>
            <w:r w:rsidRPr="006B3B1C">
              <w:rPr>
                <w:rFonts w:ascii="Times New Roman" w:eastAsia="Times New Roman" w:hAnsi="Times New Roman" w:cs="Times New Roman"/>
                <w:b/>
                <w:bCs/>
                <w:color w:val="000000"/>
                <w:sz w:val="20"/>
                <w:szCs w:val="20"/>
                <w:lang w:eastAsia="ru-RU"/>
                <w14:ligatures w14:val="none"/>
              </w:rPr>
              <w:t xml:space="preserve"> DA40</w:t>
            </w:r>
          </w:p>
        </w:tc>
        <w:tc>
          <w:tcPr>
            <w:tcW w:w="1170" w:type="dxa"/>
            <w:tcBorders>
              <w:top w:val="nil"/>
              <w:left w:val="nil"/>
              <w:bottom w:val="single" w:sz="8" w:space="0" w:color="auto"/>
              <w:right w:val="single" w:sz="8" w:space="0" w:color="auto"/>
            </w:tcBorders>
            <w:shd w:val="clear" w:color="000000" w:fill="D9D9D9"/>
            <w:noWrap/>
            <w:vAlign w:val="center"/>
            <w:hideMark/>
          </w:tcPr>
          <w:p w14:paraId="27E3AE38" w14:textId="77777777" w:rsidR="00DC51BD" w:rsidRPr="006B3B1C" w:rsidRDefault="00DC51BD" w:rsidP="00DC51BD">
            <w:pPr>
              <w:spacing w:after="0" w:line="240" w:lineRule="auto"/>
              <w:jc w:val="center"/>
              <w:rPr>
                <w:rFonts w:ascii="Times New Roman" w:eastAsia="Times New Roman" w:hAnsi="Times New Roman" w:cs="Times New Roman"/>
                <w:b/>
                <w:bCs/>
                <w:color w:val="000000"/>
                <w:sz w:val="20"/>
                <w:szCs w:val="20"/>
                <w:lang w:eastAsia="ru-RU"/>
                <w14:ligatures w14:val="none"/>
              </w:rPr>
            </w:pPr>
            <w:r w:rsidRPr="006B3B1C">
              <w:rPr>
                <w:rFonts w:ascii="Times New Roman" w:eastAsia="Times New Roman" w:hAnsi="Times New Roman" w:cs="Times New Roman"/>
                <w:b/>
                <w:bCs/>
                <w:color w:val="000000"/>
                <w:sz w:val="20"/>
                <w:szCs w:val="20"/>
                <w:lang w:eastAsia="ru-RU"/>
                <w14:ligatures w14:val="none"/>
              </w:rPr>
              <w:t>CAMC</w:t>
            </w:r>
          </w:p>
        </w:tc>
      </w:tr>
      <w:tr w:rsidR="00DC51BD" w:rsidRPr="006B3B1C" w14:paraId="18F9D29D" w14:textId="77777777" w:rsidTr="00DC51BD">
        <w:trPr>
          <w:trHeight w:val="291"/>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14:paraId="5413A26D" w14:textId="77777777" w:rsidR="00DC51BD" w:rsidRPr="006B3B1C" w:rsidRDefault="00DC51BD" w:rsidP="00DC51BD">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1</w:t>
            </w:r>
          </w:p>
        </w:tc>
        <w:tc>
          <w:tcPr>
            <w:tcW w:w="2889" w:type="dxa"/>
            <w:tcBorders>
              <w:top w:val="nil"/>
              <w:left w:val="nil"/>
              <w:bottom w:val="single" w:sz="4" w:space="0" w:color="auto"/>
              <w:right w:val="single" w:sz="4" w:space="0" w:color="auto"/>
            </w:tcBorders>
            <w:shd w:val="clear" w:color="auto" w:fill="auto"/>
            <w:noWrap/>
            <w:vAlign w:val="center"/>
            <w:hideMark/>
          </w:tcPr>
          <w:p w14:paraId="104B1833" w14:textId="77777777" w:rsidR="00DC51BD" w:rsidRPr="006B3B1C" w:rsidRDefault="00DC51BD" w:rsidP="00DC51BD">
            <w:pPr>
              <w:spacing w:after="0" w:line="240" w:lineRule="auto"/>
              <w:jc w:val="both"/>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Вместимость ковша (</w:t>
            </w:r>
            <w:r w:rsidRPr="006B3B1C">
              <w:rPr>
                <w:rFonts w:ascii="Times New Roman" w:eastAsia="Times New Roman" w:hAnsi="Times New Roman" w:cs="Times New Roman"/>
                <w:i/>
                <w:iCs/>
                <w:color w:val="000000"/>
                <w:sz w:val="20"/>
                <w:szCs w:val="20"/>
                <w:lang w:eastAsia="ru-RU"/>
                <w14:ligatures w14:val="none"/>
              </w:rPr>
              <w:t>Е</w:t>
            </w:r>
            <w:r w:rsidRPr="006B3B1C">
              <w:rPr>
                <w:rFonts w:ascii="Times New Roman" w:eastAsia="Times New Roman" w:hAnsi="Times New Roman" w:cs="Times New Roman"/>
                <w:color w:val="000000"/>
                <w:sz w:val="20"/>
                <w:szCs w:val="20"/>
                <w:lang w:eastAsia="ru-RU"/>
                <w14:ligatures w14:val="none"/>
              </w:rPr>
              <w:t>), м</w:t>
            </w:r>
            <w:r w:rsidRPr="006B3B1C">
              <w:rPr>
                <w:rFonts w:ascii="Times New Roman" w:eastAsia="Times New Roman" w:hAnsi="Times New Roman" w:cs="Times New Roman"/>
                <w:color w:val="000000"/>
                <w:sz w:val="20"/>
                <w:szCs w:val="20"/>
                <w:vertAlign w:val="superscript"/>
                <w:lang w:eastAsia="ru-RU"/>
                <w14:ligatures w14:val="none"/>
              </w:rPr>
              <w:t>3</w:t>
            </w:r>
          </w:p>
        </w:tc>
        <w:tc>
          <w:tcPr>
            <w:tcW w:w="1170" w:type="dxa"/>
            <w:tcBorders>
              <w:top w:val="nil"/>
              <w:left w:val="nil"/>
              <w:bottom w:val="single" w:sz="4" w:space="0" w:color="auto"/>
              <w:right w:val="single" w:sz="4" w:space="0" w:color="auto"/>
            </w:tcBorders>
            <w:shd w:val="clear" w:color="auto" w:fill="auto"/>
            <w:noWrap/>
            <w:vAlign w:val="center"/>
            <w:hideMark/>
          </w:tcPr>
          <w:p w14:paraId="2BEC25E2" w14:textId="77777777" w:rsidR="00DC51BD" w:rsidRPr="006B3B1C" w:rsidRDefault="00DC51BD" w:rsidP="00DC51BD">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2.65</w:t>
            </w:r>
          </w:p>
        </w:tc>
        <w:tc>
          <w:tcPr>
            <w:tcW w:w="1058" w:type="dxa"/>
            <w:tcBorders>
              <w:top w:val="nil"/>
              <w:left w:val="nil"/>
              <w:bottom w:val="single" w:sz="4" w:space="0" w:color="auto"/>
              <w:right w:val="single" w:sz="4" w:space="0" w:color="auto"/>
            </w:tcBorders>
            <w:shd w:val="clear" w:color="auto" w:fill="auto"/>
            <w:noWrap/>
            <w:vAlign w:val="center"/>
            <w:hideMark/>
          </w:tcPr>
          <w:p w14:paraId="1D762246" w14:textId="77777777" w:rsidR="00DC51BD" w:rsidRPr="006B3B1C" w:rsidRDefault="00DC51BD" w:rsidP="00DC51BD">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2.7</w:t>
            </w:r>
          </w:p>
        </w:tc>
        <w:tc>
          <w:tcPr>
            <w:tcW w:w="1228" w:type="dxa"/>
            <w:tcBorders>
              <w:top w:val="nil"/>
              <w:left w:val="nil"/>
              <w:bottom w:val="single" w:sz="4" w:space="0" w:color="auto"/>
              <w:right w:val="single" w:sz="4" w:space="0" w:color="auto"/>
            </w:tcBorders>
            <w:shd w:val="clear" w:color="auto" w:fill="auto"/>
            <w:noWrap/>
            <w:vAlign w:val="center"/>
            <w:hideMark/>
          </w:tcPr>
          <w:p w14:paraId="580DA2BB" w14:textId="77777777" w:rsidR="00DC51BD" w:rsidRPr="006B3B1C" w:rsidRDefault="00DC51BD" w:rsidP="00DC51BD">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w:t>
            </w:r>
          </w:p>
        </w:tc>
        <w:tc>
          <w:tcPr>
            <w:tcW w:w="1643" w:type="dxa"/>
            <w:tcBorders>
              <w:top w:val="nil"/>
              <w:left w:val="nil"/>
              <w:bottom w:val="single" w:sz="4" w:space="0" w:color="auto"/>
              <w:right w:val="single" w:sz="4" w:space="0" w:color="auto"/>
            </w:tcBorders>
            <w:shd w:val="clear" w:color="auto" w:fill="auto"/>
            <w:noWrap/>
            <w:vAlign w:val="center"/>
            <w:hideMark/>
          </w:tcPr>
          <w:p w14:paraId="1E28CED4" w14:textId="77777777" w:rsidR="00DC51BD" w:rsidRPr="006B3B1C" w:rsidRDefault="00DC51BD" w:rsidP="00DC51BD">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w:t>
            </w:r>
          </w:p>
        </w:tc>
        <w:tc>
          <w:tcPr>
            <w:tcW w:w="1170" w:type="dxa"/>
            <w:tcBorders>
              <w:top w:val="nil"/>
              <w:left w:val="nil"/>
              <w:bottom w:val="single" w:sz="4" w:space="0" w:color="auto"/>
              <w:right w:val="single" w:sz="4" w:space="0" w:color="auto"/>
            </w:tcBorders>
            <w:shd w:val="clear" w:color="auto" w:fill="auto"/>
            <w:noWrap/>
            <w:vAlign w:val="bottom"/>
            <w:hideMark/>
          </w:tcPr>
          <w:p w14:paraId="1E936E43" w14:textId="77777777" w:rsidR="00DC51BD" w:rsidRPr="006B3B1C" w:rsidRDefault="00DC51BD" w:rsidP="00DC51BD">
            <w:pPr>
              <w:spacing w:after="0" w:line="240" w:lineRule="auto"/>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 </w:t>
            </w:r>
          </w:p>
        </w:tc>
      </w:tr>
      <w:tr w:rsidR="00DC51BD" w:rsidRPr="006B3B1C" w14:paraId="429B21C6" w14:textId="77777777" w:rsidTr="00DC51BD">
        <w:trPr>
          <w:trHeight w:val="559"/>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14:paraId="43119572" w14:textId="77777777" w:rsidR="00DC51BD" w:rsidRPr="006B3B1C" w:rsidRDefault="00DC51BD" w:rsidP="00DC51BD">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2</w:t>
            </w:r>
          </w:p>
        </w:tc>
        <w:tc>
          <w:tcPr>
            <w:tcW w:w="2889" w:type="dxa"/>
            <w:tcBorders>
              <w:top w:val="nil"/>
              <w:left w:val="nil"/>
              <w:bottom w:val="single" w:sz="4" w:space="0" w:color="auto"/>
              <w:right w:val="single" w:sz="4" w:space="0" w:color="auto"/>
            </w:tcBorders>
            <w:shd w:val="clear" w:color="auto" w:fill="auto"/>
            <w:vAlign w:val="center"/>
            <w:hideMark/>
          </w:tcPr>
          <w:p w14:paraId="149F0A09" w14:textId="77777777" w:rsidR="00DC51BD" w:rsidRPr="006B3B1C" w:rsidRDefault="00DC51BD" w:rsidP="00DC51BD">
            <w:pPr>
              <w:spacing w:after="0" w:line="240" w:lineRule="auto"/>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Вместимость кузова автосамосвала (</w:t>
            </w:r>
            <w:proofErr w:type="spellStart"/>
            <w:r w:rsidRPr="006B3B1C">
              <w:rPr>
                <w:rFonts w:ascii="Times New Roman" w:eastAsia="Times New Roman" w:hAnsi="Times New Roman" w:cs="Times New Roman"/>
                <w:i/>
                <w:iCs/>
                <w:color w:val="000000"/>
                <w:sz w:val="20"/>
                <w:szCs w:val="20"/>
                <w:lang w:eastAsia="ru-RU"/>
                <w14:ligatures w14:val="none"/>
              </w:rPr>
              <w:t>V</w:t>
            </w:r>
            <w:r w:rsidRPr="006B3B1C">
              <w:rPr>
                <w:rFonts w:ascii="Times New Roman" w:eastAsia="Times New Roman" w:hAnsi="Times New Roman" w:cs="Times New Roman"/>
                <w:i/>
                <w:iCs/>
                <w:color w:val="000000"/>
                <w:sz w:val="20"/>
                <w:szCs w:val="20"/>
                <w:vertAlign w:val="subscript"/>
                <w:lang w:eastAsia="ru-RU"/>
                <w14:ligatures w14:val="none"/>
              </w:rPr>
              <w:t>а</w:t>
            </w:r>
            <w:proofErr w:type="spellEnd"/>
            <w:r w:rsidRPr="006B3B1C">
              <w:rPr>
                <w:rFonts w:ascii="Times New Roman" w:eastAsia="Times New Roman" w:hAnsi="Times New Roman" w:cs="Times New Roman"/>
                <w:color w:val="000000"/>
                <w:sz w:val="20"/>
                <w:szCs w:val="20"/>
                <w:lang w:eastAsia="ru-RU"/>
                <w14:ligatures w14:val="none"/>
              </w:rPr>
              <w:t>), м</w:t>
            </w:r>
            <w:r w:rsidRPr="006B3B1C">
              <w:rPr>
                <w:rFonts w:ascii="Times New Roman" w:eastAsia="Times New Roman" w:hAnsi="Times New Roman" w:cs="Times New Roman"/>
                <w:color w:val="000000"/>
                <w:sz w:val="20"/>
                <w:szCs w:val="20"/>
                <w:vertAlign w:val="superscript"/>
                <w:lang w:eastAsia="ru-RU"/>
                <w14:ligatures w14:val="none"/>
              </w:rPr>
              <w:t>3</w:t>
            </w:r>
          </w:p>
        </w:tc>
        <w:tc>
          <w:tcPr>
            <w:tcW w:w="1170" w:type="dxa"/>
            <w:tcBorders>
              <w:top w:val="nil"/>
              <w:left w:val="nil"/>
              <w:bottom w:val="single" w:sz="4" w:space="0" w:color="auto"/>
              <w:right w:val="single" w:sz="4" w:space="0" w:color="auto"/>
            </w:tcBorders>
            <w:shd w:val="clear" w:color="auto" w:fill="auto"/>
            <w:noWrap/>
            <w:vAlign w:val="center"/>
            <w:hideMark/>
          </w:tcPr>
          <w:p w14:paraId="3450CA05" w14:textId="77777777" w:rsidR="00DC51BD" w:rsidRPr="006B3B1C" w:rsidRDefault="00DC51BD" w:rsidP="00DC51BD">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w:t>
            </w:r>
          </w:p>
        </w:tc>
        <w:tc>
          <w:tcPr>
            <w:tcW w:w="1058" w:type="dxa"/>
            <w:tcBorders>
              <w:top w:val="nil"/>
              <w:left w:val="nil"/>
              <w:bottom w:val="single" w:sz="4" w:space="0" w:color="auto"/>
              <w:right w:val="single" w:sz="4" w:space="0" w:color="auto"/>
            </w:tcBorders>
            <w:shd w:val="clear" w:color="auto" w:fill="auto"/>
            <w:noWrap/>
            <w:vAlign w:val="center"/>
            <w:hideMark/>
          </w:tcPr>
          <w:p w14:paraId="1A62F7FD" w14:textId="77777777" w:rsidR="00DC51BD" w:rsidRPr="006B3B1C" w:rsidRDefault="00DC51BD" w:rsidP="00DC51BD">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w:t>
            </w:r>
          </w:p>
        </w:tc>
        <w:tc>
          <w:tcPr>
            <w:tcW w:w="1228" w:type="dxa"/>
            <w:tcBorders>
              <w:top w:val="nil"/>
              <w:left w:val="nil"/>
              <w:bottom w:val="single" w:sz="4" w:space="0" w:color="auto"/>
              <w:right w:val="single" w:sz="4" w:space="0" w:color="auto"/>
            </w:tcBorders>
            <w:shd w:val="clear" w:color="auto" w:fill="auto"/>
            <w:vAlign w:val="center"/>
            <w:hideMark/>
          </w:tcPr>
          <w:p w14:paraId="61D0540A" w14:textId="77777777" w:rsidR="00DC51BD" w:rsidRPr="006B3B1C" w:rsidRDefault="00DC51BD" w:rsidP="00DC51BD">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23</w:t>
            </w:r>
          </w:p>
        </w:tc>
        <w:tc>
          <w:tcPr>
            <w:tcW w:w="1643" w:type="dxa"/>
            <w:tcBorders>
              <w:top w:val="nil"/>
              <w:left w:val="nil"/>
              <w:bottom w:val="single" w:sz="4" w:space="0" w:color="auto"/>
              <w:right w:val="single" w:sz="4" w:space="0" w:color="auto"/>
            </w:tcBorders>
            <w:shd w:val="clear" w:color="auto" w:fill="auto"/>
            <w:vAlign w:val="center"/>
            <w:hideMark/>
          </w:tcPr>
          <w:p w14:paraId="1034E724" w14:textId="77777777" w:rsidR="00DC51BD" w:rsidRPr="006B3B1C" w:rsidRDefault="00DC51BD" w:rsidP="00DC51BD">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24.4</w:t>
            </w:r>
          </w:p>
        </w:tc>
        <w:tc>
          <w:tcPr>
            <w:tcW w:w="1170" w:type="dxa"/>
            <w:tcBorders>
              <w:top w:val="nil"/>
              <w:left w:val="nil"/>
              <w:bottom w:val="single" w:sz="4" w:space="0" w:color="auto"/>
              <w:right w:val="single" w:sz="4" w:space="0" w:color="auto"/>
            </w:tcBorders>
            <w:shd w:val="clear" w:color="auto" w:fill="auto"/>
            <w:vAlign w:val="center"/>
            <w:hideMark/>
          </w:tcPr>
          <w:p w14:paraId="58940BF2" w14:textId="77777777" w:rsidR="00DC51BD" w:rsidRPr="006B3B1C" w:rsidRDefault="00DC51BD" w:rsidP="00DC51BD">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18.7</w:t>
            </w:r>
          </w:p>
        </w:tc>
      </w:tr>
      <w:tr w:rsidR="00DC51BD" w:rsidRPr="006B3B1C" w14:paraId="03662935" w14:textId="77777777" w:rsidTr="00DC51BD">
        <w:trPr>
          <w:trHeight w:val="536"/>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14:paraId="546B811F" w14:textId="77777777" w:rsidR="00DC51BD" w:rsidRPr="006B3B1C" w:rsidRDefault="00DC51BD" w:rsidP="00DC51BD">
            <w:pPr>
              <w:spacing w:after="0" w:line="240" w:lineRule="auto"/>
              <w:jc w:val="center"/>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3</w:t>
            </w:r>
          </w:p>
        </w:tc>
        <w:tc>
          <w:tcPr>
            <w:tcW w:w="2889" w:type="dxa"/>
            <w:tcBorders>
              <w:top w:val="nil"/>
              <w:left w:val="nil"/>
              <w:bottom w:val="nil"/>
              <w:right w:val="nil"/>
            </w:tcBorders>
            <w:shd w:val="clear" w:color="auto" w:fill="auto"/>
            <w:noWrap/>
            <w:vAlign w:val="bottom"/>
            <w:hideMark/>
          </w:tcPr>
          <w:p w14:paraId="3B455416" w14:textId="799A84B3" w:rsidR="00DC51BD" w:rsidRPr="006B3B1C" w:rsidRDefault="00DC51BD" w:rsidP="00DC51BD">
            <w:pPr>
              <w:spacing w:after="0" w:line="240" w:lineRule="auto"/>
              <w:rPr>
                <w:rFonts w:ascii="Calibri" w:eastAsia="Times New Roman" w:hAnsi="Calibri" w:cs="Calibri"/>
                <w:color w:val="000000"/>
                <w:sz w:val="20"/>
                <w:szCs w:val="20"/>
                <w:lang w:eastAsia="ru-RU"/>
                <w14:ligatures w14:val="none"/>
              </w:rPr>
            </w:pPr>
            <w:r w:rsidRPr="006B3B1C">
              <w:rPr>
                <w:rFonts w:ascii="Calibri" w:eastAsia="Times New Roman" w:hAnsi="Calibri" w:cs="Calibri"/>
                <w:noProof/>
                <w:color w:val="000000"/>
                <w:sz w:val="20"/>
                <w:szCs w:val="20"/>
                <w:lang w:eastAsia="ru-RU"/>
                <w14:ligatures w14:val="none"/>
              </w:rPr>
              <w:drawing>
                <wp:anchor distT="0" distB="0" distL="114300" distR="114300" simplePos="0" relativeHeight="251661824" behindDoc="0" locked="0" layoutInCell="1" allowOverlap="1" wp14:anchorId="19852347" wp14:editId="6D51E3BC">
                  <wp:simplePos x="0" y="0"/>
                  <wp:positionH relativeFrom="column">
                    <wp:posOffset>1057275</wp:posOffset>
                  </wp:positionH>
                  <wp:positionV relativeFrom="paragraph">
                    <wp:posOffset>9525</wp:posOffset>
                  </wp:positionV>
                  <wp:extent cx="266700" cy="409575"/>
                  <wp:effectExtent l="0" t="0" r="0" b="0"/>
                  <wp:wrapNone/>
                  <wp:docPr id="1717405711" name="Рисунок 4">
                    <a:extLst xmlns:a="http://schemas.openxmlformats.org/drawingml/2006/main">
                      <a:ext uri="{63B3BB69-23CF-44E3-9099-C40C66FF867C}">
                        <a14:compatExt xmlns:a14="http://schemas.microsoft.com/office/drawing/2010/main" spid="_x0000_s20481"/>
                      </a:ext>
                      <a:ext uri="{FF2B5EF4-FFF2-40B4-BE49-F238E27FC236}">
                        <a16:creationId xmlns:a16="http://schemas.microsoft.com/office/drawing/2014/main" id="{00000000-0008-0000-1800-000001500000}"/>
                      </a:ext>
                    </a:extLst>
                  </wp:docPr>
                  <wp:cNvGraphicFramePr/>
                  <a:graphic xmlns:a="http://schemas.openxmlformats.org/drawingml/2006/main">
                    <a:graphicData uri="http://schemas.openxmlformats.org/drawingml/2006/picture">
                      <pic:pic xmlns:pic="http://schemas.openxmlformats.org/drawingml/2006/picture">
                        <pic:nvPicPr>
                          <pic:cNvPr id="2" name="Object 1">
                            <a:extLst>
                              <a:ext uri="{63B3BB69-23CF-44E3-9099-C40C66FF867C}">
                                <a14:compatExt xmlns:a14="http://schemas.microsoft.com/office/drawing/2010/main" spid="_x0000_s20481"/>
                              </a:ext>
                              <a:ext uri="{FF2B5EF4-FFF2-40B4-BE49-F238E27FC236}">
                                <a16:creationId xmlns:a16="http://schemas.microsoft.com/office/drawing/2014/main" id="{00000000-0008-0000-1800-000001500000}"/>
                              </a:ext>
                            </a:extLst>
                          </pic:cNvPr>
                          <pic:cNvPicPr>
                            <a:picLocks noChangeAspect="1"/>
                          </pic:cNvPicPr>
                        </pic:nvPicPr>
                        <pic:blipFill>
                          <a:blip r:embed="rId28"/>
                          <a:stretch>
                            <a:fillRect/>
                          </a:stretch>
                        </pic:blipFill>
                        <pic:spPr>
                          <a:xfrm>
                            <a:off x="0" y="0"/>
                            <a:ext cx="266700" cy="409575"/>
                          </a:xfrm>
                          <a:prstGeom prst="rect">
                            <a:avLst/>
                          </a:prstGeom>
                        </pic:spPr>
                      </pic:pic>
                    </a:graphicData>
                  </a:graphic>
                  <wp14:sizeRelH relativeFrom="page">
                    <wp14:pctWidth>0</wp14:pctWidth>
                  </wp14:sizeRelH>
                  <wp14:sizeRelV relativeFrom="page">
                    <wp14:pctHeight>0</wp14:pctHeight>
                  </wp14:sizeRelV>
                </wp:anchor>
              </w:drawing>
            </w:r>
          </w:p>
          <w:tbl>
            <w:tblPr>
              <w:tblW w:w="2780" w:type="dxa"/>
              <w:tblCellSpacing w:w="0" w:type="dxa"/>
              <w:tblCellMar>
                <w:left w:w="0" w:type="dxa"/>
                <w:right w:w="0" w:type="dxa"/>
              </w:tblCellMar>
              <w:tblLook w:val="04A0" w:firstRow="1" w:lastRow="0" w:firstColumn="1" w:lastColumn="0" w:noHBand="0" w:noVBand="1"/>
            </w:tblPr>
            <w:tblGrid>
              <w:gridCol w:w="2790"/>
            </w:tblGrid>
            <w:tr w:rsidR="00DC51BD" w:rsidRPr="006B3B1C" w14:paraId="3640CCFD" w14:textId="77777777" w:rsidTr="00DC51BD">
              <w:trPr>
                <w:trHeight w:val="536"/>
                <w:tblCellSpacing w:w="0" w:type="dxa"/>
              </w:trPr>
              <w:tc>
                <w:tcPr>
                  <w:tcW w:w="2780" w:type="dxa"/>
                  <w:tcBorders>
                    <w:top w:val="nil"/>
                    <w:left w:val="nil"/>
                    <w:bottom w:val="single" w:sz="4" w:space="0" w:color="auto"/>
                    <w:right w:val="single" w:sz="4" w:space="0" w:color="auto"/>
                  </w:tcBorders>
                  <w:shd w:val="clear" w:color="auto" w:fill="auto"/>
                  <w:noWrap/>
                  <w:vAlign w:val="center"/>
                  <w:hideMark/>
                </w:tcPr>
                <w:p w14:paraId="6DB790F4" w14:textId="77777777" w:rsidR="00DC51BD" w:rsidRPr="006B3B1C" w:rsidRDefault="00DC51BD" w:rsidP="00DC51BD">
                  <w:pPr>
                    <w:spacing w:after="0" w:line="240" w:lineRule="auto"/>
                    <w:rPr>
                      <w:rFonts w:ascii="Times New Roman" w:eastAsia="Times New Roman" w:hAnsi="Times New Roman" w:cs="Times New Roman"/>
                      <w:color w:val="000000"/>
                      <w:sz w:val="20"/>
                      <w:szCs w:val="20"/>
                      <w:lang w:eastAsia="ru-RU"/>
                      <w14:ligatures w14:val="none"/>
                    </w:rPr>
                  </w:pPr>
                  <w:r w:rsidRPr="006B3B1C">
                    <w:rPr>
                      <w:rFonts w:ascii="Times New Roman" w:eastAsia="Times New Roman" w:hAnsi="Times New Roman" w:cs="Times New Roman"/>
                      <w:color w:val="000000"/>
                      <w:sz w:val="20"/>
                      <w:szCs w:val="20"/>
                      <w:lang w:eastAsia="ru-RU"/>
                      <w14:ligatures w14:val="none"/>
                    </w:rPr>
                    <w:t xml:space="preserve">Отношение </w:t>
                  </w:r>
                </w:p>
              </w:tc>
            </w:tr>
          </w:tbl>
          <w:p w14:paraId="6F04D28F" w14:textId="77777777" w:rsidR="00DC51BD" w:rsidRPr="006B3B1C" w:rsidRDefault="00DC51BD" w:rsidP="00DC51BD">
            <w:pPr>
              <w:spacing w:after="0" w:line="240" w:lineRule="auto"/>
              <w:rPr>
                <w:rFonts w:ascii="Calibri" w:eastAsia="Times New Roman" w:hAnsi="Calibri" w:cs="Calibri"/>
                <w:color w:val="000000"/>
                <w:sz w:val="20"/>
                <w:szCs w:val="20"/>
                <w:lang w:eastAsia="ru-RU"/>
                <w14:ligatures w14:val="none"/>
              </w:rPr>
            </w:pPr>
          </w:p>
        </w:tc>
        <w:tc>
          <w:tcPr>
            <w:tcW w:w="1170" w:type="dxa"/>
            <w:tcBorders>
              <w:top w:val="nil"/>
              <w:left w:val="nil"/>
              <w:bottom w:val="single" w:sz="4" w:space="0" w:color="auto"/>
              <w:right w:val="single" w:sz="4" w:space="0" w:color="auto"/>
            </w:tcBorders>
            <w:shd w:val="clear" w:color="auto" w:fill="auto"/>
            <w:noWrap/>
            <w:vAlign w:val="center"/>
            <w:hideMark/>
          </w:tcPr>
          <w:p w14:paraId="270EB12F" w14:textId="77777777" w:rsidR="00DC51BD" w:rsidRPr="006B3B1C" w:rsidRDefault="00DC51BD" w:rsidP="00DC51BD">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9.0</w:t>
            </w:r>
          </w:p>
        </w:tc>
        <w:tc>
          <w:tcPr>
            <w:tcW w:w="1058" w:type="dxa"/>
            <w:tcBorders>
              <w:top w:val="nil"/>
              <w:left w:val="nil"/>
              <w:bottom w:val="single" w:sz="4" w:space="0" w:color="auto"/>
              <w:right w:val="single" w:sz="4" w:space="0" w:color="auto"/>
            </w:tcBorders>
            <w:shd w:val="clear" w:color="auto" w:fill="auto"/>
            <w:noWrap/>
            <w:vAlign w:val="center"/>
            <w:hideMark/>
          </w:tcPr>
          <w:p w14:paraId="79B02E04" w14:textId="77777777" w:rsidR="00DC51BD" w:rsidRPr="006B3B1C" w:rsidRDefault="00DC51BD" w:rsidP="00DC51BD">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7.0</w:t>
            </w:r>
          </w:p>
        </w:tc>
        <w:tc>
          <w:tcPr>
            <w:tcW w:w="1228" w:type="dxa"/>
            <w:tcBorders>
              <w:top w:val="nil"/>
              <w:left w:val="nil"/>
              <w:bottom w:val="single" w:sz="4" w:space="0" w:color="auto"/>
              <w:right w:val="single" w:sz="4" w:space="0" w:color="auto"/>
            </w:tcBorders>
            <w:shd w:val="clear" w:color="auto" w:fill="auto"/>
            <w:noWrap/>
            <w:vAlign w:val="center"/>
            <w:hideMark/>
          </w:tcPr>
          <w:p w14:paraId="76E23667" w14:textId="77777777" w:rsidR="00DC51BD" w:rsidRPr="006B3B1C" w:rsidRDefault="00DC51BD" w:rsidP="00DC51BD">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w:t>
            </w:r>
          </w:p>
        </w:tc>
        <w:tc>
          <w:tcPr>
            <w:tcW w:w="1643" w:type="dxa"/>
            <w:tcBorders>
              <w:top w:val="nil"/>
              <w:left w:val="nil"/>
              <w:bottom w:val="single" w:sz="4" w:space="0" w:color="auto"/>
              <w:right w:val="single" w:sz="4" w:space="0" w:color="auto"/>
            </w:tcBorders>
            <w:shd w:val="clear" w:color="auto" w:fill="auto"/>
            <w:noWrap/>
            <w:vAlign w:val="center"/>
            <w:hideMark/>
          </w:tcPr>
          <w:p w14:paraId="5F4DFD6F" w14:textId="77777777" w:rsidR="00DC51BD" w:rsidRPr="006B3B1C" w:rsidRDefault="00DC51BD" w:rsidP="00DC51BD">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w:t>
            </w:r>
          </w:p>
        </w:tc>
        <w:tc>
          <w:tcPr>
            <w:tcW w:w="1170" w:type="dxa"/>
            <w:tcBorders>
              <w:top w:val="nil"/>
              <w:left w:val="nil"/>
              <w:bottom w:val="single" w:sz="4" w:space="0" w:color="auto"/>
              <w:right w:val="single" w:sz="4" w:space="0" w:color="auto"/>
            </w:tcBorders>
            <w:shd w:val="clear" w:color="auto" w:fill="auto"/>
            <w:noWrap/>
            <w:vAlign w:val="center"/>
            <w:hideMark/>
          </w:tcPr>
          <w:p w14:paraId="4E007A71" w14:textId="77777777" w:rsidR="00DC51BD" w:rsidRPr="006B3B1C" w:rsidRDefault="00DC51BD" w:rsidP="00DC51BD">
            <w:pPr>
              <w:spacing w:after="0" w:line="240" w:lineRule="auto"/>
              <w:jc w:val="center"/>
              <w:rPr>
                <w:rFonts w:ascii="Times New Roman" w:eastAsia="Times New Roman" w:hAnsi="Times New Roman" w:cs="Times New Roman"/>
                <w:sz w:val="20"/>
                <w:szCs w:val="20"/>
                <w:lang w:eastAsia="ru-RU"/>
                <w14:ligatures w14:val="none"/>
              </w:rPr>
            </w:pPr>
            <w:r w:rsidRPr="006B3B1C">
              <w:rPr>
                <w:rFonts w:ascii="Times New Roman" w:eastAsia="Times New Roman" w:hAnsi="Times New Roman" w:cs="Times New Roman"/>
                <w:sz w:val="20"/>
                <w:szCs w:val="20"/>
                <w:lang w:eastAsia="ru-RU"/>
                <w14:ligatures w14:val="none"/>
              </w:rPr>
              <w:t>-</w:t>
            </w:r>
          </w:p>
        </w:tc>
      </w:tr>
    </w:tbl>
    <w:p w14:paraId="7AC31823" w14:textId="48B2B1AD" w:rsidR="00FF64CD" w:rsidRPr="006B3B1C" w:rsidRDefault="00FF64CD" w:rsidP="00FF64CD">
      <w:pPr>
        <w:spacing w:after="0" w:line="240" w:lineRule="auto"/>
        <w:rPr>
          <w:rFonts w:ascii="Times New Roman" w:hAnsi="Times New Roman" w:cs="Times New Roman"/>
          <w:sz w:val="24"/>
        </w:rPr>
      </w:pPr>
    </w:p>
    <w:p w14:paraId="2981F8CB" w14:textId="77777777" w:rsidR="00FF64CD" w:rsidRPr="006B3B1C" w:rsidRDefault="00FF64CD" w:rsidP="00FF64CD">
      <w:pPr>
        <w:widowControl w:val="0"/>
        <w:autoSpaceDE w:val="0"/>
        <w:autoSpaceDN w:val="0"/>
        <w:spacing w:before="40"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Число ковшей, погружаемых в кузов автосамосвала в зависимости от соотношения плотности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γ</m:t>
            </m:r>
          </m:e>
          <m:sub>
            <m:r>
              <w:rPr>
                <w:rFonts w:ascii="Cambria Math" w:eastAsia="Times New Roman" w:hAnsi="Cambria Math" w:cs="Times New Roman"/>
                <w:sz w:val="24"/>
                <w:szCs w:val="24"/>
                <w:lang w:eastAsia="ru-RU"/>
              </w:rPr>
              <m:t>п</m:t>
            </m:r>
          </m:sub>
        </m:sSub>
      </m:oMath>
      <w:r w:rsidRPr="006B3B1C">
        <w:rPr>
          <w:rFonts w:ascii="Times New Roman" w:eastAsia="Times New Roman" w:hAnsi="Times New Roman" w:cs="Times New Roman"/>
          <w:sz w:val="24"/>
          <w:szCs w:val="24"/>
          <w:lang w:eastAsia="ru-RU"/>
        </w:rPr>
        <w:t>) перевозимой горной породы, грузоподъемности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а</m:t>
            </m:r>
          </m:sub>
        </m:sSub>
      </m:oMath>
      <w:r w:rsidRPr="006B3B1C">
        <w:rPr>
          <w:rFonts w:ascii="Times New Roman" w:eastAsia="Times New Roman" w:hAnsi="Times New Roman" w:cs="Times New Roman"/>
          <w:sz w:val="24"/>
          <w:szCs w:val="24"/>
          <w:lang w:eastAsia="ru-RU"/>
        </w:rPr>
        <w:t xml:space="preserve">) автосамосвала, вместимости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m:t>
            </m:r>
            <m:r>
              <w:rPr>
                <w:rFonts w:ascii="Cambria Math" w:eastAsia="Times New Roman" w:hAnsi="Cambria Math" w:cs="Times New Roman"/>
                <w:sz w:val="24"/>
                <w:szCs w:val="24"/>
                <w:lang w:val="en-US" w:eastAsia="ru-RU"/>
              </w:rPr>
              <m:t>V</m:t>
            </m:r>
          </m:e>
          <m:sub>
            <m:r>
              <w:rPr>
                <w:rFonts w:ascii="Cambria Math" w:eastAsia="Times New Roman" w:hAnsi="Cambria Math" w:cs="Times New Roman"/>
                <w:sz w:val="24"/>
                <w:szCs w:val="24"/>
                <w:lang w:eastAsia="ru-RU"/>
              </w:rPr>
              <m:t>а</m:t>
            </m:r>
          </m:sub>
        </m:sSub>
        <m:r>
          <w:rPr>
            <w:rFonts w:ascii="Cambria Math" w:eastAsia="Times New Roman" w:hAnsi="Cambria Math" w:cs="Times New Roman"/>
            <w:sz w:val="24"/>
            <w:szCs w:val="24"/>
            <w:lang w:eastAsia="ru-RU"/>
          </w:rPr>
          <m:t>)</m:t>
        </m:r>
      </m:oMath>
      <w:r w:rsidRPr="006B3B1C">
        <w:rPr>
          <w:rFonts w:ascii="Times New Roman" w:eastAsia="Times New Roman" w:hAnsi="Times New Roman" w:cs="Times New Roman"/>
          <w:sz w:val="24"/>
          <w:szCs w:val="24"/>
          <w:lang w:eastAsia="ru-RU"/>
        </w:rPr>
        <w:t xml:space="preserve"> его кузова ограничивается либо вместимостью его кузова, если соблюдается условие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γ</m:t>
            </m:r>
          </m:e>
          <m:sub>
            <m:r>
              <w:rPr>
                <w:rFonts w:ascii="Cambria Math" w:eastAsia="Times New Roman" w:hAnsi="Cambria Math" w:cs="Times New Roman"/>
                <w:sz w:val="24"/>
                <w:szCs w:val="24"/>
                <w:lang w:eastAsia="ru-RU"/>
              </w:rPr>
              <m:t>п</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р</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а</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V</m:t>
            </m:r>
          </m:e>
          <m:sub>
            <m:r>
              <w:rPr>
                <w:rFonts w:ascii="Cambria Math" w:eastAsia="Times New Roman" w:hAnsi="Cambria Math" w:cs="Times New Roman"/>
                <w:sz w:val="24"/>
                <w:szCs w:val="24"/>
                <w:lang w:eastAsia="ru-RU"/>
              </w:rPr>
              <m:t>а</m:t>
            </m:r>
          </m:sub>
        </m:sSub>
      </m:oMath>
      <w:r w:rsidRPr="006B3B1C">
        <w:rPr>
          <w:rFonts w:ascii="Times New Roman" w:eastAsia="Times New Roman" w:hAnsi="Times New Roman" w:cs="Times New Roman"/>
          <w:sz w:val="24"/>
          <w:szCs w:val="24"/>
          <w:lang w:eastAsia="ru-RU"/>
        </w:rPr>
        <w:t xml:space="preserve"> , либо грузоподъемностью автосамосвала, если соблюдается условие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γ</m:t>
            </m:r>
          </m:e>
          <m:sub>
            <m:r>
              <w:rPr>
                <w:rFonts w:ascii="Cambria Math" w:eastAsia="Times New Roman" w:hAnsi="Cambria Math" w:cs="Times New Roman"/>
                <w:sz w:val="24"/>
                <w:szCs w:val="24"/>
                <w:lang w:eastAsia="ru-RU"/>
              </w:rPr>
              <m:t>п</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р</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а</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V</m:t>
            </m:r>
          </m:e>
          <m:sub>
            <m:r>
              <w:rPr>
                <w:rFonts w:ascii="Cambria Math" w:eastAsia="Times New Roman" w:hAnsi="Cambria Math" w:cs="Times New Roman"/>
                <w:sz w:val="24"/>
                <w:szCs w:val="24"/>
                <w:lang w:eastAsia="ru-RU"/>
              </w:rPr>
              <m:t>а</m:t>
            </m:r>
          </m:sub>
        </m:sSub>
      </m:oMath>
      <w:r w:rsidRPr="006B3B1C">
        <w:rPr>
          <w:rFonts w:ascii="Times New Roman" w:eastAsia="Times New Roman" w:hAnsi="Times New Roman" w:cs="Times New Roman"/>
          <w:sz w:val="24"/>
          <w:szCs w:val="24"/>
          <w:lang w:eastAsia="ru-RU"/>
        </w:rPr>
        <w:t xml:space="preserve"> . Проверка соблюдения условий произведена для трех типов горных пород (Таблица 3.21).</w:t>
      </w:r>
    </w:p>
    <w:p w14:paraId="7A3243CE" w14:textId="77777777" w:rsidR="00FF64CD" w:rsidRPr="006B3B1C" w:rsidRDefault="00FF64CD" w:rsidP="00FF64CD">
      <w:pPr>
        <w:spacing w:before="120" w:after="120" w:line="240" w:lineRule="auto"/>
        <w:jc w:val="both"/>
        <w:rPr>
          <w:rFonts w:ascii="Times New Roman" w:hAnsi="Times New Roman" w:cs="Times New Roman"/>
          <w:iCs/>
          <w:sz w:val="24"/>
          <w:szCs w:val="24"/>
          <w:lang w:eastAsia="ru-RU"/>
        </w:rPr>
      </w:pPr>
      <w:bookmarkStart w:id="270" w:name="_Toc4455000"/>
      <w:bookmarkStart w:id="271" w:name="_Toc21338337"/>
      <w:bookmarkStart w:id="272" w:name="_Toc40292120"/>
      <w:bookmarkStart w:id="273" w:name="_Toc164110712"/>
      <w:bookmarkStart w:id="274" w:name="_Toc319309214"/>
      <w:bookmarkStart w:id="275" w:name="_Toc503790011"/>
      <w:bookmarkStart w:id="276" w:name="_Toc520214761"/>
      <w:r w:rsidRPr="006B3B1C">
        <w:rPr>
          <w:rFonts w:ascii="Times New Roman" w:hAnsi="Times New Roman" w:cs="Times New Roman"/>
          <w:i/>
          <w:iCs/>
          <w:sz w:val="24"/>
          <w:szCs w:val="24"/>
        </w:rPr>
        <w:t xml:space="preserve">Таблица </w:t>
      </w:r>
      <w:r w:rsidRPr="006B3B1C">
        <w:rPr>
          <w:rFonts w:ascii="Times New Roman" w:hAnsi="Times New Roman" w:cs="Times New Roman"/>
          <w:i/>
          <w:iCs/>
          <w:sz w:val="24"/>
          <w:szCs w:val="24"/>
        </w:rPr>
        <w:fldChar w:fldCharType="begin"/>
      </w:r>
      <w:r w:rsidRPr="006B3B1C">
        <w:rPr>
          <w:rFonts w:ascii="Times New Roman" w:hAnsi="Times New Roman" w:cs="Times New Roman"/>
          <w:i/>
          <w:iCs/>
          <w:sz w:val="24"/>
          <w:szCs w:val="24"/>
        </w:rPr>
        <w:instrText xml:space="preserve"> STYLEREF 1 \s </w:instrText>
      </w:r>
      <w:r w:rsidRPr="006B3B1C">
        <w:rPr>
          <w:rFonts w:ascii="Times New Roman" w:hAnsi="Times New Roman" w:cs="Times New Roman"/>
          <w:i/>
          <w:iCs/>
          <w:sz w:val="24"/>
          <w:szCs w:val="24"/>
        </w:rPr>
        <w:fldChar w:fldCharType="separate"/>
      </w:r>
      <w:r w:rsidRPr="006B3B1C">
        <w:rPr>
          <w:rFonts w:ascii="Times New Roman" w:hAnsi="Times New Roman" w:cs="Times New Roman"/>
          <w:i/>
          <w:iCs/>
          <w:noProof/>
          <w:sz w:val="24"/>
          <w:szCs w:val="24"/>
        </w:rPr>
        <w:t>3</w:t>
      </w:r>
      <w:r w:rsidRPr="006B3B1C">
        <w:rPr>
          <w:rFonts w:ascii="Times New Roman" w:hAnsi="Times New Roman" w:cs="Times New Roman"/>
          <w:i/>
          <w:iCs/>
          <w:sz w:val="24"/>
          <w:szCs w:val="24"/>
        </w:rPr>
        <w:fldChar w:fldCharType="end"/>
      </w:r>
      <w:r w:rsidRPr="006B3B1C">
        <w:rPr>
          <w:rFonts w:ascii="Times New Roman" w:hAnsi="Times New Roman" w:cs="Times New Roman"/>
          <w:i/>
          <w:iCs/>
          <w:sz w:val="24"/>
          <w:szCs w:val="24"/>
        </w:rPr>
        <w:noBreakHyphen/>
      </w:r>
      <w:r w:rsidRPr="006B3B1C">
        <w:rPr>
          <w:rFonts w:ascii="Times New Roman" w:hAnsi="Times New Roman" w:cs="Times New Roman"/>
          <w:i/>
          <w:iCs/>
          <w:sz w:val="24"/>
          <w:szCs w:val="24"/>
        </w:rPr>
        <w:fldChar w:fldCharType="begin"/>
      </w:r>
      <w:r w:rsidRPr="006B3B1C">
        <w:rPr>
          <w:rFonts w:ascii="Times New Roman" w:hAnsi="Times New Roman" w:cs="Times New Roman"/>
          <w:i/>
          <w:iCs/>
          <w:sz w:val="24"/>
          <w:szCs w:val="24"/>
        </w:rPr>
        <w:instrText xml:space="preserve"> SEQ Таблица \* ARABIC \s 1 </w:instrText>
      </w:r>
      <w:r w:rsidRPr="006B3B1C">
        <w:rPr>
          <w:rFonts w:ascii="Times New Roman" w:hAnsi="Times New Roman" w:cs="Times New Roman"/>
          <w:i/>
          <w:iCs/>
          <w:sz w:val="24"/>
          <w:szCs w:val="24"/>
        </w:rPr>
        <w:fldChar w:fldCharType="separate"/>
      </w:r>
      <w:r w:rsidRPr="006B3B1C">
        <w:rPr>
          <w:rFonts w:ascii="Times New Roman" w:hAnsi="Times New Roman" w:cs="Times New Roman"/>
          <w:i/>
          <w:iCs/>
          <w:noProof/>
          <w:sz w:val="24"/>
          <w:szCs w:val="24"/>
        </w:rPr>
        <w:t>21</w:t>
      </w:r>
      <w:r w:rsidRPr="006B3B1C">
        <w:rPr>
          <w:rFonts w:ascii="Times New Roman" w:hAnsi="Times New Roman" w:cs="Times New Roman"/>
          <w:i/>
          <w:iCs/>
          <w:sz w:val="24"/>
          <w:szCs w:val="24"/>
        </w:rPr>
        <w:fldChar w:fldCharType="end"/>
      </w:r>
      <w:r w:rsidRPr="006B3B1C">
        <w:rPr>
          <w:rFonts w:ascii="Times New Roman" w:hAnsi="Times New Roman" w:cs="Times New Roman"/>
          <w:i/>
          <w:iCs/>
          <w:sz w:val="24"/>
          <w:szCs w:val="24"/>
        </w:rPr>
        <w:t>-Определения условия числа погружаемых ковшей в кузов автосамосвала</w:t>
      </w:r>
      <w:bookmarkEnd w:id="270"/>
      <w:bookmarkEnd w:id="271"/>
      <w:bookmarkEnd w:id="272"/>
      <w:bookmarkEnd w:id="273"/>
    </w:p>
    <w:bookmarkEnd w:id="274"/>
    <w:bookmarkEnd w:id="275"/>
    <w:bookmarkEnd w:id="276"/>
    <w:p w14:paraId="756041A6" w14:textId="26E7E0BC" w:rsidR="00FF64CD" w:rsidRPr="006B3B1C" w:rsidRDefault="00CF5DB2" w:rsidP="00FF64CD">
      <w:pPr>
        <w:spacing w:after="0" w:line="240" w:lineRule="auto"/>
        <w:rPr>
          <w:rFonts w:ascii="Times New Roman" w:hAnsi="Times New Roman" w:cs="Times New Roman"/>
          <w:sz w:val="24"/>
          <w:lang w:eastAsia="ru-RU"/>
        </w:rPr>
      </w:pPr>
      <w:r w:rsidRPr="006B3B1C">
        <w:rPr>
          <w:noProof/>
        </w:rPr>
        <w:drawing>
          <wp:inline distT="0" distB="0" distL="0" distR="0" wp14:anchorId="62D18F83" wp14:editId="480EA662">
            <wp:extent cx="5953675" cy="1887321"/>
            <wp:effectExtent l="0" t="0" r="0" b="0"/>
            <wp:docPr id="199925011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61642" cy="1889846"/>
                    </a:xfrm>
                    <a:prstGeom prst="rect">
                      <a:avLst/>
                    </a:prstGeom>
                    <a:noFill/>
                    <a:ln>
                      <a:noFill/>
                    </a:ln>
                  </pic:spPr>
                </pic:pic>
              </a:graphicData>
            </a:graphic>
          </wp:inline>
        </w:drawing>
      </w:r>
    </w:p>
    <w:p w14:paraId="08C37B6A" w14:textId="77777777" w:rsidR="00FF64CD" w:rsidRPr="006B3B1C" w:rsidRDefault="00FF64CD" w:rsidP="00FF64CD">
      <w:pPr>
        <w:widowControl w:val="0"/>
        <w:autoSpaceDE w:val="0"/>
        <w:autoSpaceDN w:val="0"/>
        <w:spacing w:before="40"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Из таблицы 3.21 видно, что для пород и принятого автосамосвала соблюдается условие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γ</m:t>
            </m:r>
          </m:e>
          <m:sub>
            <m:r>
              <w:rPr>
                <w:rFonts w:ascii="Cambria Math" w:eastAsia="Times New Roman" w:hAnsi="Cambria Math" w:cs="Times New Roman"/>
                <w:sz w:val="24"/>
                <w:szCs w:val="24"/>
                <w:lang w:eastAsia="ru-RU"/>
              </w:rPr>
              <m:t>п</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р</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а</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V</m:t>
            </m:r>
          </m:e>
          <m:sub>
            <m:r>
              <w:rPr>
                <w:rFonts w:ascii="Cambria Math" w:eastAsia="Times New Roman" w:hAnsi="Cambria Math" w:cs="Times New Roman"/>
                <w:sz w:val="24"/>
                <w:szCs w:val="24"/>
                <w:lang w:eastAsia="ru-RU"/>
              </w:rPr>
              <m:t>а</m:t>
            </m:r>
          </m:sub>
        </m:sSub>
      </m:oMath>
      <w:r w:rsidRPr="006B3B1C">
        <w:rPr>
          <w:rFonts w:ascii="Times New Roman" w:eastAsia="Times New Roman" w:hAnsi="Times New Roman" w:cs="Times New Roman"/>
          <w:sz w:val="24"/>
          <w:szCs w:val="24"/>
          <w:lang w:eastAsia="ru-RU"/>
        </w:rPr>
        <w:t xml:space="preserve"> поэтому число ковшей, погружаемых в кузов автосамосвала, ограничивается его грузоподъемностью.</w:t>
      </w:r>
    </w:p>
    <w:p w14:paraId="4E623998" w14:textId="77777777" w:rsidR="00FF64CD" w:rsidRPr="006B3B1C" w:rsidRDefault="00FF64CD"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val="ru-MD" w:eastAsia="ru-RU"/>
        </w:rPr>
      </w:pPr>
      <w:r w:rsidRPr="006B3B1C">
        <w:rPr>
          <w:rFonts w:ascii="Times New Roman" w:eastAsia="Times New Roman" w:hAnsi="Times New Roman" w:cs="Times New Roman"/>
          <w:sz w:val="24"/>
          <w:szCs w:val="24"/>
          <w:lang w:eastAsia="ru-RU"/>
        </w:rPr>
        <w:t>Число ковшей, погружаемых в кузов автосамосвала по условию его грузоподъемности, определяется из соотношения грузоподъемности автосамосвала и веса горной породы в ковше ВПО.</w:t>
      </w:r>
    </w:p>
    <w:p w14:paraId="29485CE1" w14:textId="77777777" w:rsidR="00FF64CD" w:rsidRPr="006B3B1C" w:rsidRDefault="00FF64CD" w:rsidP="00FF64CD">
      <w:pPr>
        <w:widowControl w:val="0"/>
        <w:autoSpaceDE w:val="0"/>
        <w:autoSpaceDN w:val="0"/>
        <w:spacing w:after="0" w:line="240" w:lineRule="auto"/>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Масса груза в ковше экскаватора (погрузчика):</w:t>
      </w:r>
    </w:p>
    <w:p w14:paraId="581FE35A" w14:textId="77777777" w:rsidR="00FF64CD" w:rsidRPr="006B3B1C" w:rsidRDefault="00000000" w:rsidP="00FF64CD">
      <w:pPr>
        <w:widowControl w:val="0"/>
        <w:autoSpaceDE w:val="0"/>
        <w:autoSpaceDN w:val="0"/>
        <w:spacing w:before="40" w:after="40" w:line="240" w:lineRule="auto"/>
        <w:jc w:val="both"/>
        <w:rPr>
          <w:rFonts w:ascii="Times New Roman" w:eastAsia="Times New Roman" w:hAnsi="Times New Roman" w:cs="Times New Roman"/>
          <w:i/>
          <w:sz w:val="24"/>
          <w:szCs w:val="24"/>
          <w:lang w:val="en-US"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q</m:t>
              </m:r>
            </m:e>
            <m:sub>
              <m:r>
                <w:rPr>
                  <w:rFonts w:ascii="Cambria Math" w:eastAsia="Times New Roman" w:hAnsi="Cambria Math" w:cs="Times New Roman"/>
                  <w:sz w:val="24"/>
                  <w:szCs w:val="24"/>
                  <w:lang w:eastAsia="ru-RU"/>
                </w:rPr>
                <m:t>к</m:t>
              </m:r>
            </m:sub>
          </m:sSub>
          <m:r>
            <w:rPr>
              <w:rFonts w:ascii="Cambria Math" w:eastAsia="Times New Roman" w:hAnsi="Cambria Math" w:cs="Times New Roman"/>
              <w:sz w:val="24"/>
              <w:szCs w:val="24"/>
              <w:lang w:eastAsia="ru-RU"/>
            </w:rPr>
            <m:t>=E∙</m:t>
          </m:r>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н.к</m:t>
                  </m:r>
                </m:sub>
              </m:sSub>
            </m:num>
            <m:den>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р</m:t>
                  </m:r>
                </m:sub>
              </m:sSub>
            </m:den>
          </m:f>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γ</m:t>
              </m:r>
            </m:e>
            <m:sub>
              <m:r>
                <w:rPr>
                  <w:rFonts w:ascii="Cambria Math" w:eastAsia="Times New Roman" w:hAnsi="Cambria Math" w:cs="Times New Roman"/>
                  <w:sz w:val="24"/>
                  <w:szCs w:val="24"/>
                  <w:lang w:eastAsia="ru-RU"/>
                </w:rPr>
                <m:t>п</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в</m:t>
              </m:r>
            </m:sub>
          </m:sSub>
          <m:r>
            <w:rPr>
              <w:rFonts w:ascii="Cambria Math" w:eastAsia="Times New Roman" w:hAnsi="Cambria Math" w:cs="Times New Roman"/>
              <w:sz w:val="24"/>
              <w:szCs w:val="24"/>
              <w:lang w:eastAsia="ru-RU"/>
            </w:rPr>
            <m:t>,т</m:t>
          </m:r>
        </m:oMath>
      </m:oMathPara>
    </w:p>
    <w:p w14:paraId="5A61D5B3" w14:textId="77777777" w:rsidR="00FF64CD" w:rsidRPr="006B3B1C" w:rsidRDefault="00FF64CD"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где, </w:t>
      </w:r>
      <w:r w:rsidRPr="006B3B1C">
        <w:rPr>
          <w:rFonts w:ascii="Times New Roman" w:eastAsia="Times New Roman" w:hAnsi="Times New Roman" w:cs="Times New Roman"/>
          <w:sz w:val="24"/>
          <w:szCs w:val="24"/>
          <w:lang w:eastAsia="ru-RU"/>
        </w:rPr>
        <w:tab/>
      </w:r>
      <m:oMath>
        <m:r>
          <w:rPr>
            <w:rFonts w:ascii="Cambria Math" w:eastAsia="Times New Roman" w:hAnsi="Cambria Math" w:cs="Times New Roman"/>
            <w:sz w:val="24"/>
            <w:szCs w:val="24"/>
            <w:lang w:eastAsia="ru-RU"/>
          </w:rPr>
          <m:t>E</m:t>
        </m:r>
      </m:oMath>
      <w:r w:rsidRPr="006B3B1C">
        <w:rPr>
          <w:rFonts w:ascii="Times New Roman" w:eastAsia="Times New Roman" w:hAnsi="Times New Roman" w:cs="Times New Roman"/>
          <w:sz w:val="24"/>
          <w:szCs w:val="24"/>
          <w:lang w:eastAsia="ru-RU"/>
        </w:rPr>
        <w:t xml:space="preserve"> – вместимость ковша экскаватора (погрузчика), м</w:t>
      </w:r>
      <w:r w:rsidRPr="006B3B1C">
        <w:rPr>
          <w:rFonts w:ascii="Times New Roman" w:eastAsia="Times New Roman" w:hAnsi="Times New Roman" w:cs="Times New Roman"/>
          <w:sz w:val="24"/>
          <w:szCs w:val="24"/>
          <w:vertAlign w:val="superscript"/>
          <w:lang w:eastAsia="ru-RU"/>
        </w:rPr>
        <w:t>3</w:t>
      </w:r>
      <w:r w:rsidRPr="006B3B1C">
        <w:rPr>
          <w:rFonts w:ascii="Times New Roman" w:eastAsia="Times New Roman" w:hAnsi="Times New Roman" w:cs="Times New Roman"/>
          <w:sz w:val="24"/>
          <w:szCs w:val="24"/>
          <w:lang w:eastAsia="ru-RU"/>
        </w:rPr>
        <w:t>;</w:t>
      </w:r>
    </w:p>
    <w:p w14:paraId="76502458" w14:textId="77777777" w:rsidR="00FF64CD" w:rsidRPr="006B3B1C" w:rsidRDefault="00000000"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н.к</m:t>
            </m:r>
          </m:sub>
        </m:sSub>
      </m:oMath>
      <w:r w:rsidR="00FF64CD" w:rsidRPr="006B3B1C">
        <w:rPr>
          <w:rFonts w:ascii="Times New Roman" w:eastAsia="Times New Roman" w:hAnsi="Times New Roman" w:cs="Times New Roman"/>
          <w:sz w:val="24"/>
          <w:szCs w:val="24"/>
          <w:lang w:eastAsia="ru-RU"/>
        </w:rPr>
        <w:t xml:space="preserve"> – коэффициент заполнения ковша;</w:t>
      </w:r>
    </w:p>
    <w:p w14:paraId="7B8F2885" w14:textId="77777777" w:rsidR="00FF64CD" w:rsidRPr="006B3B1C" w:rsidRDefault="00000000"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р</m:t>
            </m:r>
          </m:sub>
        </m:sSub>
      </m:oMath>
      <w:r w:rsidR="00FF64CD" w:rsidRPr="006B3B1C">
        <w:rPr>
          <w:rFonts w:ascii="Times New Roman" w:eastAsia="Times New Roman" w:hAnsi="Times New Roman" w:cs="Times New Roman"/>
          <w:sz w:val="24"/>
          <w:szCs w:val="24"/>
          <w:lang w:eastAsia="ru-RU"/>
        </w:rPr>
        <w:t xml:space="preserve"> – коэффициент разрыхления горных пород;</w:t>
      </w:r>
    </w:p>
    <w:p w14:paraId="3E126D87" w14:textId="77777777" w:rsidR="00FF64CD" w:rsidRPr="006B3B1C" w:rsidRDefault="00000000"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γ</m:t>
            </m:r>
          </m:e>
          <m:sub>
            <m:r>
              <w:rPr>
                <w:rFonts w:ascii="Cambria Math" w:eastAsia="Times New Roman" w:hAnsi="Cambria Math" w:cs="Times New Roman"/>
                <w:sz w:val="24"/>
                <w:szCs w:val="24"/>
                <w:lang w:eastAsia="ru-RU"/>
              </w:rPr>
              <m:t>п</m:t>
            </m:r>
          </m:sub>
        </m:sSub>
      </m:oMath>
      <w:r w:rsidR="00FF64CD" w:rsidRPr="006B3B1C">
        <w:rPr>
          <w:rFonts w:ascii="Times New Roman" w:eastAsia="Times New Roman" w:hAnsi="Times New Roman" w:cs="Times New Roman"/>
          <w:sz w:val="24"/>
          <w:szCs w:val="24"/>
          <w:lang w:eastAsia="ru-RU"/>
        </w:rPr>
        <w:t xml:space="preserve"> – плотность горных пород, т/м</w:t>
      </w:r>
      <w:r w:rsidR="00FF64CD" w:rsidRPr="006B3B1C">
        <w:rPr>
          <w:rFonts w:ascii="Times New Roman" w:eastAsia="Times New Roman" w:hAnsi="Times New Roman" w:cs="Times New Roman"/>
          <w:sz w:val="24"/>
          <w:szCs w:val="24"/>
          <w:vertAlign w:val="superscript"/>
          <w:lang w:eastAsia="ru-RU"/>
        </w:rPr>
        <w:t>3</w:t>
      </w:r>
      <w:r w:rsidR="00FF64CD" w:rsidRPr="006B3B1C">
        <w:rPr>
          <w:rFonts w:ascii="Times New Roman" w:eastAsia="Times New Roman" w:hAnsi="Times New Roman" w:cs="Times New Roman"/>
          <w:sz w:val="24"/>
          <w:szCs w:val="24"/>
          <w:lang w:eastAsia="ru-RU"/>
        </w:rPr>
        <w:t>;</w:t>
      </w:r>
    </w:p>
    <w:p w14:paraId="6400AD95" w14:textId="77777777" w:rsidR="00FF64CD" w:rsidRPr="006B3B1C" w:rsidRDefault="00000000"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в</m:t>
            </m:r>
          </m:sub>
        </m:sSub>
      </m:oMath>
      <w:r w:rsidR="00FF64CD" w:rsidRPr="006B3B1C">
        <w:rPr>
          <w:rFonts w:ascii="Times New Roman" w:eastAsia="Times New Roman" w:hAnsi="Times New Roman" w:cs="Times New Roman"/>
          <w:sz w:val="24"/>
          <w:szCs w:val="24"/>
          <w:lang w:eastAsia="ru-RU"/>
        </w:rPr>
        <w:t xml:space="preserve"> – коэффициент, учитывающий влажность горных пород.</w:t>
      </w:r>
    </w:p>
    <w:p w14:paraId="0910094B" w14:textId="77777777" w:rsidR="00FF64CD" w:rsidRPr="006B3B1C" w:rsidRDefault="00FF64CD"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Расчетное число ковшей, погружаемых в кузов автосамосвала:</w:t>
      </w:r>
    </w:p>
    <w:p w14:paraId="474145C2" w14:textId="77777777" w:rsidR="00FF64CD" w:rsidRPr="006B3B1C" w:rsidRDefault="00000000" w:rsidP="00FF64CD">
      <w:pPr>
        <w:widowControl w:val="0"/>
        <w:autoSpaceDE w:val="0"/>
        <w:autoSpaceDN w:val="0"/>
        <w:spacing w:before="40" w:after="40" w:line="240" w:lineRule="auto"/>
        <w:ind w:firstLine="709"/>
        <w:jc w:val="both"/>
        <w:rPr>
          <w:rFonts w:ascii="Times New Roman" w:eastAsia="Times New Roman" w:hAnsi="Times New Roman" w:cs="Times New Roman"/>
          <w:sz w:val="24"/>
          <w:szCs w:val="24"/>
          <w:lang w:eastAsia="ru-RU"/>
        </w:rPr>
      </w:pPr>
      <m:oMathPara>
        <m:oMathParaPr>
          <m:jc m:val="center"/>
        </m:oMathPara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N</m:t>
              </m:r>
            </m:e>
            <m:sub>
              <m:r>
                <w:rPr>
                  <w:rFonts w:ascii="Cambria Math" w:eastAsia="Times New Roman" w:hAnsi="Cambria Math" w:cs="Times New Roman"/>
                  <w:sz w:val="24"/>
                  <w:szCs w:val="24"/>
                  <w:lang w:eastAsia="ru-RU"/>
                </w:rPr>
                <m:t>к.р.</m:t>
              </m:r>
            </m:sub>
          </m:sSub>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а</m:t>
                  </m:r>
                </m:sub>
              </m:sSub>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q</m:t>
                  </m:r>
                </m:e>
                <m:sub>
                  <m:r>
                    <w:rPr>
                      <w:rFonts w:ascii="Cambria Math" w:eastAsia="Times New Roman" w:hAnsi="Cambria Math" w:cs="Times New Roman"/>
                      <w:sz w:val="24"/>
                      <w:szCs w:val="24"/>
                      <w:lang w:eastAsia="ru-RU"/>
                    </w:rPr>
                    <m:t>р</m:t>
                  </m:r>
                </m:sub>
              </m:sSub>
            </m:den>
          </m:f>
        </m:oMath>
      </m:oMathPara>
    </w:p>
    <w:p w14:paraId="2E1DF034" w14:textId="77777777" w:rsidR="00FF64CD" w:rsidRPr="006B3B1C" w:rsidRDefault="00FF64CD" w:rsidP="00FF64CD">
      <w:pPr>
        <w:widowControl w:val="0"/>
        <w:autoSpaceDE w:val="0"/>
        <w:autoSpaceDN w:val="0"/>
        <w:spacing w:after="0" w:line="240" w:lineRule="auto"/>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С целью предотвращения перегрузки автосамосвалов расчетное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N</m:t>
            </m:r>
          </m:e>
          <m:sub>
            <m:r>
              <w:rPr>
                <w:rFonts w:ascii="Cambria Math" w:eastAsia="Times New Roman" w:hAnsi="Cambria Math" w:cs="Times New Roman"/>
                <w:sz w:val="24"/>
                <w:szCs w:val="24"/>
                <w:lang w:eastAsia="ru-RU"/>
              </w:rPr>
              <m:t>к.р.</m:t>
            </m:r>
          </m:sub>
        </m:sSub>
      </m:oMath>
      <w:r w:rsidRPr="006B3B1C">
        <w:rPr>
          <w:rFonts w:ascii="Times New Roman" w:eastAsia="Times New Roman" w:hAnsi="Times New Roman" w:cs="Times New Roman"/>
          <w:sz w:val="24"/>
          <w:szCs w:val="24"/>
          <w:lang w:eastAsia="ru-RU"/>
        </w:rPr>
        <w:t xml:space="preserve"> число ковшей </w:t>
      </w:r>
      <w:r w:rsidRPr="006B3B1C">
        <w:rPr>
          <w:rFonts w:ascii="Times New Roman" w:eastAsia="Times New Roman" w:hAnsi="Times New Roman" w:cs="Times New Roman"/>
          <w:sz w:val="24"/>
          <w:szCs w:val="24"/>
          <w:lang w:eastAsia="ru-RU"/>
        </w:rPr>
        <w:lastRenderedPageBreak/>
        <w:t>округляется до ближайшего большего целого. Оператор экскаватора во избежание перегрузки самосвала ориентируется по системе взвешивания, установленной на самосвалах, подающей световые сигналы по мере загрузки самосвала.</w:t>
      </w:r>
    </w:p>
    <w:p w14:paraId="4D94D4BB" w14:textId="77777777" w:rsidR="00FF64CD" w:rsidRPr="006B3B1C" w:rsidRDefault="00FF64CD" w:rsidP="00FF64CD">
      <w:pPr>
        <w:widowControl w:val="0"/>
        <w:autoSpaceDE w:val="0"/>
        <w:autoSpaceDN w:val="0"/>
        <w:spacing w:after="0" w:line="240" w:lineRule="auto"/>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Масса груза в кузове автосамосвала:</w:t>
      </w:r>
    </w:p>
    <w:p w14:paraId="61B1DB9B" w14:textId="77777777" w:rsidR="00FF64CD" w:rsidRPr="006B3B1C" w:rsidRDefault="00000000" w:rsidP="00FF64CD">
      <w:pPr>
        <w:widowControl w:val="0"/>
        <w:autoSpaceDE w:val="0"/>
        <w:autoSpaceDN w:val="0"/>
        <w:spacing w:before="40" w:after="40" w:line="240" w:lineRule="auto"/>
        <w:ind w:firstLine="708"/>
        <w:jc w:val="both"/>
        <w:rPr>
          <w:rFonts w:ascii="Times New Roman" w:eastAsia="Times New Roman" w:hAnsi="Times New Roman" w:cs="Times New Roman"/>
          <w:i/>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а</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n</m:t>
              </m:r>
            </m:e>
            <m:sub>
              <m:r>
                <w:rPr>
                  <w:rFonts w:ascii="Cambria Math" w:eastAsia="Times New Roman" w:hAnsi="Cambria Math" w:cs="Times New Roman"/>
                  <w:sz w:val="24"/>
                  <w:szCs w:val="24"/>
                  <w:lang w:eastAsia="ru-RU"/>
                </w:rPr>
                <m:t>k</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q</m:t>
              </m:r>
            </m:e>
            <m:sub>
              <m:r>
                <w:rPr>
                  <w:rFonts w:ascii="Cambria Math" w:eastAsia="Times New Roman" w:hAnsi="Cambria Math" w:cs="Times New Roman"/>
                  <w:sz w:val="24"/>
                  <w:szCs w:val="24"/>
                  <w:lang w:eastAsia="ru-RU"/>
                </w:rPr>
                <m:t>р</m:t>
              </m:r>
            </m:sub>
          </m:sSub>
          <m:r>
            <w:rPr>
              <w:rFonts w:ascii="Cambria Math" w:eastAsia="Times New Roman" w:hAnsi="Cambria Math" w:cs="Times New Roman"/>
              <w:sz w:val="24"/>
              <w:szCs w:val="24"/>
              <w:lang w:eastAsia="ru-RU"/>
            </w:rPr>
            <m:t>, т</m:t>
          </m:r>
        </m:oMath>
      </m:oMathPara>
    </w:p>
    <w:p w14:paraId="7F42A2B2" w14:textId="77777777" w:rsidR="00FF64CD" w:rsidRPr="006B3B1C" w:rsidRDefault="00FF64CD" w:rsidP="00FF64CD">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Коэффициент использования грузоподъемности автосамосвала находится по формуле:</w:t>
      </w:r>
    </w:p>
    <w:p w14:paraId="3A687B41" w14:textId="77777777" w:rsidR="00FF64CD" w:rsidRPr="006B3B1C" w:rsidRDefault="00000000" w:rsidP="00FF64CD">
      <w:pPr>
        <w:spacing w:after="0" w:line="240" w:lineRule="auto"/>
        <w:ind w:firstLine="709"/>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гр</m:t>
              </m:r>
            </m:sub>
          </m:sSub>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а</m:t>
                  </m:r>
                </m:sub>
              </m:sSub>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а</m:t>
                  </m:r>
                </m:sub>
              </m:sSub>
            </m:den>
          </m:f>
        </m:oMath>
      </m:oMathPara>
    </w:p>
    <w:p w14:paraId="554D385D" w14:textId="77777777" w:rsidR="00FF64CD" w:rsidRPr="006B3B1C" w:rsidRDefault="00FF64CD" w:rsidP="00FF64CD">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Объем горной массы в ковше выемочно-погрузочной машины равен:</w:t>
      </w:r>
    </w:p>
    <w:p w14:paraId="0E783A21" w14:textId="77777777" w:rsidR="00FF64CD" w:rsidRPr="006B3B1C" w:rsidRDefault="00000000" w:rsidP="00FF64CD">
      <w:pPr>
        <w:spacing w:after="0" w:line="240" w:lineRule="auto"/>
        <w:ind w:firstLine="709"/>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V</m:t>
              </m:r>
            </m:e>
            <m:sub>
              <m:r>
                <w:rPr>
                  <w:rFonts w:ascii="Cambria Math" w:eastAsia="Times New Roman" w:hAnsi="Cambria Math" w:cs="Times New Roman"/>
                  <w:sz w:val="24"/>
                  <w:szCs w:val="24"/>
                  <w:lang w:eastAsia="ru-RU"/>
                </w:rPr>
                <m:t>к</m:t>
              </m:r>
            </m:sub>
          </m:sSub>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р</m:t>
                  </m:r>
                </m:sub>
              </m:sSub>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γ</m:t>
                  </m:r>
                </m:e>
                <m:sub>
                  <m:r>
                    <w:rPr>
                      <w:rFonts w:ascii="Cambria Math" w:eastAsia="Times New Roman" w:hAnsi="Cambria Math" w:cs="Times New Roman"/>
                      <w:sz w:val="24"/>
                      <w:szCs w:val="24"/>
                      <w:lang w:eastAsia="ru-RU"/>
                    </w:rPr>
                    <m:t>п</m:t>
                  </m:r>
                </m:sub>
              </m:sSub>
            </m:den>
          </m:f>
        </m:oMath>
      </m:oMathPara>
    </w:p>
    <w:p w14:paraId="355ABE82" w14:textId="77777777" w:rsidR="00FF64CD" w:rsidRPr="006B3B1C" w:rsidRDefault="00FF64CD" w:rsidP="00FF64CD">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Объем горной массы, загружаемой экскаватором в кузов автосамосвала.</w:t>
      </w:r>
    </w:p>
    <w:p w14:paraId="754B55BE" w14:textId="77777777" w:rsidR="00FF64CD" w:rsidRPr="006B3B1C" w:rsidRDefault="00000000" w:rsidP="00FF64CD">
      <w:pPr>
        <w:spacing w:before="120" w:after="120" w:line="240" w:lineRule="auto"/>
        <w:ind w:firstLine="709"/>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V</m:t>
              </m:r>
            </m:e>
            <m:sub>
              <m:r>
                <w:rPr>
                  <w:rFonts w:ascii="Cambria Math" w:eastAsia="Times New Roman" w:hAnsi="Cambria Math" w:cs="Times New Roman"/>
                  <w:sz w:val="24"/>
                  <w:szCs w:val="24"/>
                  <w:lang w:eastAsia="ru-RU"/>
                </w:rPr>
                <m:t>а</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V</m:t>
              </m:r>
            </m:e>
            <m:sub>
              <m:r>
                <w:rPr>
                  <w:rFonts w:ascii="Cambria Math" w:eastAsia="Times New Roman" w:hAnsi="Cambria Math" w:cs="Times New Roman"/>
                  <w:sz w:val="24"/>
                  <w:szCs w:val="24"/>
                  <w:lang w:eastAsia="ru-RU"/>
                </w:rPr>
                <m:t>к</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N</m:t>
              </m:r>
            </m:e>
            <m:sub>
              <m:r>
                <w:rPr>
                  <w:rFonts w:ascii="Cambria Math" w:eastAsia="Times New Roman" w:hAnsi="Cambria Math" w:cs="Times New Roman"/>
                  <w:sz w:val="24"/>
                  <w:szCs w:val="24"/>
                  <w:lang w:eastAsia="ru-RU"/>
                </w:rPr>
                <m:t>к.р</m:t>
              </m:r>
            </m:sub>
          </m:sSub>
        </m:oMath>
      </m:oMathPara>
    </w:p>
    <w:p w14:paraId="66255607" w14:textId="77777777" w:rsidR="00FF64CD" w:rsidRPr="006B3B1C" w:rsidRDefault="00FF64CD" w:rsidP="00FF64CD">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Коэффициент использования емкости кузова автосамосвала:</w:t>
      </w:r>
    </w:p>
    <w:p w14:paraId="41623C0F" w14:textId="77777777" w:rsidR="00FF64CD" w:rsidRPr="006B3B1C" w:rsidRDefault="00000000" w:rsidP="00FF64CD">
      <w:pPr>
        <w:spacing w:before="120" w:after="120" w:line="240" w:lineRule="auto"/>
        <w:ind w:firstLine="709"/>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г.а</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V</m:t>
              </m:r>
            </m:e>
            <m:sub>
              <m:r>
                <w:rPr>
                  <w:rFonts w:ascii="Cambria Math" w:eastAsia="Times New Roman" w:hAnsi="Cambria Math" w:cs="Times New Roman"/>
                  <w:sz w:val="24"/>
                  <w:szCs w:val="24"/>
                  <w:lang w:eastAsia="ru-RU"/>
                </w:rPr>
                <m:t>а</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V</m:t>
              </m:r>
            </m:e>
            <m:sub>
              <m:r>
                <w:rPr>
                  <w:rFonts w:ascii="Cambria Math" w:eastAsia="Times New Roman" w:hAnsi="Cambria Math" w:cs="Times New Roman"/>
                  <w:sz w:val="24"/>
                  <w:szCs w:val="24"/>
                  <w:lang w:eastAsia="ru-RU"/>
                </w:rPr>
                <m:t>к.а</m:t>
              </m:r>
            </m:sub>
          </m:sSub>
        </m:oMath>
      </m:oMathPara>
    </w:p>
    <w:p w14:paraId="70A6EC67" w14:textId="77777777" w:rsidR="00FF64CD" w:rsidRPr="006B3B1C" w:rsidRDefault="00FF64CD" w:rsidP="00FF64CD">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где </w:t>
      </w:r>
      <w:r w:rsidRPr="006B3B1C">
        <w:rPr>
          <w:rFonts w:ascii="Times New Roman" w:eastAsia="Times New Roman" w:hAnsi="Times New Roman" w:cs="Times New Roman"/>
          <w:sz w:val="24"/>
          <w:szCs w:val="24"/>
          <w:lang w:eastAsia="ru-RU"/>
        </w:rPr>
        <w:tab/>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V</m:t>
            </m:r>
          </m:e>
          <m:sub>
            <m:r>
              <w:rPr>
                <w:rFonts w:ascii="Cambria Math" w:eastAsia="Times New Roman" w:hAnsi="Cambria Math" w:cs="Times New Roman"/>
                <w:sz w:val="24"/>
                <w:szCs w:val="24"/>
                <w:lang w:eastAsia="ru-RU"/>
              </w:rPr>
              <m:t>к.а</m:t>
            </m:r>
          </m:sub>
        </m:sSub>
      </m:oMath>
      <w:r w:rsidRPr="006B3B1C">
        <w:rPr>
          <w:rFonts w:ascii="Times New Roman" w:eastAsia="Times New Roman" w:hAnsi="Times New Roman" w:cs="Times New Roman"/>
          <w:sz w:val="24"/>
          <w:szCs w:val="24"/>
          <w:lang w:eastAsia="ru-RU"/>
        </w:rPr>
        <w:t xml:space="preserve"> - емкость кузова автосамосвала по технической характеристике.</w:t>
      </w:r>
    </w:p>
    <w:p w14:paraId="4EC82D45" w14:textId="77777777" w:rsidR="00FF64CD" w:rsidRPr="006B3B1C" w:rsidRDefault="00FF64CD" w:rsidP="00FF64CD">
      <w:pPr>
        <w:spacing w:before="40"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Расчетные коэффициенты использования грузоподъемности и емкости кузова автосамосвала приведены в таблице 3.22.</w:t>
      </w:r>
    </w:p>
    <w:p w14:paraId="707D81A9" w14:textId="77777777" w:rsidR="00FF64CD" w:rsidRPr="006B3B1C" w:rsidRDefault="00FF64CD" w:rsidP="00FF64CD">
      <w:pPr>
        <w:spacing w:before="40" w:after="40" w:line="240" w:lineRule="auto"/>
        <w:rPr>
          <w:rFonts w:ascii="Times New Roman" w:hAnsi="Times New Roman" w:cs="Times New Roman"/>
          <w:i/>
          <w:iCs/>
          <w:sz w:val="24"/>
          <w:szCs w:val="24"/>
        </w:rPr>
      </w:pPr>
      <w:bookmarkStart w:id="277" w:name="_Toc4455001"/>
      <w:bookmarkStart w:id="278" w:name="_Toc21338338"/>
      <w:bookmarkStart w:id="279" w:name="_Toc40292121"/>
      <w:bookmarkStart w:id="280" w:name="_Toc319309215"/>
      <w:bookmarkStart w:id="281" w:name="_Toc503790012"/>
      <w:bookmarkStart w:id="282" w:name="_Toc520214762"/>
    </w:p>
    <w:p w14:paraId="19E4292E" w14:textId="77777777" w:rsidR="00FF64CD" w:rsidRPr="006B3B1C" w:rsidRDefault="00FF64CD" w:rsidP="00FF64CD">
      <w:pPr>
        <w:pStyle w:val="TimurKazhenov"/>
        <w:rPr>
          <w:rFonts w:cs="Times New Roman"/>
        </w:rPr>
        <w:sectPr w:rsidR="00FF64CD" w:rsidRPr="006B3B1C" w:rsidSect="00FF64CD">
          <w:pgSz w:w="11906" w:h="16838"/>
          <w:pgMar w:top="1134" w:right="850" w:bottom="1134" w:left="1701" w:header="397" w:footer="567" w:gutter="0"/>
          <w:cols w:space="708"/>
          <w:docGrid w:linePitch="360"/>
        </w:sectPr>
      </w:pPr>
    </w:p>
    <w:p w14:paraId="610C9C0E" w14:textId="77777777" w:rsidR="00FF64CD" w:rsidRPr="006B3B1C" w:rsidRDefault="00FF64CD" w:rsidP="00FF64CD">
      <w:pPr>
        <w:spacing w:before="120" w:after="120" w:line="240" w:lineRule="auto"/>
        <w:rPr>
          <w:rFonts w:ascii="Times New Roman" w:hAnsi="Times New Roman" w:cs="Times New Roman"/>
          <w:iCs/>
          <w:sz w:val="24"/>
          <w:szCs w:val="24"/>
          <w:lang w:eastAsia="ru-RU"/>
        </w:rPr>
      </w:pPr>
      <w:bookmarkStart w:id="283" w:name="_Toc164110713"/>
      <w:r w:rsidRPr="006B3B1C">
        <w:rPr>
          <w:rFonts w:ascii="Times New Roman" w:hAnsi="Times New Roman" w:cs="Times New Roman"/>
          <w:i/>
          <w:iCs/>
          <w:sz w:val="24"/>
          <w:szCs w:val="24"/>
        </w:rPr>
        <w:lastRenderedPageBreak/>
        <w:t xml:space="preserve">Таблица </w:t>
      </w:r>
      <w:r w:rsidRPr="006B3B1C">
        <w:rPr>
          <w:rFonts w:ascii="Times New Roman" w:hAnsi="Times New Roman" w:cs="Times New Roman"/>
          <w:i/>
          <w:iCs/>
          <w:sz w:val="24"/>
          <w:szCs w:val="24"/>
        </w:rPr>
        <w:fldChar w:fldCharType="begin"/>
      </w:r>
      <w:r w:rsidRPr="006B3B1C">
        <w:rPr>
          <w:rFonts w:ascii="Times New Roman" w:hAnsi="Times New Roman" w:cs="Times New Roman"/>
          <w:i/>
          <w:iCs/>
          <w:sz w:val="24"/>
          <w:szCs w:val="24"/>
        </w:rPr>
        <w:instrText xml:space="preserve"> STYLEREF 1 \s </w:instrText>
      </w:r>
      <w:r w:rsidRPr="006B3B1C">
        <w:rPr>
          <w:rFonts w:ascii="Times New Roman" w:hAnsi="Times New Roman" w:cs="Times New Roman"/>
          <w:i/>
          <w:iCs/>
          <w:sz w:val="24"/>
          <w:szCs w:val="24"/>
        </w:rPr>
        <w:fldChar w:fldCharType="separate"/>
      </w:r>
      <w:r w:rsidRPr="006B3B1C">
        <w:rPr>
          <w:rFonts w:ascii="Times New Roman" w:hAnsi="Times New Roman" w:cs="Times New Roman"/>
          <w:i/>
          <w:iCs/>
          <w:noProof/>
          <w:sz w:val="24"/>
          <w:szCs w:val="24"/>
        </w:rPr>
        <w:t>3</w:t>
      </w:r>
      <w:r w:rsidRPr="006B3B1C">
        <w:rPr>
          <w:rFonts w:ascii="Times New Roman" w:hAnsi="Times New Roman" w:cs="Times New Roman"/>
          <w:i/>
          <w:iCs/>
          <w:sz w:val="24"/>
          <w:szCs w:val="24"/>
        </w:rPr>
        <w:fldChar w:fldCharType="end"/>
      </w:r>
      <w:r w:rsidRPr="006B3B1C">
        <w:rPr>
          <w:rFonts w:ascii="Times New Roman" w:hAnsi="Times New Roman" w:cs="Times New Roman"/>
          <w:i/>
          <w:iCs/>
          <w:sz w:val="24"/>
          <w:szCs w:val="24"/>
        </w:rPr>
        <w:noBreakHyphen/>
      </w:r>
      <w:r w:rsidRPr="006B3B1C">
        <w:rPr>
          <w:rFonts w:ascii="Times New Roman" w:hAnsi="Times New Roman" w:cs="Times New Roman"/>
          <w:i/>
          <w:iCs/>
          <w:sz w:val="24"/>
          <w:szCs w:val="24"/>
        </w:rPr>
        <w:fldChar w:fldCharType="begin"/>
      </w:r>
      <w:r w:rsidRPr="006B3B1C">
        <w:rPr>
          <w:rFonts w:ascii="Times New Roman" w:hAnsi="Times New Roman" w:cs="Times New Roman"/>
          <w:i/>
          <w:iCs/>
          <w:sz w:val="24"/>
          <w:szCs w:val="24"/>
        </w:rPr>
        <w:instrText xml:space="preserve"> SEQ Таблица \* ARABIC \s 1 </w:instrText>
      </w:r>
      <w:r w:rsidRPr="006B3B1C">
        <w:rPr>
          <w:rFonts w:ascii="Times New Roman" w:hAnsi="Times New Roman" w:cs="Times New Roman"/>
          <w:i/>
          <w:iCs/>
          <w:sz w:val="24"/>
          <w:szCs w:val="24"/>
        </w:rPr>
        <w:fldChar w:fldCharType="separate"/>
      </w:r>
      <w:r w:rsidRPr="006B3B1C">
        <w:rPr>
          <w:rFonts w:ascii="Times New Roman" w:hAnsi="Times New Roman" w:cs="Times New Roman"/>
          <w:i/>
          <w:iCs/>
          <w:noProof/>
          <w:sz w:val="24"/>
          <w:szCs w:val="24"/>
        </w:rPr>
        <w:t>22</w:t>
      </w:r>
      <w:r w:rsidRPr="006B3B1C">
        <w:rPr>
          <w:rFonts w:ascii="Times New Roman" w:hAnsi="Times New Roman" w:cs="Times New Roman"/>
          <w:i/>
          <w:iCs/>
          <w:sz w:val="24"/>
          <w:szCs w:val="24"/>
        </w:rPr>
        <w:fldChar w:fldCharType="end"/>
      </w:r>
      <w:r w:rsidRPr="006B3B1C">
        <w:rPr>
          <w:rFonts w:ascii="Times New Roman" w:hAnsi="Times New Roman" w:cs="Times New Roman"/>
          <w:i/>
          <w:iCs/>
          <w:sz w:val="24"/>
          <w:szCs w:val="24"/>
        </w:rPr>
        <w:t>-Расчет коэффициента использования грузоподъемности автосамосвала</w:t>
      </w:r>
      <w:bookmarkEnd w:id="277"/>
      <w:bookmarkEnd w:id="278"/>
      <w:bookmarkEnd w:id="279"/>
      <w:bookmarkEnd w:id="283"/>
    </w:p>
    <w:bookmarkEnd w:id="280"/>
    <w:bookmarkEnd w:id="281"/>
    <w:bookmarkEnd w:id="282"/>
    <w:p w14:paraId="3BCBB6D4" w14:textId="5A84EACF" w:rsidR="00FF64CD" w:rsidRPr="006B3B1C" w:rsidRDefault="00DC51BD" w:rsidP="00FF64CD">
      <w:pPr>
        <w:pStyle w:val="TimurKazhenov"/>
        <w:rPr>
          <w:rFonts w:cs="Times New Roman"/>
          <w:noProof/>
          <w:lang w:val="kk-KZ" w:eastAsia="ru-RU"/>
        </w:rPr>
      </w:pPr>
      <w:r w:rsidRPr="006B3B1C">
        <w:rPr>
          <w:noProof/>
        </w:rPr>
        <w:drawing>
          <wp:inline distT="0" distB="0" distL="0" distR="0" wp14:anchorId="74BFC8A7" wp14:editId="3E69017A">
            <wp:extent cx="5940425" cy="3787775"/>
            <wp:effectExtent l="0" t="0" r="0" b="0"/>
            <wp:docPr id="72283781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0425" cy="3787775"/>
                    </a:xfrm>
                    <a:prstGeom prst="rect">
                      <a:avLst/>
                    </a:prstGeom>
                    <a:noFill/>
                    <a:ln>
                      <a:noFill/>
                    </a:ln>
                  </pic:spPr>
                </pic:pic>
              </a:graphicData>
            </a:graphic>
          </wp:inline>
        </w:drawing>
      </w:r>
    </w:p>
    <w:p w14:paraId="1131B285" w14:textId="77777777" w:rsidR="00FF64CD" w:rsidRPr="006B3B1C" w:rsidRDefault="00FF64CD" w:rsidP="00FF64CD">
      <w:pPr>
        <w:keepNext/>
        <w:keepLines/>
        <w:spacing w:before="100" w:beforeAutospacing="1" w:after="40" w:line="240" w:lineRule="auto"/>
        <w:ind w:left="709"/>
        <w:jc w:val="both"/>
        <w:outlineLvl w:val="2"/>
        <w:rPr>
          <w:rFonts w:ascii="Times New Roman" w:eastAsia="Times New Roman" w:hAnsi="Times New Roman" w:cs="Times New Roman"/>
          <w:b/>
          <w:bCs/>
          <w:sz w:val="24"/>
          <w:szCs w:val="24"/>
          <w:lang w:eastAsia="ru-RU"/>
        </w:rPr>
      </w:pPr>
      <w:bookmarkStart w:id="284" w:name="_Toc503790080"/>
      <w:bookmarkStart w:id="285" w:name="_Toc520214594"/>
      <w:bookmarkStart w:id="286" w:name="_Toc4480196"/>
      <w:bookmarkStart w:id="287" w:name="_Toc21338193"/>
      <w:bookmarkStart w:id="288" w:name="_Toc40293247"/>
      <w:bookmarkStart w:id="289" w:name="_Toc167962215"/>
      <w:r w:rsidRPr="006B3B1C">
        <w:rPr>
          <w:rFonts w:ascii="Times New Roman" w:eastAsia="Times New Roman" w:hAnsi="Times New Roman" w:cs="Times New Roman"/>
          <w:b/>
          <w:bCs/>
          <w:sz w:val="24"/>
          <w:szCs w:val="24"/>
          <w:lang w:eastAsia="ru-RU"/>
        </w:rPr>
        <w:t>3.11.3 Определение производительности автосамосвалов и их количества.</w:t>
      </w:r>
      <w:bookmarkEnd w:id="284"/>
      <w:bookmarkEnd w:id="285"/>
      <w:bookmarkEnd w:id="286"/>
      <w:bookmarkEnd w:id="287"/>
      <w:bookmarkEnd w:id="288"/>
      <w:bookmarkEnd w:id="289"/>
    </w:p>
    <w:p w14:paraId="3A9A4114" w14:textId="77777777" w:rsidR="00FF64CD" w:rsidRPr="006B3B1C" w:rsidRDefault="00FF64CD" w:rsidP="00FF64CD">
      <w:pPr>
        <w:pStyle w:val="TimurKazhenov"/>
        <w:spacing w:before="120" w:after="120"/>
        <w:ind w:firstLine="708"/>
        <w:rPr>
          <w:rFonts w:cs="Times New Roman"/>
          <w:b/>
          <w:bCs/>
          <w:i/>
          <w:iCs/>
          <w:lang w:eastAsia="ru-RU"/>
        </w:rPr>
      </w:pPr>
      <w:r w:rsidRPr="006B3B1C">
        <w:rPr>
          <w:rFonts w:cs="Times New Roman"/>
          <w:b/>
          <w:bCs/>
          <w:i/>
          <w:iCs/>
          <w:lang w:eastAsia="ru-RU"/>
        </w:rPr>
        <w:t xml:space="preserve">Расчет производительности автосамосвалов Bell B40/ </w:t>
      </w:r>
      <w:proofErr w:type="spellStart"/>
      <w:r w:rsidRPr="006B3B1C">
        <w:rPr>
          <w:rFonts w:cs="Times New Roman"/>
          <w:b/>
          <w:bCs/>
          <w:i/>
          <w:iCs/>
          <w:lang w:eastAsia="ru-RU"/>
        </w:rPr>
        <w:t>Doosan</w:t>
      </w:r>
      <w:proofErr w:type="spellEnd"/>
      <w:r w:rsidRPr="006B3B1C">
        <w:rPr>
          <w:rFonts w:cs="Times New Roman"/>
          <w:b/>
          <w:bCs/>
          <w:i/>
          <w:iCs/>
          <w:lang w:eastAsia="ru-RU"/>
        </w:rPr>
        <w:t xml:space="preserve"> DA40</w:t>
      </w:r>
      <w:r w:rsidRPr="006B3B1C">
        <w:rPr>
          <w:rFonts w:cs="Times New Roman"/>
          <w:lang w:eastAsia="ru-RU"/>
        </w:rPr>
        <w:t xml:space="preserve"> </w:t>
      </w:r>
      <w:r w:rsidRPr="006B3B1C">
        <w:rPr>
          <w:rFonts w:cs="Times New Roman"/>
          <w:b/>
          <w:bCs/>
          <w:i/>
          <w:iCs/>
          <w:lang w:eastAsia="ru-RU"/>
        </w:rPr>
        <w:t>(37т)</w:t>
      </w:r>
    </w:p>
    <w:p w14:paraId="4ABF6EE9" w14:textId="77777777" w:rsidR="00FF64CD" w:rsidRPr="006B3B1C" w:rsidRDefault="00FF64CD" w:rsidP="00FF64CD">
      <w:pPr>
        <w:pStyle w:val="TimurKazhenov"/>
        <w:ind w:firstLine="709"/>
        <w:jc w:val="both"/>
        <w:rPr>
          <w:rFonts w:cs="Times New Roman"/>
          <w:lang w:eastAsia="ru-RU"/>
        </w:rPr>
      </w:pPr>
      <w:r w:rsidRPr="006B3B1C">
        <w:rPr>
          <w:rFonts w:cs="Times New Roman"/>
          <w:lang w:eastAsia="ru-RU"/>
        </w:rPr>
        <w:t xml:space="preserve">Принимаются автосамосвалы Bell B40 и </w:t>
      </w:r>
      <w:proofErr w:type="spellStart"/>
      <w:r w:rsidRPr="006B3B1C">
        <w:rPr>
          <w:rFonts w:cs="Times New Roman"/>
          <w:lang w:eastAsia="ru-RU"/>
        </w:rPr>
        <w:t>Doosan</w:t>
      </w:r>
      <w:proofErr w:type="spellEnd"/>
      <w:r w:rsidRPr="006B3B1C">
        <w:rPr>
          <w:rFonts w:cs="Times New Roman"/>
          <w:lang w:eastAsia="ru-RU"/>
        </w:rPr>
        <w:t xml:space="preserve"> DA40 грузоподъемностью 37т для перевозки вскрыши с карьера.</w:t>
      </w:r>
    </w:p>
    <w:p w14:paraId="2D0EC7E6" w14:textId="77777777" w:rsidR="00FF64CD" w:rsidRPr="006B3B1C" w:rsidRDefault="00FF64CD" w:rsidP="00FF64CD">
      <w:pPr>
        <w:pStyle w:val="TimurKazhenov"/>
        <w:ind w:firstLine="709"/>
        <w:jc w:val="both"/>
        <w:rPr>
          <w:rFonts w:cs="Times New Roman"/>
          <w:lang w:eastAsia="ru-RU"/>
        </w:rPr>
      </w:pPr>
      <w:r w:rsidRPr="006B3B1C">
        <w:rPr>
          <w:rFonts w:cs="Times New Roman"/>
          <w:lang w:eastAsia="ru-RU"/>
        </w:rPr>
        <w:t>Сменная производительность автосамосвалов рассчитывается по формуле:</w:t>
      </w:r>
    </w:p>
    <w:p w14:paraId="2B178192" w14:textId="77777777" w:rsidR="00FF64CD" w:rsidRPr="006B3B1C" w:rsidRDefault="00000000" w:rsidP="00FF64CD">
      <w:pPr>
        <w:pStyle w:val="TimurKazhenov"/>
        <w:spacing w:before="120" w:after="120"/>
        <w:jc w:val="both"/>
        <w:rPr>
          <w:rFonts w:cs="Times New Roman"/>
          <w:i/>
          <w:lang w:eastAsia="ru-RU"/>
        </w:rPr>
      </w:pPr>
      <m:oMathPara>
        <m:oMath>
          <m:sSub>
            <m:sSubPr>
              <m:ctrlPr>
                <w:rPr>
                  <w:rFonts w:ascii="Cambria Math" w:hAnsi="Cambria Math" w:cs="Times New Roman"/>
                  <w:i/>
                  <w:lang w:eastAsia="ru-RU"/>
                </w:rPr>
              </m:ctrlPr>
            </m:sSubPr>
            <m:e>
              <m:r>
                <w:rPr>
                  <w:rFonts w:ascii="Cambria Math" w:hAnsi="Cambria Math" w:cs="Times New Roman"/>
                  <w:lang w:eastAsia="ru-RU"/>
                </w:rPr>
                <m:t>Q</m:t>
              </m:r>
            </m:e>
            <m:sub>
              <m:r>
                <w:rPr>
                  <w:rFonts w:ascii="Cambria Math" w:hAnsi="Cambria Math" w:cs="Times New Roman"/>
                  <w:lang w:val="kk-KZ" w:eastAsia="ru-RU"/>
                </w:rPr>
                <m:t>а/с</m:t>
              </m:r>
            </m:sub>
          </m:sSub>
          <m:r>
            <w:rPr>
              <w:rFonts w:ascii="Cambria Math" w:hAnsi="Cambria Math" w:cs="Times New Roman"/>
              <w:lang w:eastAsia="ru-RU"/>
            </w:rPr>
            <m:t>=</m:t>
          </m:r>
          <m:f>
            <m:fPr>
              <m:ctrlPr>
                <w:rPr>
                  <w:rFonts w:ascii="Cambria Math" w:hAnsi="Cambria Math" w:cs="Times New Roman"/>
                  <w:i/>
                  <w:lang w:eastAsia="ru-RU"/>
                </w:rPr>
              </m:ctrlPr>
            </m:fPr>
            <m:num>
              <m:sSub>
                <m:sSubPr>
                  <m:ctrlPr>
                    <w:rPr>
                      <w:rFonts w:ascii="Cambria Math" w:hAnsi="Cambria Math" w:cs="Times New Roman"/>
                      <w:i/>
                      <w:lang w:eastAsia="ru-RU"/>
                    </w:rPr>
                  </m:ctrlPr>
                </m:sSubPr>
                <m:e>
                  <m:r>
                    <w:rPr>
                      <w:rFonts w:ascii="Cambria Math" w:hAnsi="Cambria Math" w:cs="Times New Roman"/>
                      <w:lang w:val="en-US" w:eastAsia="ru-RU"/>
                    </w:rPr>
                    <m:t>T</m:t>
                  </m:r>
                </m:e>
                <m:sub>
                  <m:r>
                    <w:rPr>
                      <w:rFonts w:ascii="Cambria Math" w:hAnsi="Cambria Math" w:cs="Times New Roman"/>
                      <w:lang w:val="kk-KZ" w:eastAsia="ru-RU"/>
                    </w:rPr>
                    <m:t>см</m:t>
                  </m:r>
                </m:sub>
              </m:sSub>
              <m:r>
                <w:rPr>
                  <w:rFonts w:ascii="Cambria Math" w:hAnsi="Cambria Math" w:cs="Times New Roman"/>
                  <w:lang w:eastAsia="ru-RU"/>
                </w:rPr>
                <m:t>∙</m:t>
              </m:r>
              <m:sSub>
                <m:sSubPr>
                  <m:ctrlPr>
                    <w:rPr>
                      <w:rFonts w:ascii="Cambria Math" w:hAnsi="Cambria Math" w:cs="Times New Roman"/>
                      <w:i/>
                      <w:lang w:eastAsia="ru-RU"/>
                    </w:rPr>
                  </m:ctrlPr>
                </m:sSubPr>
                <m:e>
                  <m:r>
                    <w:rPr>
                      <w:rFonts w:ascii="Cambria Math" w:hAnsi="Cambria Math" w:cs="Times New Roman"/>
                      <w:lang w:val="en-US" w:eastAsia="ru-RU"/>
                    </w:rPr>
                    <m:t>V</m:t>
                  </m:r>
                </m:e>
                <m:sub>
                  <m:r>
                    <w:rPr>
                      <w:rFonts w:ascii="Cambria Math" w:hAnsi="Cambria Math" w:cs="Times New Roman"/>
                      <w:lang w:eastAsia="ru-RU"/>
                    </w:rPr>
                    <m:t>к</m:t>
                  </m:r>
                </m:sub>
              </m:sSub>
              <m:r>
                <w:rPr>
                  <w:rFonts w:ascii="Cambria Math" w:hAnsi="Cambria Math" w:cs="Times New Roman"/>
                  <w:lang w:eastAsia="ru-RU"/>
                </w:rPr>
                <m:t>∙</m:t>
              </m:r>
              <m:sSub>
                <m:sSubPr>
                  <m:ctrlPr>
                    <w:rPr>
                      <w:rFonts w:ascii="Cambria Math" w:hAnsi="Cambria Math" w:cs="Times New Roman"/>
                      <w:i/>
                      <w:lang w:eastAsia="ru-RU"/>
                    </w:rPr>
                  </m:ctrlPr>
                </m:sSubPr>
                <m:e>
                  <m:r>
                    <w:rPr>
                      <w:rFonts w:ascii="Cambria Math" w:hAnsi="Cambria Math" w:cs="Times New Roman"/>
                      <w:lang w:val="en-US" w:eastAsia="ru-RU"/>
                    </w:rPr>
                    <m:t>K</m:t>
                  </m:r>
                </m:e>
                <m:sub>
                  <m:r>
                    <w:rPr>
                      <w:rFonts w:ascii="Cambria Math" w:hAnsi="Cambria Math" w:cs="Times New Roman"/>
                      <w:lang w:eastAsia="ru-RU"/>
                    </w:rPr>
                    <m:t>н.к.</m:t>
                  </m:r>
                </m:sub>
              </m:sSub>
              <m:r>
                <w:rPr>
                  <w:rFonts w:ascii="Cambria Math" w:hAnsi="Cambria Math" w:cs="Times New Roman"/>
                  <w:lang w:eastAsia="ru-RU"/>
                </w:rPr>
                <m:t>∙</m:t>
              </m:r>
              <m:sSub>
                <m:sSubPr>
                  <m:ctrlPr>
                    <w:rPr>
                      <w:rFonts w:ascii="Cambria Math" w:hAnsi="Cambria Math" w:cs="Times New Roman"/>
                      <w:i/>
                      <w:lang w:eastAsia="ru-RU"/>
                    </w:rPr>
                  </m:ctrlPr>
                </m:sSubPr>
                <m:e>
                  <m:r>
                    <w:rPr>
                      <w:rFonts w:ascii="Cambria Math" w:hAnsi="Cambria Math" w:cs="Times New Roman"/>
                      <w:lang w:eastAsia="ru-RU"/>
                    </w:rPr>
                    <m:t>K</m:t>
                  </m:r>
                </m:e>
                <m:sub>
                  <m:r>
                    <w:rPr>
                      <w:rFonts w:ascii="Cambria Math" w:hAnsi="Cambria Math" w:cs="Times New Roman"/>
                      <w:lang w:val="kk-KZ" w:eastAsia="ru-RU"/>
                    </w:rPr>
                    <m:t>и</m:t>
                  </m:r>
                </m:sub>
              </m:sSub>
              <m:r>
                <w:rPr>
                  <w:rFonts w:ascii="Cambria Math" w:hAnsi="Cambria Math" w:cs="Times New Roman"/>
                  <w:lang w:eastAsia="ru-RU"/>
                </w:rPr>
                <m:t>∙γ</m:t>
              </m:r>
            </m:num>
            <m:den>
              <m:sSub>
                <m:sSubPr>
                  <m:ctrlPr>
                    <w:rPr>
                      <w:rFonts w:ascii="Cambria Math" w:hAnsi="Cambria Math" w:cs="Times New Roman"/>
                      <w:i/>
                      <w:lang w:eastAsia="ru-RU"/>
                    </w:rPr>
                  </m:ctrlPr>
                </m:sSubPr>
                <m:e>
                  <m:r>
                    <w:rPr>
                      <w:rFonts w:ascii="Cambria Math" w:hAnsi="Cambria Math" w:cs="Times New Roman"/>
                      <w:lang w:val="en-US" w:eastAsia="ru-RU"/>
                    </w:rPr>
                    <m:t>T</m:t>
                  </m:r>
                </m:e>
                <m:sub>
                  <m:r>
                    <w:rPr>
                      <w:rFonts w:ascii="Cambria Math" w:hAnsi="Cambria Math" w:cs="Times New Roman"/>
                      <w:lang w:val="kk-KZ" w:eastAsia="ru-RU"/>
                    </w:rPr>
                    <m:t>р</m:t>
                  </m:r>
                </m:sub>
              </m:sSub>
            </m:den>
          </m:f>
          <m:r>
            <w:rPr>
              <w:rFonts w:ascii="Cambria Math" w:hAnsi="Cambria Math" w:cs="Times New Roman"/>
              <w:lang w:eastAsia="ru-RU"/>
            </w:rPr>
            <m:t>, т/семену</m:t>
          </m:r>
        </m:oMath>
      </m:oMathPara>
    </w:p>
    <w:p w14:paraId="3FD28EAA" w14:textId="77777777" w:rsidR="00FF64CD" w:rsidRPr="006B3B1C" w:rsidRDefault="00FF64CD" w:rsidP="00FF64CD">
      <w:pPr>
        <w:pStyle w:val="TimurKazhenov"/>
        <w:jc w:val="both"/>
        <w:rPr>
          <w:rFonts w:cs="Times New Roman"/>
          <w:lang w:val="kk-KZ" w:eastAsia="ru-RU"/>
        </w:rPr>
      </w:pPr>
      <w:r w:rsidRPr="006B3B1C">
        <w:rPr>
          <w:rFonts w:eastAsia="Times New Roman" w:cs="Times New Roman"/>
          <w:szCs w:val="24"/>
          <w:lang w:val="kk-KZ" w:eastAsia="ru-RU"/>
        </w:rPr>
        <w:t>г</w:t>
      </w:r>
      <w:r w:rsidRPr="006B3B1C">
        <w:rPr>
          <w:rFonts w:eastAsia="Times New Roman" w:cs="Times New Roman"/>
          <w:szCs w:val="24"/>
          <w:lang w:eastAsia="ru-RU"/>
        </w:rPr>
        <w:t>де</w:t>
      </w:r>
      <w:r w:rsidRPr="006B3B1C">
        <w:rPr>
          <w:rFonts w:eastAsia="Times New Roman" w:cs="Times New Roman"/>
          <w:szCs w:val="24"/>
          <w:lang w:eastAsia="ru-RU"/>
        </w:rPr>
        <w:tab/>
      </w:r>
      <m:oMath>
        <m:sSub>
          <m:sSubPr>
            <m:ctrlPr>
              <w:rPr>
                <w:rFonts w:ascii="Cambria Math" w:hAnsi="Cambria Math" w:cs="Times New Roman"/>
                <w:i/>
                <w:lang w:eastAsia="ru-RU"/>
              </w:rPr>
            </m:ctrlPr>
          </m:sSubPr>
          <m:e>
            <m:r>
              <w:rPr>
                <w:rFonts w:ascii="Cambria Math" w:hAnsi="Cambria Math" w:cs="Times New Roman"/>
                <w:lang w:val="en-US" w:eastAsia="ru-RU"/>
              </w:rPr>
              <m:t>T</m:t>
            </m:r>
          </m:e>
          <m:sub>
            <m:r>
              <w:rPr>
                <w:rFonts w:ascii="Cambria Math" w:hAnsi="Cambria Math" w:cs="Times New Roman"/>
                <w:lang w:val="kk-KZ" w:eastAsia="ru-RU"/>
              </w:rPr>
              <m:t>см</m:t>
            </m:r>
          </m:sub>
        </m:sSub>
      </m:oMath>
      <w:r w:rsidRPr="006B3B1C">
        <w:rPr>
          <w:rFonts w:eastAsia="Times New Roman" w:cs="Times New Roman"/>
          <w:lang w:eastAsia="ru-RU"/>
        </w:rPr>
        <w:t xml:space="preserve"> - продолжительность смены с учетом перерыва на обед, мин</w:t>
      </w:r>
      <w:r w:rsidRPr="006B3B1C">
        <w:rPr>
          <w:rFonts w:eastAsia="Times New Roman" w:cs="Times New Roman"/>
          <w:lang w:val="kk-KZ" w:eastAsia="ru-RU"/>
        </w:rPr>
        <w:t>;</w:t>
      </w:r>
    </w:p>
    <w:p w14:paraId="0BB7D452" w14:textId="77777777" w:rsidR="00FF64CD" w:rsidRPr="006B3B1C" w:rsidRDefault="00000000" w:rsidP="00FF64CD">
      <w:pPr>
        <w:pStyle w:val="TimurKazhenov"/>
        <w:ind w:firstLine="708"/>
        <w:rPr>
          <w:rFonts w:cs="Times New Roman"/>
          <w:lang w:val="kk-KZ" w:eastAsia="ru-RU"/>
        </w:rPr>
      </w:pPr>
      <m:oMath>
        <m:sSub>
          <m:sSubPr>
            <m:ctrlPr>
              <w:rPr>
                <w:rFonts w:ascii="Cambria Math" w:hAnsi="Cambria Math" w:cs="Times New Roman"/>
                <w:i/>
                <w:lang w:eastAsia="ru-RU"/>
              </w:rPr>
            </m:ctrlPr>
          </m:sSubPr>
          <m:e>
            <m:r>
              <w:rPr>
                <w:rFonts w:ascii="Cambria Math" w:hAnsi="Cambria Math" w:cs="Times New Roman"/>
                <w:lang w:val="en-US" w:eastAsia="ru-RU"/>
              </w:rPr>
              <m:t>V</m:t>
            </m:r>
          </m:e>
          <m:sub>
            <m:r>
              <w:rPr>
                <w:rFonts w:ascii="Cambria Math" w:hAnsi="Cambria Math" w:cs="Times New Roman"/>
                <w:lang w:eastAsia="ru-RU"/>
              </w:rPr>
              <m:t>к</m:t>
            </m:r>
          </m:sub>
        </m:sSub>
      </m:oMath>
      <w:r w:rsidR="00FF64CD" w:rsidRPr="006B3B1C">
        <w:rPr>
          <w:rFonts w:cs="Times New Roman"/>
          <w:lang w:eastAsia="ru-RU"/>
        </w:rPr>
        <w:t xml:space="preserve"> - объем кузова автосамосвала, м</w:t>
      </w:r>
      <w:r w:rsidR="00FF64CD" w:rsidRPr="006B3B1C">
        <w:rPr>
          <w:rFonts w:cs="Times New Roman"/>
          <w:vertAlign w:val="superscript"/>
          <w:lang w:eastAsia="ru-RU"/>
        </w:rPr>
        <w:t>3</w:t>
      </w:r>
      <w:r w:rsidR="00FF64CD" w:rsidRPr="006B3B1C">
        <w:rPr>
          <w:rFonts w:cs="Times New Roman"/>
          <w:lang w:val="kk-KZ" w:eastAsia="ru-RU"/>
        </w:rPr>
        <w:t>;</w:t>
      </w:r>
    </w:p>
    <w:p w14:paraId="265908FC" w14:textId="77777777" w:rsidR="00FF64CD" w:rsidRPr="006B3B1C" w:rsidRDefault="00FF64CD" w:rsidP="00FF64CD">
      <w:pPr>
        <w:pStyle w:val="TimurKazhenov"/>
        <w:rPr>
          <w:rFonts w:cs="Times New Roman"/>
          <w:lang w:val="kk-KZ" w:eastAsia="ru-RU"/>
        </w:rPr>
      </w:pPr>
      <w:r w:rsidRPr="006B3B1C">
        <w:rPr>
          <w:rFonts w:cs="Times New Roman"/>
          <w:lang w:eastAsia="ru-RU"/>
        </w:rPr>
        <w:tab/>
      </w:r>
      <m:oMath>
        <m:sSub>
          <m:sSubPr>
            <m:ctrlPr>
              <w:rPr>
                <w:rFonts w:ascii="Cambria Math" w:hAnsi="Cambria Math" w:cs="Times New Roman"/>
                <w:i/>
                <w:lang w:eastAsia="ru-RU"/>
              </w:rPr>
            </m:ctrlPr>
          </m:sSubPr>
          <m:e>
            <m:r>
              <w:rPr>
                <w:rFonts w:ascii="Cambria Math" w:hAnsi="Cambria Math" w:cs="Times New Roman"/>
                <w:lang w:val="en-US" w:eastAsia="ru-RU"/>
              </w:rPr>
              <m:t>K</m:t>
            </m:r>
          </m:e>
          <m:sub>
            <m:r>
              <w:rPr>
                <w:rFonts w:ascii="Cambria Math" w:hAnsi="Cambria Math" w:cs="Times New Roman"/>
                <w:lang w:eastAsia="ru-RU"/>
              </w:rPr>
              <m:t>н.к.</m:t>
            </m:r>
          </m:sub>
        </m:sSub>
      </m:oMath>
      <w:r w:rsidRPr="006B3B1C">
        <w:rPr>
          <w:rFonts w:cs="Times New Roman"/>
          <w:lang w:eastAsia="ru-RU"/>
        </w:rPr>
        <w:t xml:space="preserve"> - коэффициент наполнения ковша</w:t>
      </w:r>
      <w:r w:rsidRPr="006B3B1C">
        <w:rPr>
          <w:rFonts w:cs="Times New Roman"/>
          <w:lang w:val="kk-KZ" w:eastAsia="ru-RU"/>
        </w:rPr>
        <w:t>;</w:t>
      </w:r>
    </w:p>
    <w:p w14:paraId="40BA720E" w14:textId="77777777" w:rsidR="00FF64CD" w:rsidRPr="006B3B1C" w:rsidRDefault="00FF64CD" w:rsidP="00FF64CD">
      <w:pPr>
        <w:pStyle w:val="TimurKazhenov"/>
        <w:rPr>
          <w:rFonts w:cs="Times New Roman"/>
          <w:lang w:val="kk-KZ" w:eastAsia="ru-RU"/>
        </w:rPr>
      </w:pPr>
      <w:r w:rsidRPr="006B3B1C">
        <w:rPr>
          <w:rFonts w:cs="Times New Roman"/>
          <w:lang w:eastAsia="ru-RU"/>
        </w:rPr>
        <w:tab/>
      </w:r>
      <m:oMath>
        <m:sSub>
          <m:sSubPr>
            <m:ctrlPr>
              <w:rPr>
                <w:rFonts w:ascii="Cambria Math" w:hAnsi="Cambria Math" w:cs="Times New Roman"/>
                <w:i/>
                <w:lang w:eastAsia="ru-RU"/>
              </w:rPr>
            </m:ctrlPr>
          </m:sSubPr>
          <m:e>
            <m:r>
              <w:rPr>
                <w:rFonts w:ascii="Cambria Math" w:hAnsi="Cambria Math" w:cs="Times New Roman"/>
                <w:lang w:eastAsia="ru-RU"/>
              </w:rPr>
              <m:t>K</m:t>
            </m:r>
          </m:e>
          <m:sub>
            <m:r>
              <w:rPr>
                <w:rFonts w:ascii="Cambria Math" w:hAnsi="Cambria Math" w:cs="Times New Roman"/>
                <w:lang w:val="kk-KZ" w:eastAsia="ru-RU"/>
              </w:rPr>
              <m:t>и</m:t>
            </m:r>
          </m:sub>
        </m:sSub>
      </m:oMath>
      <w:r w:rsidRPr="006B3B1C">
        <w:rPr>
          <w:rFonts w:cs="Times New Roman"/>
          <w:lang w:eastAsia="ru-RU"/>
        </w:rPr>
        <w:t xml:space="preserve"> -</w:t>
      </w:r>
      <w:r w:rsidRPr="006B3B1C">
        <w:rPr>
          <w:rFonts w:cs="Times New Roman"/>
        </w:rPr>
        <w:t xml:space="preserve"> </w:t>
      </w:r>
      <w:r w:rsidRPr="006B3B1C">
        <w:rPr>
          <w:rFonts w:cs="Times New Roman"/>
          <w:lang w:eastAsia="ru-RU"/>
        </w:rPr>
        <w:t>коэффициент использования автосамосвала по времени</w:t>
      </w:r>
      <w:r w:rsidRPr="006B3B1C">
        <w:rPr>
          <w:rFonts w:cs="Times New Roman"/>
          <w:lang w:val="kk-KZ" w:eastAsia="ru-RU"/>
        </w:rPr>
        <w:t>;</w:t>
      </w:r>
    </w:p>
    <w:p w14:paraId="4BB65A01" w14:textId="77777777" w:rsidR="00FF64CD" w:rsidRPr="006B3B1C" w:rsidRDefault="00FF64CD" w:rsidP="00FF64CD">
      <w:pPr>
        <w:pStyle w:val="TimurKazhenov"/>
        <w:rPr>
          <w:rFonts w:cs="Times New Roman"/>
          <w:lang w:eastAsia="ru-RU"/>
        </w:rPr>
      </w:pPr>
      <w:r w:rsidRPr="006B3B1C">
        <w:rPr>
          <w:rFonts w:cs="Times New Roman"/>
          <w:lang w:eastAsia="ru-RU"/>
        </w:rPr>
        <w:tab/>
      </w:r>
      <m:oMath>
        <m:r>
          <w:rPr>
            <w:rFonts w:ascii="Cambria Math" w:hAnsi="Cambria Math" w:cs="Times New Roman"/>
            <w:lang w:eastAsia="ru-RU"/>
          </w:rPr>
          <m:t>γ</m:t>
        </m:r>
      </m:oMath>
      <w:r w:rsidRPr="006B3B1C">
        <w:rPr>
          <w:rFonts w:cs="Times New Roman"/>
          <w:lang w:val="kk-KZ" w:eastAsia="ru-RU"/>
        </w:rPr>
        <w:t xml:space="preserve"> - удельный вес горной массы, т/м</w:t>
      </w:r>
      <w:r w:rsidRPr="006B3B1C">
        <w:rPr>
          <w:rFonts w:cs="Times New Roman"/>
          <w:vertAlign w:val="superscript"/>
          <w:lang w:val="kk-KZ" w:eastAsia="ru-RU"/>
        </w:rPr>
        <w:t>3</w:t>
      </w:r>
      <w:r w:rsidRPr="006B3B1C">
        <w:rPr>
          <w:rFonts w:cs="Times New Roman"/>
          <w:lang w:eastAsia="ru-RU"/>
        </w:rPr>
        <w:t>:</w:t>
      </w:r>
    </w:p>
    <w:p w14:paraId="2DA7A6D1" w14:textId="77777777" w:rsidR="00FF64CD" w:rsidRPr="006B3B1C" w:rsidRDefault="00FF64CD" w:rsidP="00FF64CD">
      <w:pPr>
        <w:pStyle w:val="TimurKazhenov"/>
        <w:rPr>
          <w:rFonts w:cs="Times New Roman"/>
          <w:lang w:eastAsia="ru-RU"/>
        </w:rPr>
      </w:pPr>
      <w:r w:rsidRPr="006B3B1C">
        <w:rPr>
          <w:rFonts w:cs="Times New Roman"/>
          <w:lang w:eastAsia="ru-RU"/>
        </w:rPr>
        <w:tab/>
      </w:r>
      <m:oMath>
        <m:sSub>
          <m:sSubPr>
            <m:ctrlPr>
              <w:rPr>
                <w:rFonts w:ascii="Cambria Math" w:hAnsi="Cambria Math" w:cs="Times New Roman"/>
                <w:i/>
                <w:lang w:eastAsia="ru-RU"/>
              </w:rPr>
            </m:ctrlPr>
          </m:sSubPr>
          <m:e>
            <m:r>
              <w:rPr>
                <w:rFonts w:ascii="Cambria Math" w:hAnsi="Cambria Math" w:cs="Times New Roman"/>
                <w:lang w:val="en-US" w:eastAsia="ru-RU"/>
              </w:rPr>
              <m:t>T</m:t>
            </m:r>
          </m:e>
          <m:sub>
            <m:r>
              <w:rPr>
                <w:rFonts w:ascii="Cambria Math" w:hAnsi="Cambria Math" w:cs="Times New Roman"/>
                <w:lang w:val="kk-KZ" w:eastAsia="ru-RU"/>
              </w:rPr>
              <m:t>р</m:t>
            </m:r>
          </m:sub>
        </m:sSub>
      </m:oMath>
      <w:r w:rsidRPr="006B3B1C">
        <w:rPr>
          <w:rFonts w:cs="Times New Roman"/>
          <w:lang w:eastAsia="ru-RU"/>
        </w:rPr>
        <w:t xml:space="preserve"> - продолжительность одного рейса, мин.</w:t>
      </w:r>
    </w:p>
    <w:p w14:paraId="13B75A39" w14:textId="77777777" w:rsidR="00FF64CD" w:rsidRPr="006B3B1C" w:rsidRDefault="00FF64CD" w:rsidP="00FF64CD">
      <w:pPr>
        <w:widowControl w:val="0"/>
        <w:spacing w:before="120"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Продолжительность одного рейса автосамосвала рассчитывается по формуле:</w:t>
      </w:r>
    </w:p>
    <w:p w14:paraId="7C0CFC51" w14:textId="77777777" w:rsidR="00FF64CD" w:rsidRPr="006B3B1C" w:rsidRDefault="00000000" w:rsidP="00FF64CD">
      <w:pPr>
        <w:widowControl w:val="0"/>
        <w:spacing w:before="120" w:after="120" w:line="240" w:lineRule="auto"/>
        <w:ind w:firstLine="709"/>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р</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val="kk-KZ" w:eastAsia="ru-RU"/>
                </w:rPr>
                <m:t>пог</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val="kk-KZ" w:eastAsia="ru-RU"/>
                </w:rPr>
                <m:t>раз</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уп</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ож</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ср</m:t>
              </m:r>
            </m:sub>
          </m:sSub>
          <m:r>
            <w:rPr>
              <w:rFonts w:ascii="Cambria Math" w:eastAsia="Times New Roman" w:hAnsi="Cambria Math" w:cs="Times New Roman"/>
              <w:sz w:val="24"/>
              <w:szCs w:val="24"/>
              <w:lang w:eastAsia="ru-RU"/>
            </w:rPr>
            <m:t>,мин</m:t>
          </m:r>
        </m:oMath>
      </m:oMathPara>
    </w:p>
    <w:p w14:paraId="1938B7CC" w14:textId="77777777" w:rsidR="00FF64CD" w:rsidRPr="006B3B1C" w:rsidRDefault="00FF64CD" w:rsidP="00FF64CD">
      <w:pPr>
        <w:widowControl w:val="0"/>
        <w:autoSpaceDE w:val="0"/>
        <w:autoSpaceDN w:val="0"/>
        <w:spacing w:after="0" w:line="240" w:lineRule="auto"/>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val="kk-KZ" w:eastAsia="ru-RU"/>
        </w:rPr>
        <w:t>г</w:t>
      </w:r>
      <w:r w:rsidRPr="006B3B1C">
        <w:rPr>
          <w:rFonts w:ascii="Times New Roman" w:eastAsia="Times New Roman" w:hAnsi="Times New Roman" w:cs="Times New Roman"/>
          <w:sz w:val="24"/>
          <w:szCs w:val="24"/>
          <w:lang w:eastAsia="ru-RU"/>
        </w:rPr>
        <w:t xml:space="preserve">де </w:t>
      </w:r>
      <w:r w:rsidRPr="006B3B1C">
        <w:rPr>
          <w:rFonts w:ascii="Times New Roman" w:eastAsia="Times New Roman" w:hAnsi="Times New Roman" w:cs="Times New Roman"/>
          <w:sz w:val="24"/>
          <w:szCs w:val="24"/>
          <w:lang w:eastAsia="ru-RU"/>
        </w:rPr>
        <w:tab/>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val="kk-KZ" w:eastAsia="ru-RU"/>
              </w:rPr>
              <m:t>пог</m:t>
            </m:r>
          </m:sub>
        </m:sSub>
      </m:oMath>
      <w:r w:rsidRPr="006B3B1C">
        <w:rPr>
          <w:rFonts w:ascii="Times New Roman" w:eastAsia="Times New Roman" w:hAnsi="Times New Roman" w:cs="Times New Roman"/>
          <w:sz w:val="24"/>
          <w:szCs w:val="24"/>
          <w:lang w:eastAsia="ru-RU"/>
        </w:rPr>
        <w:t xml:space="preserve"> </w:t>
      </w:r>
      <w:r w:rsidRPr="006B3B1C">
        <w:rPr>
          <w:rFonts w:ascii="Times New Roman" w:eastAsia="Times New Roman" w:hAnsi="Times New Roman" w:cs="Times New Roman"/>
          <w:sz w:val="24"/>
          <w:szCs w:val="24"/>
          <w:lang w:val="kk-KZ" w:eastAsia="ru-RU"/>
        </w:rPr>
        <w:t xml:space="preserve">и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val="kk-KZ" w:eastAsia="ru-RU"/>
              </w:rPr>
              <m:t>раз</m:t>
            </m:r>
          </m:sub>
        </m:sSub>
      </m:oMath>
      <w:r w:rsidRPr="006B3B1C">
        <w:rPr>
          <w:rFonts w:ascii="Times New Roman" w:eastAsia="Times New Roman" w:hAnsi="Times New Roman" w:cs="Times New Roman"/>
          <w:sz w:val="24"/>
          <w:szCs w:val="24"/>
          <w:lang w:eastAsia="ru-RU"/>
        </w:rPr>
        <w:t>– время погрузки и разгрузки автосамосвала, мин.;</w:t>
      </w:r>
    </w:p>
    <w:p w14:paraId="2FEFD711" w14:textId="77777777" w:rsidR="00FF64CD" w:rsidRPr="006B3B1C" w:rsidRDefault="00000000"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уп</m:t>
            </m:r>
          </m:sub>
        </m:sSub>
      </m:oMath>
      <w:r w:rsidR="00FF64CD" w:rsidRPr="006B3B1C">
        <w:rPr>
          <w:rFonts w:ascii="Times New Roman" w:eastAsia="Times New Roman" w:hAnsi="Times New Roman" w:cs="Times New Roman"/>
          <w:sz w:val="24"/>
          <w:szCs w:val="24"/>
          <w:lang w:eastAsia="ru-RU"/>
        </w:rPr>
        <w:t xml:space="preserve"> – время установки под погрузку, мин.;</w:t>
      </w:r>
    </w:p>
    <w:p w14:paraId="1F1A655E" w14:textId="77777777" w:rsidR="00FF64CD" w:rsidRPr="006B3B1C" w:rsidRDefault="00000000"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ож</m:t>
            </m:r>
          </m:sub>
        </m:sSub>
      </m:oMath>
      <w:r w:rsidR="00FF64CD" w:rsidRPr="006B3B1C">
        <w:rPr>
          <w:rFonts w:ascii="Times New Roman" w:eastAsia="Times New Roman" w:hAnsi="Times New Roman" w:cs="Times New Roman"/>
          <w:sz w:val="24"/>
          <w:szCs w:val="24"/>
          <w:lang w:eastAsia="ru-RU"/>
        </w:rPr>
        <w:t xml:space="preserve"> – время ожидания автосамосвала, мин.;</w:t>
      </w:r>
    </w:p>
    <w:p w14:paraId="52AF97D8" w14:textId="77777777" w:rsidR="00FF64CD" w:rsidRPr="006B3B1C" w:rsidRDefault="00000000"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ср</m:t>
            </m:r>
          </m:sub>
        </m:sSub>
      </m:oMath>
      <w:r w:rsidR="00FF64CD" w:rsidRPr="006B3B1C">
        <w:rPr>
          <w:rFonts w:ascii="Times New Roman" w:eastAsia="Times New Roman" w:hAnsi="Times New Roman" w:cs="Times New Roman"/>
          <w:sz w:val="24"/>
          <w:szCs w:val="24"/>
          <w:lang w:eastAsia="ru-RU"/>
        </w:rPr>
        <w:t xml:space="preserve"> – среднее время движения в груженом и порожнем состоянии, мин.</w:t>
      </w:r>
    </w:p>
    <w:p w14:paraId="35612B5C" w14:textId="77777777" w:rsidR="00FF64CD" w:rsidRPr="006B3B1C" w:rsidRDefault="00FF64CD" w:rsidP="00FF64CD">
      <w:pPr>
        <w:widowControl w:val="0"/>
        <w:spacing w:before="120"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Время погрузки автосамосвала определятся, по формуле:</w:t>
      </w:r>
    </w:p>
    <w:p w14:paraId="6BC945DB" w14:textId="77777777" w:rsidR="00FF64CD" w:rsidRPr="006B3B1C" w:rsidRDefault="00000000" w:rsidP="00FF64CD">
      <w:pPr>
        <w:widowControl w:val="0"/>
        <w:autoSpaceDE w:val="0"/>
        <w:autoSpaceDN w:val="0"/>
        <w:spacing w:before="120" w:after="120" w:line="240" w:lineRule="auto"/>
        <w:ind w:firstLine="708"/>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п</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n</m:t>
              </m:r>
            </m:e>
            <m:sub>
              <m:r>
                <w:rPr>
                  <w:rFonts w:ascii="Cambria Math" w:eastAsia="Times New Roman" w:hAnsi="Cambria Math" w:cs="Times New Roman"/>
                  <w:sz w:val="24"/>
                  <w:szCs w:val="24"/>
                  <w:lang w:eastAsia="ru-RU"/>
                </w:rPr>
                <m:t>к</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ц</m:t>
              </m:r>
            </m:sub>
          </m:sSub>
        </m:oMath>
      </m:oMathPara>
    </w:p>
    <w:p w14:paraId="2389CFCE" w14:textId="77777777" w:rsidR="00FF64CD" w:rsidRPr="006B3B1C" w:rsidRDefault="00FF64CD" w:rsidP="00FF64CD">
      <w:pPr>
        <w:widowControl w:val="0"/>
        <w:autoSpaceDE w:val="0"/>
        <w:autoSpaceDN w:val="0"/>
        <w:spacing w:after="0" w:line="240" w:lineRule="auto"/>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где</w:t>
      </w:r>
      <w:r w:rsidRPr="006B3B1C">
        <w:rPr>
          <w:rFonts w:ascii="Times New Roman" w:eastAsia="Times New Roman" w:hAnsi="Times New Roman" w:cs="Times New Roman"/>
          <w:sz w:val="24"/>
          <w:szCs w:val="24"/>
          <w:lang w:eastAsia="ru-RU"/>
        </w:rPr>
        <w:tab/>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n</m:t>
            </m:r>
          </m:e>
          <m:sub>
            <m:r>
              <w:rPr>
                <w:rFonts w:ascii="Cambria Math" w:eastAsia="Times New Roman" w:hAnsi="Cambria Math" w:cs="Times New Roman"/>
                <w:sz w:val="24"/>
                <w:szCs w:val="24"/>
                <w:lang w:eastAsia="ru-RU"/>
              </w:rPr>
              <m:t>к</m:t>
            </m:r>
          </m:sub>
        </m:sSub>
      </m:oMath>
      <w:r w:rsidRPr="006B3B1C">
        <w:rPr>
          <w:rFonts w:ascii="Times New Roman" w:eastAsia="Times New Roman" w:hAnsi="Times New Roman" w:cs="Times New Roman"/>
          <w:sz w:val="24"/>
          <w:szCs w:val="24"/>
          <w:lang w:eastAsia="ru-RU"/>
        </w:rPr>
        <w:t xml:space="preserve"> – фактическое число ковшей, загружаемых в кузов автосамосвала;</w:t>
      </w:r>
    </w:p>
    <w:p w14:paraId="78F5E561" w14:textId="77777777" w:rsidR="00FF64CD" w:rsidRPr="006B3B1C" w:rsidRDefault="00000000" w:rsidP="00FF64CD">
      <w:pPr>
        <w:widowControl w:val="0"/>
        <w:autoSpaceDE w:val="0"/>
        <w:autoSpaceDN w:val="0"/>
        <w:spacing w:after="0" w:line="240" w:lineRule="auto"/>
        <w:ind w:firstLine="708"/>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ц</m:t>
            </m:r>
          </m:sub>
        </m:sSub>
      </m:oMath>
      <w:r w:rsidR="00FF64CD" w:rsidRPr="006B3B1C">
        <w:rPr>
          <w:rFonts w:ascii="Times New Roman" w:eastAsia="Times New Roman" w:hAnsi="Times New Roman" w:cs="Times New Roman"/>
          <w:sz w:val="24"/>
          <w:szCs w:val="24"/>
          <w:lang w:eastAsia="ru-RU"/>
        </w:rPr>
        <w:t xml:space="preserve"> – среднее время цикла экскаватора (погрузчика).</w:t>
      </w:r>
    </w:p>
    <w:p w14:paraId="0C6DA863" w14:textId="77777777" w:rsidR="00FF64CD" w:rsidRPr="006B3B1C" w:rsidRDefault="00FF64CD" w:rsidP="00FF64CD">
      <w:pPr>
        <w:widowControl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Время движения автосамосвалов в груженом и порожнем состоянии определятся, по формуле:</w:t>
      </w:r>
    </w:p>
    <w:p w14:paraId="65E1920A" w14:textId="77777777" w:rsidR="00FF64CD" w:rsidRPr="006B3B1C" w:rsidRDefault="00000000" w:rsidP="00FF64CD">
      <w:pPr>
        <w:widowControl w:val="0"/>
        <w:spacing w:after="120" w:line="240" w:lineRule="auto"/>
        <w:ind w:firstLine="709"/>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ср</m:t>
              </m:r>
            </m:sub>
          </m:sSub>
          <m:r>
            <m:rPr>
              <m:sty m:val="p"/>
            </m:rPr>
            <w:rPr>
              <w:rFonts w:ascii="Cambria Math" w:eastAsia="Times New Roman" w:hAnsi="Cambria Math" w:cs="Times New Roman"/>
              <w:sz w:val="24"/>
              <w:szCs w:val="24"/>
              <w:lang w:eastAsia="ru-RU"/>
            </w:rPr>
            <m:t xml:space="preserve"> </m:t>
          </m:r>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2</m:t>
              </m:r>
              <m:r>
                <w:rPr>
                  <w:rFonts w:ascii="Cambria Math" w:eastAsia="Times New Roman" w:hAnsi="Cambria Math" w:cs="Times New Roman"/>
                  <w:sz w:val="24"/>
                  <w:szCs w:val="24"/>
                  <w:lang w:val="en-US" w:eastAsia="ru-RU"/>
                </w:rPr>
                <m:t>L</m:t>
              </m:r>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V</m:t>
                  </m:r>
                </m:e>
                <m:sub>
                  <m:r>
                    <w:rPr>
                      <w:rFonts w:ascii="Cambria Math" w:eastAsia="Times New Roman" w:hAnsi="Cambria Math" w:cs="Times New Roman"/>
                      <w:sz w:val="24"/>
                      <w:szCs w:val="24"/>
                      <w:lang w:val="kk-KZ" w:eastAsia="ru-RU"/>
                    </w:rPr>
                    <m:t>ср</m:t>
                  </m:r>
                </m:sub>
              </m:sSub>
            </m:den>
          </m:f>
          <m:r>
            <w:rPr>
              <w:rFonts w:ascii="Cambria Math" w:eastAsia="Times New Roman" w:hAnsi="Cambria Math" w:cs="Times New Roman"/>
              <w:sz w:val="24"/>
              <w:szCs w:val="24"/>
              <w:lang w:eastAsia="ru-RU"/>
            </w:rPr>
            <m:t>60, мин</m:t>
          </m:r>
        </m:oMath>
      </m:oMathPara>
    </w:p>
    <w:p w14:paraId="19AC6CB1" w14:textId="77777777" w:rsidR="00FF64CD" w:rsidRPr="006B3B1C" w:rsidRDefault="00FF64CD" w:rsidP="00FF64CD">
      <w:pPr>
        <w:widowControl w:val="0"/>
        <w:autoSpaceDE w:val="0"/>
        <w:autoSpaceDN w:val="0"/>
        <w:spacing w:after="0" w:line="240" w:lineRule="auto"/>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где </w:t>
      </w:r>
      <w:r w:rsidRPr="006B3B1C">
        <w:rPr>
          <w:rFonts w:ascii="Times New Roman" w:eastAsia="Times New Roman" w:hAnsi="Times New Roman" w:cs="Times New Roman"/>
          <w:sz w:val="24"/>
          <w:szCs w:val="24"/>
          <w:lang w:eastAsia="ru-RU"/>
        </w:rPr>
        <w:tab/>
      </w:r>
      <m:oMath>
        <m:r>
          <w:rPr>
            <w:rFonts w:ascii="Cambria Math" w:eastAsia="Times New Roman" w:hAnsi="Cambria Math" w:cs="Times New Roman"/>
            <w:sz w:val="24"/>
            <w:szCs w:val="24"/>
            <w:lang w:val="en-US" w:eastAsia="ru-RU"/>
          </w:rPr>
          <m:t>L</m:t>
        </m:r>
      </m:oMath>
      <w:r w:rsidRPr="006B3B1C">
        <w:rPr>
          <w:rFonts w:ascii="Times New Roman" w:eastAsia="Times New Roman" w:hAnsi="Times New Roman" w:cs="Times New Roman"/>
          <w:sz w:val="24"/>
          <w:szCs w:val="24"/>
          <w:lang w:eastAsia="ru-RU"/>
        </w:rPr>
        <w:t xml:space="preserve"> – расстояние транспортирования, </w:t>
      </w:r>
      <w:r w:rsidRPr="006B3B1C">
        <w:rPr>
          <w:rFonts w:ascii="Times New Roman" w:eastAsia="Times New Roman" w:hAnsi="Times New Roman" w:cs="Times New Roman"/>
          <w:sz w:val="24"/>
          <w:szCs w:val="24"/>
          <w:lang w:val="kk-KZ" w:eastAsia="ru-RU"/>
        </w:rPr>
        <w:t>м</w:t>
      </w:r>
      <w:r w:rsidRPr="006B3B1C">
        <w:rPr>
          <w:rFonts w:ascii="Times New Roman" w:eastAsia="Times New Roman" w:hAnsi="Times New Roman" w:cs="Times New Roman"/>
          <w:sz w:val="24"/>
          <w:szCs w:val="24"/>
          <w:lang w:eastAsia="ru-RU"/>
        </w:rPr>
        <w:t>,</w:t>
      </w:r>
    </w:p>
    <w:p w14:paraId="06D27ABA" w14:textId="77777777" w:rsidR="00FF64CD" w:rsidRPr="006B3B1C" w:rsidRDefault="00FF64CD" w:rsidP="00FF64CD">
      <w:pPr>
        <w:pStyle w:val="TimurKazhenov"/>
        <w:rPr>
          <w:rFonts w:cs="Times New Roman"/>
          <w:lang w:eastAsia="ru-RU"/>
        </w:rPr>
      </w:pPr>
      <w:r w:rsidRPr="006B3B1C">
        <w:rPr>
          <w:rFonts w:cs="Times New Roman"/>
          <w:lang w:eastAsia="ru-RU"/>
        </w:rPr>
        <w:tab/>
      </w:r>
      <m:oMath>
        <m:sSub>
          <m:sSubPr>
            <m:ctrlPr>
              <w:rPr>
                <w:rFonts w:ascii="Cambria Math" w:eastAsia="Times New Roman" w:hAnsi="Cambria Math" w:cs="Times New Roman"/>
                <w:i/>
                <w:szCs w:val="24"/>
                <w:lang w:eastAsia="ru-RU"/>
              </w:rPr>
            </m:ctrlPr>
          </m:sSubPr>
          <m:e>
            <m:r>
              <w:rPr>
                <w:rFonts w:ascii="Cambria Math" w:eastAsia="Times New Roman" w:hAnsi="Cambria Math" w:cs="Times New Roman"/>
                <w:szCs w:val="24"/>
                <w:lang w:val="en-US" w:eastAsia="ru-RU"/>
              </w:rPr>
              <m:t>V</m:t>
            </m:r>
          </m:e>
          <m:sub>
            <m:r>
              <w:rPr>
                <w:rFonts w:ascii="Cambria Math" w:eastAsia="Times New Roman" w:hAnsi="Cambria Math" w:cs="Times New Roman"/>
                <w:szCs w:val="24"/>
                <w:lang w:val="kk-KZ" w:eastAsia="ru-RU"/>
              </w:rPr>
              <m:t>ср</m:t>
            </m:r>
          </m:sub>
        </m:sSub>
      </m:oMath>
      <w:r w:rsidRPr="006B3B1C">
        <w:rPr>
          <w:rFonts w:cs="Times New Roman"/>
          <w:szCs w:val="24"/>
          <w:lang w:val="kk-KZ" w:eastAsia="ru-RU"/>
        </w:rPr>
        <w:t xml:space="preserve"> - средняя скорость движения автосамосвала в груженом и порожнем состоянии</w:t>
      </w:r>
      <w:r w:rsidRPr="006B3B1C">
        <w:rPr>
          <w:rFonts w:cs="Times New Roman"/>
          <w:szCs w:val="24"/>
          <w:lang w:eastAsia="ru-RU"/>
        </w:rPr>
        <w:t>, км/ч.</w:t>
      </w:r>
    </w:p>
    <w:p w14:paraId="53BADC6E" w14:textId="77777777" w:rsidR="00FF64CD" w:rsidRPr="006B3B1C" w:rsidRDefault="00FF64CD" w:rsidP="00FF64CD">
      <w:pPr>
        <w:widowControl w:val="0"/>
        <w:tabs>
          <w:tab w:val="left" w:leader="dot" w:pos="8437"/>
          <w:tab w:val="left" w:pos="9180"/>
        </w:tabs>
        <w:autoSpaceDE w:val="0"/>
        <w:autoSpaceDN w:val="0"/>
        <w:spacing w:before="120" w:after="12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Количество рейсов автосамосвала в течение смены:</w:t>
      </w:r>
    </w:p>
    <w:p w14:paraId="42A73DE7" w14:textId="77777777" w:rsidR="00FF64CD" w:rsidRPr="006B3B1C" w:rsidRDefault="00000000" w:rsidP="00FF64CD">
      <w:pPr>
        <w:widowControl w:val="0"/>
        <w:tabs>
          <w:tab w:val="left" w:leader="dot" w:pos="8437"/>
          <w:tab w:val="left" w:pos="9180"/>
        </w:tabs>
        <w:autoSpaceDE w:val="0"/>
        <w:autoSpaceDN w:val="0"/>
        <w:spacing w:before="120" w:after="120" w:line="240" w:lineRule="auto"/>
        <w:ind w:firstLine="709"/>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N</m:t>
              </m:r>
            </m:e>
            <m:sub>
              <m:r>
                <w:rPr>
                  <w:rFonts w:ascii="Cambria Math" w:eastAsia="Times New Roman" w:hAnsi="Cambria Math" w:cs="Times New Roman"/>
                  <w:sz w:val="24"/>
                  <w:szCs w:val="24"/>
                  <w:lang w:eastAsia="ru-RU"/>
                </w:rPr>
                <m:t>р</m:t>
              </m:r>
            </m:sub>
          </m:sSub>
          <m:r>
            <w:rPr>
              <w:rFonts w:ascii="Cambria Math" w:eastAsia="Times New Roman" w:hAnsi="Cambria Math" w:cs="Times New Roman"/>
              <w:sz w:val="24"/>
              <w:szCs w:val="24"/>
              <w:lang w:eastAsia="ru-RU"/>
            </w:rPr>
            <m:t>=</m:t>
          </m:r>
          <m:d>
            <m:dPr>
              <m:begChr m:val="["/>
              <m:endChr m:val="]"/>
              <m:ctrlPr>
                <w:rPr>
                  <w:rFonts w:ascii="Cambria Math" w:eastAsia="Times New Roman" w:hAnsi="Cambria Math" w:cs="Times New Roman"/>
                  <w:i/>
                  <w:sz w:val="24"/>
                  <w:szCs w:val="24"/>
                  <w:lang w:eastAsia="ru-RU"/>
                </w:rPr>
              </m:ctrlPr>
            </m:dPr>
            <m:e>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см</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пр</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зап</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л.н.</m:t>
                  </m:r>
                </m:sub>
              </m:sSub>
              <m:r>
                <w:rPr>
                  <w:rFonts w:ascii="Cambria Math" w:eastAsia="Times New Roman" w:hAnsi="Cambria Math" w:cs="Times New Roman"/>
                  <w:sz w:val="24"/>
                  <w:szCs w:val="24"/>
                  <w:lang w:eastAsia="ru-RU"/>
                </w:rPr>
                <m:t>)</m:t>
              </m:r>
            </m:e>
          </m:d>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р</m:t>
              </m:r>
            </m:sub>
          </m:sSub>
        </m:oMath>
      </m:oMathPara>
    </w:p>
    <w:p w14:paraId="24FEADDF" w14:textId="77777777" w:rsidR="00FF64CD" w:rsidRPr="006B3B1C" w:rsidRDefault="00FF64CD" w:rsidP="00FF64CD">
      <w:pPr>
        <w:widowControl w:val="0"/>
        <w:autoSpaceDE w:val="0"/>
        <w:autoSpaceDN w:val="0"/>
        <w:spacing w:before="120" w:after="0" w:line="240" w:lineRule="auto"/>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где</w:t>
      </w:r>
      <w:r w:rsidRPr="006B3B1C">
        <w:rPr>
          <w:rFonts w:ascii="Times New Roman" w:eastAsia="Times New Roman" w:hAnsi="Times New Roman" w:cs="Times New Roman"/>
          <w:sz w:val="24"/>
          <w:szCs w:val="24"/>
          <w:lang w:eastAsia="ru-RU"/>
        </w:rPr>
        <w:tab/>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см</m:t>
            </m:r>
          </m:sub>
        </m:sSub>
      </m:oMath>
      <w:r w:rsidRPr="006B3B1C">
        <w:rPr>
          <w:rFonts w:ascii="Times New Roman" w:eastAsia="Times New Roman" w:hAnsi="Times New Roman" w:cs="Times New Roman"/>
          <w:sz w:val="24"/>
          <w:szCs w:val="24"/>
          <w:vertAlign w:val="subscript"/>
          <w:lang w:eastAsia="ru-RU"/>
        </w:rPr>
        <w:t>.</w:t>
      </w:r>
      <w:r w:rsidRPr="006B3B1C">
        <w:rPr>
          <w:rFonts w:ascii="Times New Roman" w:eastAsia="Times New Roman" w:hAnsi="Times New Roman" w:cs="Times New Roman"/>
          <w:sz w:val="24"/>
          <w:szCs w:val="24"/>
          <w:lang w:eastAsia="ru-RU"/>
        </w:rPr>
        <w:t xml:space="preserve"> – продолжительность смены с учетом перерыва на обед</w:t>
      </w:r>
    </w:p>
    <w:p w14:paraId="59610D84" w14:textId="77777777" w:rsidR="00FF64CD" w:rsidRPr="006B3B1C" w:rsidRDefault="00000000"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пр</m:t>
            </m:r>
          </m:sub>
        </m:sSub>
      </m:oMath>
      <w:r w:rsidR="00FF64CD" w:rsidRPr="006B3B1C">
        <w:rPr>
          <w:rFonts w:ascii="Times New Roman" w:eastAsia="Times New Roman" w:hAnsi="Times New Roman" w:cs="Times New Roman"/>
          <w:sz w:val="24"/>
          <w:szCs w:val="24"/>
          <w:lang w:eastAsia="ru-RU"/>
        </w:rPr>
        <w:t xml:space="preserve"> – время на пересмену;</w:t>
      </w:r>
    </w:p>
    <w:p w14:paraId="7B50620F" w14:textId="77777777" w:rsidR="00FF64CD" w:rsidRPr="006B3B1C" w:rsidRDefault="00000000"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зап</m:t>
            </m:r>
          </m:sub>
        </m:sSub>
      </m:oMath>
      <w:r w:rsidR="00FF64CD" w:rsidRPr="006B3B1C">
        <w:rPr>
          <w:rFonts w:ascii="Times New Roman" w:eastAsia="Times New Roman" w:hAnsi="Times New Roman" w:cs="Times New Roman"/>
          <w:sz w:val="24"/>
          <w:szCs w:val="24"/>
          <w:lang w:eastAsia="ru-RU"/>
        </w:rPr>
        <w:t xml:space="preserve"> – время на заправку автосамосвала;</w:t>
      </w:r>
    </w:p>
    <w:p w14:paraId="55CEC2DF" w14:textId="77777777" w:rsidR="00FF64CD" w:rsidRPr="006B3B1C" w:rsidRDefault="00000000"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л.н.</m:t>
            </m:r>
          </m:sub>
        </m:sSub>
      </m:oMath>
      <w:r w:rsidR="00FF64CD" w:rsidRPr="006B3B1C">
        <w:rPr>
          <w:rFonts w:ascii="Times New Roman" w:eastAsia="Times New Roman" w:hAnsi="Times New Roman" w:cs="Times New Roman"/>
          <w:sz w:val="24"/>
          <w:szCs w:val="24"/>
          <w:lang w:eastAsia="ru-RU"/>
        </w:rPr>
        <w:t xml:space="preserve"> – время на личные нужды;</w:t>
      </w:r>
    </w:p>
    <w:p w14:paraId="7816D4BA" w14:textId="77777777" w:rsidR="00FF64CD" w:rsidRPr="006B3B1C" w:rsidRDefault="00000000"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р</m:t>
            </m:r>
          </m:sub>
        </m:sSub>
      </m:oMath>
      <w:r w:rsidR="00FF64CD" w:rsidRPr="006B3B1C">
        <w:rPr>
          <w:rFonts w:ascii="Times New Roman" w:eastAsia="Times New Roman" w:hAnsi="Times New Roman" w:cs="Times New Roman"/>
          <w:sz w:val="24"/>
          <w:szCs w:val="24"/>
          <w:lang w:eastAsia="ru-RU"/>
        </w:rPr>
        <w:t xml:space="preserve"> – время рейса полного цикла автосамосвала, мин.</w:t>
      </w:r>
    </w:p>
    <w:p w14:paraId="1EEBDD1B" w14:textId="77777777" w:rsidR="00FF64CD" w:rsidRPr="006B3B1C" w:rsidRDefault="00FF64CD" w:rsidP="00FF64CD">
      <w:pPr>
        <w:widowControl w:val="0"/>
        <w:autoSpaceDE w:val="0"/>
        <w:autoSpaceDN w:val="0"/>
        <w:spacing w:before="120" w:after="12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Сменная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см.а.</m:t>
            </m:r>
          </m:sub>
        </m:sSub>
      </m:oMath>
      <w:r w:rsidRPr="006B3B1C">
        <w:rPr>
          <w:rFonts w:ascii="Times New Roman" w:eastAsia="Times New Roman" w:hAnsi="Times New Roman" w:cs="Times New Roman"/>
          <w:sz w:val="24"/>
          <w:szCs w:val="24"/>
          <w:lang w:eastAsia="ru-RU"/>
        </w:rPr>
        <w:t>) производительность автосамосвала:</w:t>
      </w:r>
    </w:p>
    <w:p w14:paraId="598E2043" w14:textId="77777777" w:rsidR="00FF64CD" w:rsidRPr="006B3B1C" w:rsidRDefault="00000000" w:rsidP="00FF64CD">
      <w:pPr>
        <w:widowControl w:val="0"/>
        <w:autoSpaceDE w:val="0"/>
        <w:autoSpaceDN w:val="0"/>
        <w:spacing w:before="120" w:after="120" w:line="240" w:lineRule="auto"/>
        <w:ind w:firstLine="709"/>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см.а.</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N</m:t>
              </m:r>
            </m:e>
            <m:sub>
              <m:r>
                <w:rPr>
                  <w:rFonts w:ascii="Cambria Math" w:eastAsia="Times New Roman" w:hAnsi="Cambria Math" w:cs="Times New Roman"/>
                  <w:sz w:val="24"/>
                  <w:szCs w:val="24"/>
                  <w:lang w:eastAsia="ru-RU"/>
                </w:rPr>
                <m:t>р</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а</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г.а.</m:t>
              </m:r>
            </m:sub>
          </m:sSub>
        </m:oMath>
      </m:oMathPara>
    </w:p>
    <w:p w14:paraId="3C7880CF" w14:textId="77777777" w:rsidR="00FF64CD" w:rsidRPr="006B3B1C" w:rsidRDefault="00FF64CD" w:rsidP="00FF64CD">
      <w:pPr>
        <w:widowControl w:val="0"/>
        <w:autoSpaceDE w:val="0"/>
        <w:autoSpaceDN w:val="0"/>
        <w:spacing w:before="120" w:after="0" w:line="240" w:lineRule="auto"/>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где </w:t>
      </w:r>
      <w:r w:rsidRPr="006B3B1C">
        <w:rPr>
          <w:rFonts w:ascii="Times New Roman" w:eastAsia="Times New Roman" w:hAnsi="Times New Roman" w:cs="Times New Roman"/>
          <w:sz w:val="24"/>
          <w:szCs w:val="24"/>
          <w:lang w:eastAsia="ru-RU"/>
        </w:rPr>
        <w:tab/>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а</m:t>
            </m:r>
          </m:sub>
        </m:sSub>
      </m:oMath>
      <w:r w:rsidRPr="006B3B1C">
        <w:rPr>
          <w:rFonts w:ascii="Times New Roman" w:eastAsia="Times New Roman" w:hAnsi="Times New Roman" w:cs="Times New Roman"/>
          <w:sz w:val="24"/>
          <w:szCs w:val="24"/>
          <w:lang w:eastAsia="ru-RU"/>
        </w:rPr>
        <w:t xml:space="preserve"> – грузоподъемность автосамосвала;</w:t>
      </w:r>
    </w:p>
    <w:p w14:paraId="75F25033" w14:textId="77777777" w:rsidR="00FF64CD" w:rsidRPr="006B3B1C" w:rsidRDefault="00000000"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г.а.</m:t>
            </m:r>
          </m:sub>
        </m:sSub>
      </m:oMath>
      <w:r w:rsidR="00FF64CD" w:rsidRPr="006B3B1C">
        <w:rPr>
          <w:rFonts w:ascii="Times New Roman" w:eastAsia="Times New Roman" w:hAnsi="Times New Roman" w:cs="Times New Roman"/>
          <w:sz w:val="24"/>
          <w:szCs w:val="24"/>
          <w:lang w:eastAsia="ru-RU"/>
        </w:rPr>
        <w:t>- коэффициент использования грузоподъемности автосамосвала.</w:t>
      </w:r>
    </w:p>
    <w:p w14:paraId="6BFBADE9" w14:textId="77777777" w:rsidR="00FF64CD" w:rsidRPr="006B3B1C" w:rsidRDefault="00FF64CD" w:rsidP="00FF64CD">
      <w:pPr>
        <w:widowControl w:val="0"/>
        <w:autoSpaceDE w:val="0"/>
        <w:autoSpaceDN w:val="0"/>
        <w:spacing w:before="120" w:after="12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Годовая производительность автосамосвала:</w:t>
      </w:r>
    </w:p>
    <w:p w14:paraId="314BA760" w14:textId="77777777" w:rsidR="00FF64CD" w:rsidRPr="006B3B1C" w:rsidRDefault="00000000" w:rsidP="00FF64CD">
      <w:pPr>
        <w:widowControl w:val="0"/>
        <w:autoSpaceDE w:val="0"/>
        <w:autoSpaceDN w:val="0"/>
        <w:spacing w:before="120" w:after="120" w:line="240" w:lineRule="auto"/>
        <w:ind w:firstLine="709"/>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год.а</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см.а</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N</m:t>
              </m:r>
            </m:e>
            <m:sub>
              <m:r>
                <w:rPr>
                  <w:rFonts w:ascii="Cambria Math" w:eastAsia="Times New Roman" w:hAnsi="Cambria Math" w:cs="Times New Roman"/>
                  <w:sz w:val="24"/>
                  <w:szCs w:val="24"/>
                  <w:lang w:eastAsia="ru-RU"/>
                </w:rPr>
                <m:t>см.</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N</m:t>
              </m:r>
            </m:e>
            <m:sub>
              <m:r>
                <w:rPr>
                  <w:rFonts w:ascii="Cambria Math" w:eastAsia="Times New Roman" w:hAnsi="Cambria Math" w:cs="Times New Roman"/>
                  <w:sz w:val="24"/>
                  <w:szCs w:val="24"/>
                  <w:lang w:eastAsia="ru-RU"/>
                </w:rPr>
                <m:t>р.д.</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т.г.</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исп.</m:t>
              </m:r>
            </m:sub>
          </m:sSub>
          <m:r>
            <w:rPr>
              <w:rFonts w:ascii="Cambria Math" w:eastAsia="Times New Roman" w:hAnsi="Cambria Math" w:cs="Times New Roman"/>
              <w:sz w:val="24"/>
              <w:szCs w:val="24"/>
              <w:lang w:eastAsia="ru-RU"/>
            </w:rPr>
            <m:t>,т/год</m:t>
          </m:r>
        </m:oMath>
      </m:oMathPara>
    </w:p>
    <w:p w14:paraId="3E60DEB9" w14:textId="77777777" w:rsidR="00FF64CD" w:rsidRPr="006B3B1C" w:rsidRDefault="00FF64CD" w:rsidP="00FF64CD">
      <w:pPr>
        <w:widowControl w:val="0"/>
        <w:autoSpaceDE w:val="0"/>
        <w:autoSpaceDN w:val="0"/>
        <w:spacing w:before="120" w:after="0" w:line="240" w:lineRule="auto"/>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где</w:t>
      </w:r>
      <w:r w:rsidRPr="006B3B1C">
        <w:rPr>
          <w:rFonts w:ascii="Times New Roman" w:eastAsia="Times New Roman" w:hAnsi="Times New Roman" w:cs="Times New Roman"/>
          <w:sz w:val="24"/>
          <w:szCs w:val="24"/>
          <w:lang w:eastAsia="ru-RU"/>
        </w:rPr>
        <w:tab/>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N</m:t>
            </m:r>
          </m:e>
          <m:sub>
            <m:r>
              <w:rPr>
                <w:rFonts w:ascii="Cambria Math" w:eastAsia="Times New Roman" w:hAnsi="Cambria Math" w:cs="Times New Roman"/>
                <w:sz w:val="24"/>
                <w:szCs w:val="24"/>
                <w:lang w:eastAsia="ru-RU"/>
              </w:rPr>
              <m:t>см.</m:t>
            </m:r>
          </m:sub>
        </m:sSub>
      </m:oMath>
      <w:r w:rsidRPr="006B3B1C">
        <w:rPr>
          <w:rFonts w:ascii="Times New Roman" w:eastAsia="Times New Roman" w:hAnsi="Times New Roman" w:cs="Times New Roman"/>
          <w:sz w:val="24"/>
          <w:szCs w:val="24"/>
          <w:lang w:eastAsia="ru-RU"/>
        </w:rPr>
        <w:t xml:space="preserve"> - количество смен;</w:t>
      </w:r>
    </w:p>
    <w:p w14:paraId="254D38AC" w14:textId="77777777" w:rsidR="00FF64CD" w:rsidRPr="006B3B1C" w:rsidRDefault="00000000" w:rsidP="00FF64CD">
      <w:pPr>
        <w:widowControl w:val="0"/>
        <w:autoSpaceDE w:val="0"/>
        <w:autoSpaceDN w:val="0"/>
        <w:spacing w:after="0" w:line="240" w:lineRule="auto"/>
        <w:ind w:left="708"/>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N</m:t>
            </m:r>
          </m:e>
          <m:sub>
            <m:r>
              <w:rPr>
                <w:rFonts w:ascii="Cambria Math" w:eastAsia="Times New Roman" w:hAnsi="Cambria Math" w:cs="Times New Roman"/>
                <w:sz w:val="24"/>
                <w:szCs w:val="24"/>
                <w:lang w:eastAsia="ru-RU"/>
              </w:rPr>
              <m:t>р.д.</m:t>
            </m:r>
          </m:sub>
        </m:sSub>
      </m:oMath>
      <w:r w:rsidR="00FF64CD" w:rsidRPr="006B3B1C">
        <w:rPr>
          <w:rFonts w:ascii="Times New Roman" w:eastAsia="Times New Roman" w:hAnsi="Times New Roman" w:cs="Times New Roman"/>
          <w:sz w:val="24"/>
          <w:szCs w:val="24"/>
          <w:lang w:eastAsia="ru-RU"/>
        </w:rPr>
        <w:t xml:space="preserve"> – количество рабочих дней в году;</w:t>
      </w:r>
    </w:p>
    <w:p w14:paraId="1E83F3AE" w14:textId="77777777" w:rsidR="00FF64CD" w:rsidRPr="006B3B1C" w:rsidRDefault="00000000" w:rsidP="00FF64CD">
      <w:pPr>
        <w:widowControl w:val="0"/>
        <w:autoSpaceDE w:val="0"/>
        <w:autoSpaceDN w:val="0"/>
        <w:spacing w:after="0" w:line="240" w:lineRule="auto"/>
        <w:ind w:left="708"/>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т.г.</m:t>
            </m:r>
          </m:sub>
        </m:sSub>
      </m:oMath>
      <w:r w:rsidR="00FF64CD" w:rsidRPr="006B3B1C">
        <w:rPr>
          <w:rFonts w:ascii="Times New Roman" w:eastAsia="Times New Roman" w:hAnsi="Times New Roman" w:cs="Times New Roman"/>
          <w:sz w:val="24"/>
          <w:szCs w:val="24"/>
          <w:lang w:eastAsia="ru-RU"/>
        </w:rPr>
        <w:t xml:space="preserve"> – коэффициент технической готовности автосамосвала;</w:t>
      </w:r>
    </w:p>
    <w:p w14:paraId="472821D8" w14:textId="77777777" w:rsidR="00FF64CD" w:rsidRPr="006B3B1C" w:rsidRDefault="00000000" w:rsidP="00FF64CD">
      <w:pPr>
        <w:widowControl w:val="0"/>
        <w:autoSpaceDE w:val="0"/>
        <w:autoSpaceDN w:val="0"/>
        <w:spacing w:after="0" w:line="240" w:lineRule="auto"/>
        <w:ind w:left="708"/>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и.</m:t>
            </m:r>
          </m:sub>
        </m:sSub>
      </m:oMath>
      <w:r w:rsidR="00FF64CD" w:rsidRPr="006B3B1C">
        <w:rPr>
          <w:rFonts w:ascii="Times New Roman" w:eastAsia="Times New Roman" w:hAnsi="Times New Roman" w:cs="Times New Roman"/>
          <w:sz w:val="24"/>
          <w:szCs w:val="24"/>
          <w:lang w:eastAsia="ru-RU"/>
        </w:rPr>
        <w:t xml:space="preserve"> – коэффициент использования автосамосвала.</w:t>
      </w:r>
    </w:p>
    <w:p w14:paraId="69A727D2" w14:textId="77777777" w:rsidR="00FF64CD" w:rsidRPr="006B3B1C" w:rsidRDefault="00FF64CD" w:rsidP="00FF64CD">
      <w:pPr>
        <w:widowControl w:val="0"/>
        <w:autoSpaceDE w:val="0"/>
        <w:autoSpaceDN w:val="0"/>
        <w:spacing w:before="120" w:after="120" w:line="240" w:lineRule="auto"/>
        <w:ind w:firstLine="707"/>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Количество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N</m:t>
            </m:r>
          </m:e>
          <m:sub>
            <m:r>
              <w:rPr>
                <w:rFonts w:ascii="Cambria Math" w:eastAsia="Times New Roman" w:hAnsi="Cambria Math" w:cs="Times New Roman"/>
                <w:sz w:val="24"/>
                <w:szCs w:val="24"/>
                <w:lang w:eastAsia="ru-RU"/>
              </w:rPr>
              <m:t>а.с.</m:t>
            </m:r>
          </m:sub>
        </m:sSub>
      </m:oMath>
      <w:r w:rsidRPr="006B3B1C">
        <w:rPr>
          <w:rFonts w:ascii="Times New Roman" w:eastAsia="Times New Roman" w:hAnsi="Times New Roman" w:cs="Times New Roman"/>
          <w:sz w:val="24"/>
          <w:szCs w:val="24"/>
          <w:lang w:eastAsia="ru-RU"/>
        </w:rPr>
        <w:t xml:space="preserve"> автосамосвалов:</w:t>
      </w:r>
    </w:p>
    <w:p w14:paraId="4CAF80A6" w14:textId="77777777" w:rsidR="00FF64CD" w:rsidRPr="006B3B1C" w:rsidRDefault="00000000" w:rsidP="00FF64CD">
      <w:pPr>
        <w:widowControl w:val="0"/>
        <w:autoSpaceDE w:val="0"/>
        <w:autoSpaceDN w:val="0"/>
        <w:spacing w:after="120" w:line="240" w:lineRule="auto"/>
        <w:ind w:firstLine="707"/>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N</m:t>
              </m:r>
            </m:e>
            <m:sub>
              <m:r>
                <w:rPr>
                  <w:rFonts w:ascii="Cambria Math" w:eastAsia="Times New Roman" w:hAnsi="Cambria Math" w:cs="Times New Roman"/>
                  <w:sz w:val="24"/>
                  <w:szCs w:val="24"/>
                  <w:lang w:eastAsia="ru-RU"/>
                </w:rPr>
                <m:t>а.с.</m:t>
              </m:r>
            </m:sub>
          </m:sSub>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i.г.п.</m:t>
                  </m:r>
                </m:sub>
              </m:sSub>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i.а.с.</m:t>
                  </m:r>
                </m:sub>
              </m:sSub>
            </m:den>
          </m:f>
        </m:oMath>
      </m:oMathPara>
    </w:p>
    <w:p w14:paraId="03E74696" w14:textId="77777777" w:rsidR="00FF64CD" w:rsidRPr="006B3B1C" w:rsidRDefault="00FF64CD" w:rsidP="00FF64CD">
      <w:pPr>
        <w:widowControl w:val="0"/>
        <w:autoSpaceDE w:val="0"/>
        <w:autoSpaceDN w:val="0"/>
        <w:spacing w:before="120"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где</w:t>
      </w:r>
      <w:r w:rsidRPr="006B3B1C">
        <w:rPr>
          <w:rFonts w:ascii="Times New Roman" w:eastAsia="Times New Roman" w:hAnsi="Times New Roman" w:cs="Times New Roman"/>
          <w:sz w:val="24"/>
          <w:szCs w:val="24"/>
          <w:lang w:eastAsia="ru-RU"/>
        </w:rPr>
        <w:tab/>
        <w:t xml:space="preserve">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i.г.п.</m:t>
            </m:r>
          </m:sub>
        </m:sSub>
      </m:oMath>
      <w:r w:rsidRPr="006B3B1C">
        <w:rPr>
          <w:rFonts w:ascii="Times New Roman" w:eastAsia="Times New Roman" w:hAnsi="Times New Roman" w:cs="Times New Roman"/>
          <w:sz w:val="24"/>
          <w:szCs w:val="24"/>
          <w:lang w:eastAsia="ru-RU"/>
        </w:rPr>
        <w:t xml:space="preserve"> - количество горной породы </w:t>
      </w:r>
      <w:proofErr w:type="spellStart"/>
      <w:r w:rsidRPr="006B3B1C">
        <w:rPr>
          <w:rFonts w:ascii="Times New Roman" w:eastAsia="Times New Roman" w:hAnsi="Times New Roman" w:cs="Times New Roman"/>
          <w:sz w:val="24"/>
          <w:szCs w:val="24"/>
          <w:lang w:val="en-US" w:eastAsia="ru-RU"/>
        </w:rPr>
        <w:t>i</w:t>
      </w:r>
      <w:proofErr w:type="spellEnd"/>
      <w:r w:rsidRPr="006B3B1C">
        <w:rPr>
          <w:rFonts w:ascii="Times New Roman" w:eastAsia="Times New Roman" w:hAnsi="Times New Roman" w:cs="Times New Roman"/>
          <w:sz w:val="24"/>
          <w:szCs w:val="24"/>
          <w:lang w:eastAsia="ru-RU"/>
        </w:rPr>
        <w:t>-го типа, т</w:t>
      </w:r>
    </w:p>
    <w:p w14:paraId="5A8B99A5" w14:textId="77777777" w:rsidR="00FF64CD" w:rsidRPr="006B3B1C" w:rsidRDefault="00000000" w:rsidP="00FF64CD">
      <w:pPr>
        <w:widowControl w:val="0"/>
        <w:autoSpaceDE w:val="0"/>
        <w:autoSpaceDN w:val="0"/>
        <w:spacing w:after="0" w:line="240" w:lineRule="auto"/>
        <w:ind w:left="707"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i.а.с.</m:t>
            </m:r>
          </m:sub>
        </m:sSub>
      </m:oMath>
      <w:r w:rsidR="00FF64CD" w:rsidRPr="006B3B1C">
        <w:rPr>
          <w:rFonts w:ascii="Times New Roman" w:eastAsia="Times New Roman" w:hAnsi="Times New Roman" w:cs="Times New Roman"/>
          <w:sz w:val="24"/>
          <w:szCs w:val="24"/>
          <w:lang w:eastAsia="ru-RU"/>
        </w:rPr>
        <w:t xml:space="preserve"> - производительность самосвала по </w:t>
      </w:r>
      <w:proofErr w:type="spellStart"/>
      <w:r w:rsidR="00FF64CD" w:rsidRPr="006B3B1C">
        <w:rPr>
          <w:rFonts w:ascii="Times New Roman" w:eastAsia="Times New Roman" w:hAnsi="Times New Roman" w:cs="Times New Roman"/>
          <w:sz w:val="24"/>
          <w:szCs w:val="24"/>
          <w:lang w:val="en-US" w:eastAsia="ru-RU"/>
        </w:rPr>
        <w:t>i</w:t>
      </w:r>
      <w:proofErr w:type="spellEnd"/>
      <w:r w:rsidR="00FF64CD" w:rsidRPr="006B3B1C">
        <w:rPr>
          <w:rFonts w:ascii="Times New Roman" w:eastAsia="Times New Roman" w:hAnsi="Times New Roman" w:cs="Times New Roman"/>
          <w:sz w:val="24"/>
          <w:szCs w:val="24"/>
          <w:lang w:eastAsia="ru-RU"/>
        </w:rPr>
        <w:t>-типу горной породы, т/год.</w:t>
      </w:r>
    </w:p>
    <w:p w14:paraId="38922EC7" w14:textId="24C8B04E" w:rsidR="00FF64CD" w:rsidRPr="006B3B1C" w:rsidRDefault="00FF64CD" w:rsidP="00FF64CD">
      <w:pPr>
        <w:widowControl w:val="0"/>
        <w:autoSpaceDE w:val="0"/>
        <w:autoSpaceDN w:val="0"/>
        <w:spacing w:before="120"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Расчет производительности автосамосвалов представлены в таблицах </w:t>
      </w:r>
      <w:proofErr w:type="gramStart"/>
      <w:r w:rsidRPr="006B3B1C">
        <w:rPr>
          <w:rFonts w:ascii="Times New Roman" w:eastAsia="Times New Roman" w:hAnsi="Times New Roman" w:cs="Times New Roman"/>
          <w:sz w:val="24"/>
          <w:szCs w:val="24"/>
          <w:lang w:eastAsia="ru-RU"/>
        </w:rPr>
        <w:t>3.23-3.2</w:t>
      </w:r>
      <w:r w:rsidR="00B63AD9" w:rsidRPr="006B3B1C">
        <w:rPr>
          <w:rFonts w:ascii="Times New Roman" w:eastAsia="Times New Roman" w:hAnsi="Times New Roman" w:cs="Times New Roman"/>
          <w:sz w:val="24"/>
          <w:szCs w:val="24"/>
          <w:lang w:eastAsia="ru-RU"/>
        </w:rPr>
        <w:t>4</w:t>
      </w:r>
      <w:proofErr w:type="gramEnd"/>
      <w:r w:rsidRPr="006B3B1C">
        <w:rPr>
          <w:rFonts w:ascii="Times New Roman" w:eastAsia="Times New Roman" w:hAnsi="Times New Roman" w:cs="Times New Roman"/>
          <w:sz w:val="24"/>
          <w:szCs w:val="24"/>
          <w:lang w:eastAsia="ru-RU"/>
        </w:rPr>
        <w:t>.</w:t>
      </w:r>
    </w:p>
    <w:p w14:paraId="5B1947FB" w14:textId="77777777" w:rsidR="00FF64CD" w:rsidRPr="006B3B1C" w:rsidRDefault="00FF64CD" w:rsidP="00FF64CD">
      <w:pPr>
        <w:pStyle w:val="TimurKazhenov"/>
        <w:rPr>
          <w:rFonts w:cs="Times New Roman"/>
          <w:lang w:eastAsia="ru-RU"/>
        </w:rPr>
      </w:pPr>
    </w:p>
    <w:p w14:paraId="73EB5128" w14:textId="77777777" w:rsidR="00FF64CD" w:rsidRPr="006B3B1C" w:rsidRDefault="00FF64CD" w:rsidP="00FF64CD">
      <w:pPr>
        <w:pStyle w:val="TimurKazhenov"/>
        <w:rPr>
          <w:rFonts w:cs="Times New Roman"/>
          <w:lang w:eastAsia="ru-RU"/>
        </w:rPr>
        <w:sectPr w:rsidR="00FF64CD" w:rsidRPr="006B3B1C" w:rsidSect="00FF64CD">
          <w:pgSz w:w="11906" w:h="16838"/>
          <w:pgMar w:top="1134" w:right="850" w:bottom="1134" w:left="1701" w:header="397" w:footer="567" w:gutter="0"/>
          <w:cols w:space="708"/>
          <w:docGrid w:linePitch="360"/>
        </w:sectPr>
      </w:pPr>
    </w:p>
    <w:p w14:paraId="259557BB" w14:textId="77777777" w:rsidR="00FF64CD" w:rsidRPr="006B3B1C" w:rsidRDefault="00FF64CD" w:rsidP="00FF64CD">
      <w:pPr>
        <w:spacing w:before="120" w:after="120" w:line="240" w:lineRule="auto"/>
        <w:jc w:val="both"/>
        <w:rPr>
          <w:rFonts w:ascii="Times New Roman" w:eastAsia="Times New Roman" w:hAnsi="Times New Roman" w:cs="Times New Roman"/>
          <w:i/>
          <w:sz w:val="24"/>
          <w:szCs w:val="24"/>
          <w:lang w:eastAsia="ru-RU"/>
        </w:rPr>
      </w:pPr>
      <w:bookmarkStart w:id="290" w:name="_Toc503790016"/>
      <w:bookmarkStart w:id="291" w:name="_Toc520214765"/>
      <w:bookmarkStart w:id="292" w:name="_Toc4455004"/>
      <w:bookmarkStart w:id="293" w:name="_Toc21338341"/>
      <w:bookmarkStart w:id="294" w:name="_Toc40292124"/>
      <w:bookmarkStart w:id="295" w:name="_Toc164110714"/>
      <w:r w:rsidRPr="006B3B1C">
        <w:rPr>
          <w:rFonts w:ascii="Times New Roman" w:eastAsia="Times New Roman" w:hAnsi="Times New Roman" w:cs="Times New Roman"/>
          <w:i/>
          <w:sz w:val="24"/>
          <w:szCs w:val="24"/>
          <w:lang w:eastAsia="ru-RU"/>
        </w:rPr>
        <w:lastRenderedPageBreak/>
        <w:t xml:space="preserve">Таблица </w:t>
      </w:r>
      <w:r w:rsidRPr="006B3B1C">
        <w:rPr>
          <w:rFonts w:ascii="Times New Roman" w:eastAsia="Times New Roman" w:hAnsi="Times New Roman" w:cs="Times New Roman"/>
          <w:i/>
          <w:sz w:val="24"/>
          <w:szCs w:val="24"/>
          <w:lang w:eastAsia="ru-RU"/>
        </w:rPr>
        <w:fldChar w:fldCharType="begin"/>
      </w:r>
      <w:r w:rsidRPr="006B3B1C">
        <w:rPr>
          <w:rFonts w:ascii="Times New Roman" w:eastAsia="Times New Roman" w:hAnsi="Times New Roman" w:cs="Times New Roman"/>
          <w:i/>
          <w:sz w:val="24"/>
          <w:szCs w:val="24"/>
          <w:lang w:eastAsia="ru-RU"/>
        </w:rPr>
        <w:instrText xml:space="preserve"> STYLEREF 1 \s </w:instrText>
      </w:r>
      <w:r w:rsidRPr="006B3B1C">
        <w:rPr>
          <w:rFonts w:ascii="Times New Roman" w:eastAsia="Times New Roman" w:hAnsi="Times New Roman" w:cs="Times New Roman"/>
          <w:i/>
          <w:sz w:val="24"/>
          <w:szCs w:val="24"/>
          <w:lang w:eastAsia="ru-RU"/>
        </w:rPr>
        <w:fldChar w:fldCharType="separate"/>
      </w:r>
      <w:r w:rsidRPr="006B3B1C">
        <w:rPr>
          <w:rFonts w:ascii="Times New Roman" w:eastAsia="Times New Roman" w:hAnsi="Times New Roman" w:cs="Times New Roman"/>
          <w:i/>
          <w:noProof/>
          <w:sz w:val="24"/>
          <w:szCs w:val="24"/>
          <w:lang w:eastAsia="ru-RU"/>
        </w:rPr>
        <w:t>3</w:t>
      </w:r>
      <w:r w:rsidRPr="006B3B1C">
        <w:rPr>
          <w:rFonts w:ascii="Times New Roman" w:eastAsia="Times New Roman" w:hAnsi="Times New Roman" w:cs="Times New Roman"/>
          <w:i/>
          <w:sz w:val="24"/>
          <w:szCs w:val="24"/>
          <w:lang w:eastAsia="ru-RU"/>
        </w:rPr>
        <w:fldChar w:fldCharType="end"/>
      </w:r>
      <w:r w:rsidRPr="006B3B1C">
        <w:rPr>
          <w:rFonts w:ascii="Times New Roman" w:eastAsia="Times New Roman" w:hAnsi="Times New Roman" w:cs="Times New Roman"/>
          <w:i/>
          <w:sz w:val="24"/>
          <w:szCs w:val="24"/>
          <w:lang w:eastAsia="ru-RU"/>
        </w:rPr>
        <w:noBreakHyphen/>
      </w:r>
      <w:r w:rsidRPr="006B3B1C">
        <w:rPr>
          <w:rFonts w:ascii="Times New Roman" w:eastAsia="Times New Roman" w:hAnsi="Times New Roman" w:cs="Times New Roman"/>
          <w:i/>
          <w:sz w:val="24"/>
          <w:szCs w:val="24"/>
          <w:lang w:eastAsia="ru-RU"/>
        </w:rPr>
        <w:fldChar w:fldCharType="begin"/>
      </w:r>
      <w:r w:rsidRPr="006B3B1C">
        <w:rPr>
          <w:rFonts w:ascii="Times New Roman" w:eastAsia="Times New Roman" w:hAnsi="Times New Roman" w:cs="Times New Roman"/>
          <w:i/>
          <w:sz w:val="24"/>
          <w:szCs w:val="24"/>
          <w:lang w:eastAsia="ru-RU"/>
        </w:rPr>
        <w:instrText xml:space="preserve"> SEQ Таблица \* ARABIC \s 1 </w:instrText>
      </w:r>
      <w:r w:rsidRPr="006B3B1C">
        <w:rPr>
          <w:rFonts w:ascii="Times New Roman" w:eastAsia="Times New Roman" w:hAnsi="Times New Roman" w:cs="Times New Roman"/>
          <w:i/>
          <w:sz w:val="24"/>
          <w:szCs w:val="24"/>
          <w:lang w:eastAsia="ru-RU"/>
        </w:rPr>
        <w:fldChar w:fldCharType="separate"/>
      </w:r>
      <w:r w:rsidRPr="006B3B1C">
        <w:rPr>
          <w:rFonts w:ascii="Times New Roman" w:eastAsia="Times New Roman" w:hAnsi="Times New Roman" w:cs="Times New Roman"/>
          <w:i/>
          <w:noProof/>
          <w:sz w:val="24"/>
          <w:szCs w:val="24"/>
          <w:lang w:eastAsia="ru-RU"/>
        </w:rPr>
        <w:t>23</w:t>
      </w:r>
      <w:r w:rsidRPr="006B3B1C">
        <w:rPr>
          <w:rFonts w:ascii="Times New Roman" w:eastAsia="Times New Roman" w:hAnsi="Times New Roman" w:cs="Times New Roman"/>
          <w:i/>
          <w:sz w:val="24"/>
          <w:szCs w:val="24"/>
          <w:lang w:eastAsia="ru-RU"/>
        </w:rPr>
        <w:fldChar w:fldCharType="end"/>
      </w:r>
      <w:r w:rsidRPr="006B3B1C">
        <w:rPr>
          <w:rFonts w:ascii="Times New Roman" w:eastAsia="Times New Roman" w:hAnsi="Times New Roman" w:cs="Times New Roman"/>
          <w:i/>
          <w:sz w:val="24"/>
          <w:szCs w:val="24"/>
          <w:lang w:eastAsia="ru-RU"/>
        </w:rPr>
        <w:t>-Расчет производительности автосамосвалов</w:t>
      </w:r>
      <w:bookmarkEnd w:id="290"/>
      <w:bookmarkEnd w:id="291"/>
      <w:bookmarkEnd w:id="292"/>
      <w:bookmarkEnd w:id="293"/>
      <w:bookmarkEnd w:id="294"/>
      <w:bookmarkEnd w:id="295"/>
    </w:p>
    <w:p w14:paraId="6D535F7F" w14:textId="538A84A2" w:rsidR="00FF64CD" w:rsidRPr="006B3B1C" w:rsidRDefault="00DC51BD" w:rsidP="00FF64CD">
      <w:pPr>
        <w:spacing w:after="0" w:line="240" w:lineRule="auto"/>
        <w:rPr>
          <w:rFonts w:ascii="Times New Roman" w:hAnsi="Times New Roman" w:cs="Times New Roman"/>
          <w:noProof/>
          <w:sz w:val="24"/>
          <w:lang w:eastAsia="ru-RU"/>
        </w:rPr>
      </w:pPr>
      <w:r w:rsidRPr="006B3B1C">
        <w:rPr>
          <w:noProof/>
        </w:rPr>
        <w:drawing>
          <wp:inline distT="0" distB="0" distL="0" distR="0" wp14:anchorId="03EFCA12" wp14:editId="4AF11046">
            <wp:extent cx="6208625" cy="7198156"/>
            <wp:effectExtent l="0" t="0" r="0" b="0"/>
            <wp:docPr id="39629428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11429" cy="7201407"/>
                    </a:xfrm>
                    <a:prstGeom prst="rect">
                      <a:avLst/>
                    </a:prstGeom>
                    <a:noFill/>
                    <a:ln>
                      <a:noFill/>
                    </a:ln>
                  </pic:spPr>
                </pic:pic>
              </a:graphicData>
            </a:graphic>
          </wp:inline>
        </w:drawing>
      </w:r>
    </w:p>
    <w:p w14:paraId="32837EAD" w14:textId="77777777" w:rsidR="00FF64CD" w:rsidRPr="006B3B1C" w:rsidRDefault="00FF64CD" w:rsidP="00FF64CD">
      <w:pPr>
        <w:pStyle w:val="TimurKazhenov"/>
        <w:rPr>
          <w:rFonts w:cs="Times New Roman"/>
          <w:noProof/>
          <w:lang w:eastAsia="ru-RU"/>
        </w:rPr>
      </w:pPr>
    </w:p>
    <w:p w14:paraId="799F9048" w14:textId="77777777" w:rsidR="00FF64CD" w:rsidRPr="006B3B1C" w:rsidRDefault="00FF64CD" w:rsidP="00FF64CD">
      <w:pPr>
        <w:pStyle w:val="TimurKazhenov"/>
        <w:rPr>
          <w:rFonts w:cs="Times New Roman"/>
          <w:noProof/>
          <w:lang w:eastAsia="ru-RU"/>
        </w:rPr>
        <w:sectPr w:rsidR="00FF64CD" w:rsidRPr="006B3B1C" w:rsidSect="00FF64CD">
          <w:pgSz w:w="11906" w:h="16838" w:code="9"/>
          <w:pgMar w:top="1134" w:right="850" w:bottom="1134" w:left="1701" w:header="397" w:footer="567" w:gutter="0"/>
          <w:cols w:space="708"/>
          <w:docGrid w:linePitch="360"/>
        </w:sectPr>
      </w:pPr>
    </w:p>
    <w:p w14:paraId="431B339A" w14:textId="77777777" w:rsidR="002D7563" w:rsidRPr="006B3B1C" w:rsidRDefault="00FF64CD" w:rsidP="002D7563">
      <w:pPr>
        <w:spacing w:before="120" w:after="120" w:line="240" w:lineRule="auto"/>
        <w:rPr>
          <w:rFonts w:ascii="Times New Roman" w:hAnsi="Times New Roman" w:cs="Times New Roman"/>
          <w:i/>
          <w:iCs/>
          <w:sz w:val="24"/>
          <w:szCs w:val="24"/>
        </w:rPr>
      </w:pPr>
      <w:bookmarkStart w:id="296" w:name="_Toc164110715"/>
      <w:r w:rsidRPr="006B3B1C">
        <w:rPr>
          <w:rFonts w:ascii="Times New Roman" w:hAnsi="Times New Roman" w:cs="Times New Roman"/>
          <w:i/>
          <w:iCs/>
          <w:sz w:val="24"/>
          <w:szCs w:val="24"/>
        </w:rPr>
        <w:lastRenderedPageBreak/>
        <w:t xml:space="preserve">Таблица </w:t>
      </w:r>
      <w:r w:rsidRPr="006B3B1C">
        <w:rPr>
          <w:rFonts w:ascii="Times New Roman" w:hAnsi="Times New Roman" w:cs="Times New Roman"/>
          <w:i/>
          <w:iCs/>
          <w:sz w:val="24"/>
          <w:szCs w:val="24"/>
        </w:rPr>
        <w:fldChar w:fldCharType="begin"/>
      </w:r>
      <w:r w:rsidRPr="006B3B1C">
        <w:rPr>
          <w:rFonts w:ascii="Times New Roman" w:hAnsi="Times New Roman" w:cs="Times New Roman"/>
          <w:i/>
          <w:iCs/>
          <w:sz w:val="24"/>
          <w:szCs w:val="24"/>
        </w:rPr>
        <w:instrText xml:space="preserve"> STYLEREF 1 \s </w:instrText>
      </w:r>
      <w:r w:rsidRPr="006B3B1C">
        <w:rPr>
          <w:rFonts w:ascii="Times New Roman" w:hAnsi="Times New Roman" w:cs="Times New Roman"/>
          <w:i/>
          <w:iCs/>
          <w:sz w:val="24"/>
          <w:szCs w:val="24"/>
        </w:rPr>
        <w:fldChar w:fldCharType="separate"/>
      </w:r>
      <w:r w:rsidRPr="006B3B1C">
        <w:rPr>
          <w:rFonts w:ascii="Times New Roman" w:hAnsi="Times New Roman" w:cs="Times New Roman"/>
          <w:i/>
          <w:iCs/>
          <w:noProof/>
          <w:sz w:val="24"/>
          <w:szCs w:val="24"/>
        </w:rPr>
        <w:t>3</w:t>
      </w:r>
      <w:r w:rsidRPr="006B3B1C">
        <w:rPr>
          <w:rFonts w:ascii="Times New Roman" w:hAnsi="Times New Roman" w:cs="Times New Roman"/>
          <w:i/>
          <w:iCs/>
          <w:sz w:val="24"/>
          <w:szCs w:val="24"/>
        </w:rPr>
        <w:fldChar w:fldCharType="end"/>
      </w:r>
      <w:r w:rsidRPr="006B3B1C">
        <w:rPr>
          <w:rFonts w:ascii="Times New Roman" w:hAnsi="Times New Roman" w:cs="Times New Roman"/>
          <w:i/>
          <w:iCs/>
          <w:sz w:val="24"/>
          <w:szCs w:val="24"/>
        </w:rPr>
        <w:noBreakHyphen/>
      </w:r>
      <w:r w:rsidRPr="006B3B1C">
        <w:rPr>
          <w:rFonts w:ascii="Times New Roman" w:hAnsi="Times New Roman" w:cs="Times New Roman"/>
          <w:i/>
          <w:iCs/>
          <w:sz w:val="24"/>
          <w:szCs w:val="24"/>
        </w:rPr>
        <w:fldChar w:fldCharType="begin"/>
      </w:r>
      <w:r w:rsidRPr="006B3B1C">
        <w:rPr>
          <w:rFonts w:ascii="Times New Roman" w:hAnsi="Times New Roman" w:cs="Times New Roman"/>
          <w:i/>
          <w:iCs/>
          <w:sz w:val="24"/>
          <w:szCs w:val="24"/>
        </w:rPr>
        <w:instrText xml:space="preserve"> SEQ Таблица \* ARABIC \s 1 </w:instrText>
      </w:r>
      <w:r w:rsidRPr="006B3B1C">
        <w:rPr>
          <w:rFonts w:ascii="Times New Roman" w:hAnsi="Times New Roman" w:cs="Times New Roman"/>
          <w:i/>
          <w:iCs/>
          <w:sz w:val="24"/>
          <w:szCs w:val="24"/>
        </w:rPr>
        <w:fldChar w:fldCharType="separate"/>
      </w:r>
      <w:r w:rsidRPr="006B3B1C">
        <w:rPr>
          <w:rFonts w:ascii="Times New Roman" w:hAnsi="Times New Roman" w:cs="Times New Roman"/>
          <w:i/>
          <w:iCs/>
          <w:noProof/>
          <w:sz w:val="24"/>
          <w:szCs w:val="24"/>
        </w:rPr>
        <w:t>24</w:t>
      </w:r>
      <w:r w:rsidRPr="006B3B1C">
        <w:rPr>
          <w:rFonts w:ascii="Times New Roman" w:hAnsi="Times New Roman" w:cs="Times New Roman"/>
          <w:i/>
          <w:iCs/>
          <w:sz w:val="24"/>
          <w:szCs w:val="24"/>
        </w:rPr>
        <w:fldChar w:fldCharType="end"/>
      </w:r>
      <w:r w:rsidRPr="006B3B1C">
        <w:rPr>
          <w:rFonts w:ascii="Times New Roman" w:hAnsi="Times New Roman" w:cs="Times New Roman"/>
          <w:i/>
          <w:iCs/>
          <w:sz w:val="24"/>
          <w:szCs w:val="24"/>
        </w:rPr>
        <w:t>-Расчет необходимого количества автосамосвалов для карьера</w:t>
      </w:r>
      <w:bookmarkEnd w:id="296"/>
      <w:r w:rsidR="002D7563" w:rsidRPr="006B3B1C">
        <w:rPr>
          <w:noProof/>
        </w:rPr>
        <w:drawing>
          <wp:inline distT="0" distB="0" distL="0" distR="0" wp14:anchorId="1853608D" wp14:editId="7441B5A7">
            <wp:extent cx="4681728" cy="2560035"/>
            <wp:effectExtent l="0" t="0" r="0" b="0"/>
            <wp:docPr id="10229463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90004" cy="2564561"/>
                    </a:xfrm>
                    <a:prstGeom prst="rect">
                      <a:avLst/>
                    </a:prstGeom>
                    <a:noFill/>
                    <a:ln>
                      <a:noFill/>
                    </a:ln>
                  </pic:spPr>
                </pic:pic>
              </a:graphicData>
            </a:graphic>
          </wp:inline>
        </w:drawing>
      </w:r>
      <w:bookmarkStart w:id="297" w:name="_Toc164110716"/>
    </w:p>
    <w:bookmarkEnd w:id="297"/>
    <w:p w14:paraId="5C28E639" w14:textId="028F1296" w:rsidR="00AE5D64" w:rsidRPr="006B3B1C" w:rsidRDefault="00B63AD9" w:rsidP="00AE5D64">
      <w:pPr>
        <w:pStyle w:val="TimurKazhenov"/>
        <w:spacing w:before="120"/>
        <w:ind w:firstLine="709"/>
        <w:jc w:val="both"/>
        <w:rPr>
          <w:rFonts w:cs="Times New Roman"/>
        </w:rPr>
      </w:pPr>
      <w:r w:rsidRPr="006B3B1C">
        <w:rPr>
          <w:rFonts w:cs="Times New Roman"/>
        </w:rPr>
        <w:t xml:space="preserve">Из таблицы 3.24 видно, что для выполнения плановых показателей необходимо один самосвал, а для вспомогательных работ, то есть для транспортировки руды с рудного склада месторождения </w:t>
      </w:r>
      <w:proofErr w:type="spellStart"/>
      <w:r w:rsidRPr="006B3B1C">
        <w:rPr>
          <w:rFonts w:cs="Times New Roman"/>
        </w:rPr>
        <w:t>Мыстобе</w:t>
      </w:r>
      <w:proofErr w:type="spellEnd"/>
      <w:r w:rsidRPr="006B3B1C">
        <w:rPr>
          <w:rFonts w:cs="Times New Roman"/>
        </w:rPr>
        <w:t xml:space="preserve"> на рудный склад ЗИФ, требуется ещё один самосвал грузоподъёмностью 40 т</w:t>
      </w:r>
      <w:r w:rsidR="00AE5D64" w:rsidRPr="006B3B1C">
        <w:rPr>
          <w:rFonts w:cs="Times New Roman"/>
        </w:rPr>
        <w:t>.</w:t>
      </w:r>
    </w:p>
    <w:p w14:paraId="5596D699" w14:textId="77777777" w:rsidR="00AE5D64" w:rsidRPr="006B3B1C" w:rsidRDefault="00AE5D64" w:rsidP="00AE5D64">
      <w:pPr>
        <w:keepNext/>
        <w:keepLines/>
        <w:spacing w:before="100" w:beforeAutospacing="1" w:after="40"/>
        <w:ind w:left="708"/>
        <w:outlineLvl w:val="1"/>
        <w:rPr>
          <w:rFonts w:ascii="Times New Roman" w:eastAsia="MS Mincho" w:hAnsi="Times New Roman" w:cs="Times New Roman"/>
          <w:b/>
          <w:bCs/>
          <w:sz w:val="24"/>
          <w:szCs w:val="24"/>
          <w:lang w:eastAsia="ru-RU"/>
        </w:rPr>
      </w:pPr>
      <w:bookmarkStart w:id="298" w:name="_Toc503790092"/>
      <w:bookmarkStart w:id="299" w:name="_Toc520214606"/>
      <w:bookmarkStart w:id="300" w:name="_Toc4480202"/>
      <w:bookmarkStart w:id="301" w:name="_Toc21338199"/>
      <w:bookmarkStart w:id="302" w:name="_Toc40293248"/>
      <w:bookmarkStart w:id="303" w:name="_Toc167962216"/>
      <w:r w:rsidRPr="006B3B1C">
        <w:rPr>
          <w:rFonts w:ascii="Times New Roman" w:eastAsia="MS Mincho" w:hAnsi="Times New Roman" w:cs="Times New Roman"/>
          <w:b/>
          <w:sz w:val="24"/>
          <w:szCs w:val="24"/>
          <w:lang w:eastAsia="ru-RU"/>
        </w:rPr>
        <w:t>3.1</w:t>
      </w:r>
      <w:r w:rsidRPr="006B3B1C">
        <w:rPr>
          <w:rFonts w:ascii="Times New Roman" w:eastAsia="MS Mincho" w:hAnsi="Times New Roman" w:cs="Times New Roman"/>
          <w:b/>
          <w:sz w:val="24"/>
          <w:szCs w:val="24"/>
          <w:lang w:val="kk-KZ" w:eastAsia="ru-RU"/>
        </w:rPr>
        <w:t>2</w:t>
      </w:r>
      <w:r w:rsidRPr="006B3B1C">
        <w:rPr>
          <w:rFonts w:ascii="Times New Roman" w:eastAsia="MS Mincho" w:hAnsi="Times New Roman" w:cs="Times New Roman"/>
          <w:b/>
          <w:bCs/>
          <w:sz w:val="24"/>
          <w:szCs w:val="24"/>
          <w:lang w:eastAsia="ru-RU"/>
        </w:rPr>
        <w:t xml:space="preserve"> </w:t>
      </w:r>
      <w:bookmarkEnd w:id="298"/>
      <w:bookmarkEnd w:id="299"/>
      <w:proofErr w:type="spellStart"/>
      <w:r w:rsidRPr="006B3B1C">
        <w:rPr>
          <w:rFonts w:ascii="Times New Roman" w:eastAsia="MS Mincho" w:hAnsi="Times New Roman" w:cs="Times New Roman"/>
          <w:b/>
          <w:sz w:val="24"/>
          <w:szCs w:val="24"/>
          <w:lang w:eastAsia="ru-RU"/>
        </w:rPr>
        <w:t>Отвалообразование</w:t>
      </w:r>
      <w:bookmarkEnd w:id="300"/>
      <w:bookmarkEnd w:id="301"/>
      <w:bookmarkEnd w:id="302"/>
      <w:bookmarkEnd w:id="303"/>
      <w:proofErr w:type="spellEnd"/>
    </w:p>
    <w:p w14:paraId="16B393BC" w14:textId="77777777" w:rsidR="00AE5D64" w:rsidRPr="006B3B1C" w:rsidRDefault="00AE5D64" w:rsidP="00AE5D64">
      <w:pPr>
        <w:keepNext/>
        <w:keepLines/>
        <w:spacing w:after="0"/>
        <w:ind w:left="708"/>
        <w:outlineLvl w:val="2"/>
        <w:rPr>
          <w:rFonts w:ascii="Times New Roman" w:eastAsia="MS Mincho" w:hAnsi="Times New Roman" w:cs="Times New Roman"/>
          <w:b/>
          <w:sz w:val="24"/>
          <w:szCs w:val="24"/>
          <w:lang w:eastAsia="ru-RU"/>
        </w:rPr>
      </w:pPr>
      <w:bookmarkStart w:id="304" w:name="_Toc503790093"/>
      <w:bookmarkStart w:id="305" w:name="_Toc520214607"/>
      <w:bookmarkStart w:id="306" w:name="_Toc4480203"/>
      <w:bookmarkStart w:id="307" w:name="_Toc21338200"/>
      <w:bookmarkStart w:id="308" w:name="_Toc40293249"/>
      <w:bookmarkStart w:id="309" w:name="_Toc167962217"/>
      <w:r w:rsidRPr="006B3B1C">
        <w:rPr>
          <w:rFonts w:ascii="Times New Roman" w:eastAsia="MS Mincho" w:hAnsi="Times New Roman" w:cs="Times New Roman"/>
          <w:b/>
          <w:sz w:val="24"/>
          <w:szCs w:val="24"/>
          <w:lang w:eastAsia="ru-RU"/>
        </w:rPr>
        <w:t>3.1</w:t>
      </w:r>
      <w:r w:rsidRPr="006B3B1C">
        <w:rPr>
          <w:rFonts w:ascii="Times New Roman" w:eastAsia="MS Mincho" w:hAnsi="Times New Roman" w:cs="Times New Roman"/>
          <w:b/>
          <w:sz w:val="24"/>
          <w:szCs w:val="24"/>
          <w:lang w:val="kk-KZ" w:eastAsia="ru-RU"/>
        </w:rPr>
        <w:t>2</w:t>
      </w:r>
      <w:r w:rsidRPr="006B3B1C">
        <w:rPr>
          <w:rFonts w:ascii="Times New Roman" w:eastAsia="MS Mincho" w:hAnsi="Times New Roman" w:cs="Times New Roman"/>
          <w:b/>
          <w:sz w:val="24"/>
          <w:szCs w:val="24"/>
          <w:lang w:eastAsia="ru-RU"/>
        </w:rPr>
        <w:t xml:space="preserve">.1 Выбор способа и технологии </w:t>
      </w:r>
      <w:proofErr w:type="spellStart"/>
      <w:r w:rsidRPr="006B3B1C">
        <w:rPr>
          <w:rFonts w:ascii="Times New Roman" w:eastAsia="MS Mincho" w:hAnsi="Times New Roman" w:cs="Times New Roman"/>
          <w:b/>
          <w:sz w:val="24"/>
          <w:szCs w:val="24"/>
          <w:lang w:eastAsia="ru-RU"/>
        </w:rPr>
        <w:t>отвалообразования</w:t>
      </w:r>
      <w:bookmarkEnd w:id="304"/>
      <w:bookmarkEnd w:id="305"/>
      <w:bookmarkEnd w:id="306"/>
      <w:bookmarkEnd w:id="307"/>
      <w:bookmarkEnd w:id="308"/>
      <w:bookmarkEnd w:id="309"/>
      <w:proofErr w:type="spellEnd"/>
    </w:p>
    <w:p w14:paraId="02375936" w14:textId="77777777" w:rsidR="00AE5D64" w:rsidRPr="006B3B1C" w:rsidRDefault="00AE5D64" w:rsidP="00AE5D64">
      <w:pPr>
        <w:spacing w:after="0" w:line="240" w:lineRule="auto"/>
        <w:ind w:firstLine="709"/>
        <w:jc w:val="both"/>
        <w:rPr>
          <w:rFonts w:ascii="Times New Roman" w:eastAsia="MS Mincho" w:hAnsi="Times New Roman" w:cs="Times New Roman"/>
          <w:iCs/>
          <w:sz w:val="24"/>
          <w:szCs w:val="24"/>
          <w:lang w:eastAsia="ru-RU"/>
        </w:rPr>
      </w:pPr>
      <w:r w:rsidRPr="006B3B1C">
        <w:rPr>
          <w:rFonts w:ascii="Times New Roman" w:eastAsia="MS Mincho" w:hAnsi="Times New Roman" w:cs="Times New Roman"/>
          <w:iCs/>
          <w:sz w:val="24"/>
          <w:szCs w:val="24"/>
          <w:lang w:eastAsia="ru-RU"/>
        </w:rPr>
        <w:t xml:space="preserve">При разработке месторождения в качестве технологического автотранспорта проектом предусмотрено использование действующих автосамосвалов марки Bell B40 и </w:t>
      </w:r>
      <w:proofErr w:type="spellStart"/>
      <w:r w:rsidRPr="006B3B1C">
        <w:rPr>
          <w:rFonts w:ascii="Times New Roman" w:eastAsia="MS Mincho" w:hAnsi="Times New Roman" w:cs="Times New Roman"/>
          <w:iCs/>
          <w:sz w:val="24"/>
          <w:szCs w:val="24"/>
          <w:lang w:eastAsia="ru-RU"/>
        </w:rPr>
        <w:t>Doosan</w:t>
      </w:r>
      <w:proofErr w:type="spellEnd"/>
      <w:r w:rsidRPr="006B3B1C">
        <w:rPr>
          <w:rFonts w:ascii="Times New Roman" w:eastAsia="MS Mincho" w:hAnsi="Times New Roman" w:cs="Times New Roman"/>
          <w:iCs/>
          <w:sz w:val="24"/>
          <w:szCs w:val="24"/>
          <w:lang w:eastAsia="ru-RU"/>
        </w:rPr>
        <w:t xml:space="preserve"> DA40 с грузоподъемностью 37 тонн.</w:t>
      </w:r>
    </w:p>
    <w:p w14:paraId="20660BCA" w14:textId="77777777" w:rsidR="00AE5D64" w:rsidRPr="006B3B1C" w:rsidRDefault="00AE5D64" w:rsidP="00AE5D64">
      <w:pPr>
        <w:spacing w:after="0" w:line="240" w:lineRule="auto"/>
        <w:ind w:firstLine="709"/>
        <w:jc w:val="both"/>
        <w:rPr>
          <w:rFonts w:ascii="Times New Roman" w:eastAsia="Calibri" w:hAnsi="Times New Roman" w:cs="Times New Roman"/>
          <w:sz w:val="24"/>
        </w:rPr>
      </w:pPr>
      <w:r w:rsidRPr="006B3B1C">
        <w:rPr>
          <w:rFonts w:ascii="Times New Roman" w:eastAsia="Calibri" w:hAnsi="Times New Roman" w:cs="Times New Roman"/>
          <w:sz w:val="24"/>
        </w:rPr>
        <w:t>Транспортировка добытых руд будет осуществляться на промежуточные рудные склады. Транспортировка и складирование вскрышных пород также будет осуществляться во внешние отвалы.</w:t>
      </w:r>
    </w:p>
    <w:p w14:paraId="05DF0D72" w14:textId="77777777" w:rsidR="00AE5D64" w:rsidRPr="006B3B1C" w:rsidRDefault="00AE5D64" w:rsidP="00AE5D64">
      <w:pPr>
        <w:spacing w:after="0" w:line="240" w:lineRule="auto"/>
        <w:ind w:firstLine="709"/>
        <w:jc w:val="both"/>
        <w:rPr>
          <w:rFonts w:ascii="Times New Roman" w:eastAsia="Times New Roman" w:hAnsi="Times New Roman" w:cs="Times New Roman"/>
          <w:sz w:val="24"/>
          <w:szCs w:val="24"/>
          <w:lang w:eastAsia="ru-RU"/>
        </w:rPr>
      </w:pPr>
      <w:bookmarkStart w:id="310" w:name="_Hlk33512716"/>
      <w:r w:rsidRPr="006B3B1C">
        <w:rPr>
          <w:rFonts w:ascii="Times New Roman" w:eastAsia="Times New Roman" w:hAnsi="Times New Roman" w:cs="Times New Roman"/>
          <w:sz w:val="24"/>
          <w:szCs w:val="24"/>
          <w:lang w:eastAsia="ru-RU"/>
        </w:rPr>
        <w:t>Выбор места расположения отвалов обусловлены минимальным расстоянием транспортировки, розой ветров в данном регионе, а также отсутствием на данной площади запасов полезного ископаемого.</w:t>
      </w:r>
    </w:p>
    <w:p w14:paraId="5913765A" w14:textId="772FBF1B" w:rsidR="00AE5D64" w:rsidRPr="006B3B1C" w:rsidRDefault="00AE5D64" w:rsidP="00AE5D64">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Общий объем транспортировки пустых пород за время существования карьер</w:t>
      </w:r>
      <w:r w:rsidRPr="006B3B1C">
        <w:rPr>
          <w:rFonts w:ascii="Times New Roman" w:eastAsia="Times New Roman" w:hAnsi="Times New Roman" w:cs="Times New Roman"/>
          <w:sz w:val="24"/>
          <w:szCs w:val="24"/>
          <w:lang w:val="kk-KZ" w:eastAsia="ru-RU"/>
        </w:rPr>
        <w:t>а</w:t>
      </w:r>
      <w:r w:rsidRPr="006B3B1C">
        <w:rPr>
          <w:rFonts w:ascii="Times New Roman" w:eastAsia="Times New Roman" w:hAnsi="Times New Roman" w:cs="Times New Roman"/>
          <w:sz w:val="24"/>
          <w:szCs w:val="24"/>
          <w:lang w:eastAsia="ru-RU"/>
        </w:rPr>
        <w:t xml:space="preserve"> составит </w:t>
      </w:r>
      <w:r w:rsidRPr="006B3B1C">
        <w:rPr>
          <w:rFonts w:ascii="Times New Roman" w:eastAsia="Times New Roman" w:hAnsi="Times New Roman" w:cs="Times New Roman"/>
          <w:b/>
          <w:i/>
          <w:sz w:val="24"/>
          <w:szCs w:val="24"/>
          <w:lang w:val="kk-KZ" w:eastAsia="ru-RU"/>
        </w:rPr>
        <w:t>400</w:t>
      </w:r>
      <w:r w:rsidRPr="006B3B1C">
        <w:rPr>
          <w:rFonts w:ascii="Times New Roman" w:eastAsia="Times New Roman" w:hAnsi="Times New Roman" w:cs="Times New Roman"/>
          <w:b/>
          <w:i/>
          <w:sz w:val="24"/>
          <w:szCs w:val="24"/>
          <w:lang w:eastAsia="ru-RU"/>
        </w:rPr>
        <w:t>.</w:t>
      </w:r>
      <w:r w:rsidRPr="006B3B1C">
        <w:rPr>
          <w:rFonts w:ascii="Times New Roman" w:eastAsia="Times New Roman" w:hAnsi="Times New Roman" w:cs="Times New Roman"/>
          <w:b/>
          <w:i/>
          <w:sz w:val="24"/>
          <w:szCs w:val="24"/>
          <w:lang w:val="kk-KZ" w:eastAsia="ru-RU"/>
        </w:rPr>
        <w:t>0</w:t>
      </w:r>
      <w:r w:rsidRPr="006B3B1C">
        <w:rPr>
          <w:rFonts w:ascii="Times New Roman" w:eastAsia="Times New Roman" w:hAnsi="Times New Roman" w:cs="Times New Roman"/>
          <w:b/>
          <w:i/>
          <w:sz w:val="24"/>
          <w:szCs w:val="24"/>
          <w:lang w:eastAsia="ru-RU"/>
        </w:rPr>
        <w:t xml:space="preserve"> тыс. м</w:t>
      </w:r>
      <w:r w:rsidRPr="006B3B1C">
        <w:rPr>
          <w:rFonts w:ascii="Times New Roman" w:eastAsia="Times New Roman" w:hAnsi="Times New Roman" w:cs="Times New Roman"/>
          <w:b/>
          <w:i/>
          <w:sz w:val="24"/>
          <w:szCs w:val="24"/>
          <w:vertAlign w:val="superscript"/>
          <w:lang w:eastAsia="ru-RU"/>
        </w:rPr>
        <w:t>3</w:t>
      </w:r>
    </w:p>
    <w:p w14:paraId="5AB02D6A" w14:textId="77777777" w:rsidR="00AE5D64" w:rsidRPr="006B3B1C" w:rsidRDefault="00AE5D64" w:rsidP="00AE5D64">
      <w:pPr>
        <w:spacing w:after="0" w:line="240" w:lineRule="auto"/>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При данных объемах складирования пустых пород в отвалы, а также вследствие применения автомобильного транспорта целесообразно принять бульдозерную схему </w:t>
      </w:r>
      <w:proofErr w:type="spellStart"/>
      <w:r w:rsidRPr="006B3B1C">
        <w:rPr>
          <w:rFonts w:ascii="Times New Roman" w:eastAsia="Times New Roman" w:hAnsi="Times New Roman" w:cs="Times New Roman"/>
          <w:sz w:val="24"/>
          <w:szCs w:val="24"/>
          <w:lang w:eastAsia="ru-RU"/>
        </w:rPr>
        <w:t>отвалообразования</w:t>
      </w:r>
      <w:proofErr w:type="spellEnd"/>
      <w:r w:rsidRPr="006B3B1C">
        <w:rPr>
          <w:rFonts w:ascii="Times New Roman" w:eastAsia="Times New Roman" w:hAnsi="Times New Roman" w:cs="Times New Roman"/>
          <w:sz w:val="24"/>
          <w:szCs w:val="24"/>
          <w:lang w:eastAsia="ru-RU"/>
        </w:rPr>
        <w:t>.</w:t>
      </w:r>
    </w:p>
    <w:p w14:paraId="33CB29BA" w14:textId="77777777" w:rsidR="00AE5D64" w:rsidRPr="006B3B1C" w:rsidRDefault="00AE5D64" w:rsidP="00AE5D64">
      <w:pPr>
        <w:spacing w:after="0" w:line="240" w:lineRule="auto"/>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Основные преимущества бульдозерного </w:t>
      </w:r>
      <w:proofErr w:type="spellStart"/>
      <w:r w:rsidRPr="006B3B1C">
        <w:rPr>
          <w:rFonts w:ascii="Times New Roman" w:eastAsia="Times New Roman" w:hAnsi="Times New Roman" w:cs="Times New Roman"/>
          <w:sz w:val="24"/>
          <w:szCs w:val="24"/>
          <w:lang w:eastAsia="ru-RU"/>
        </w:rPr>
        <w:t>отвалообразования</w:t>
      </w:r>
      <w:proofErr w:type="spellEnd"/>
      <w:r w:rsidRPr="006B3B1C">
        <w:rPr>
          <w:rFonts w:ascii="Times New Roman" w:eastAsia="Times New Roman" w:hAnsi="Times New Roman" w:cs="Times New Roman"/>
          <w:sz w:val="24"/>
          <w:szCs w:val="24"/>
          <w:lang w:eastAsia="ru-RU"/>
        </w:rPr>
        <w:t>:</w:t>
      </w:r>
    </w:p>
    <w:p w14:paraId="140CA5D5" w14:textId="77777777" w:rsidR="00AE5D64" w:rsidRPr="006B3B1C" w:rsidRDefault="00AE5D64" w:rsidP="005711A3">
      <w:pPr>
        <w:numPr>
          <w:ilvl w:val="0"/>
          <w:numId w:val="23"/>
        </w:numPr>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организация и управление работами значительно проще;</w:t>
      </w:r>
    </w:p>
    <w:p w14:paraId="44428703" w14:textId="77777777" w:rsidR="00AE5D64" w:rsidRPr="006B3B1C" w:rsidRDefault="00AE5D64" w:rsidP="005711A3">
      <w:pPr>
        <w:numPr>
          <w:ilvl w:val="0"/>
          <w:numId w:val="23"/>
        </w:numPr>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нет надобности, строить линии электропередач;</w:t>
      </w:r>
    </w:p>
    <w:p w14:paraId="4742657E" w14:textId="77777777" w:rsidR="00AE5D64" w:rsidRPr="006B3B1C" w:rsidRDefault="00AE5D64" w:rsidP="005711A3">
      <w:pPr>
        <w:numPr>
          <w:ilvl w:val="0"/>
          <w:numId w:val="23"/>
        </w:numPr>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применять металлоемкие экскаваторы;</w:t>
      </w:r>
    </w:p>
    <w:p w14:paraId="593C5FB9" w14:textId="77777777" w:rsidR="00AE5D64" w:rsidRPr="006B3B1C" w:rsidRDefault="00AE5D64" w:rsidP="005711A3">
      <w:pPr>
        <w:numPr>
          <w:ilvl w:val="0"/>
          <w:numId w:val="23"/>
        </w:numPr>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возможность производить разгрузку самосвалов по всему фронту.</w:t>
      </w:r>
    </w:p>
    <w:p w14:paraId="7C312AF3" w14:textId="77777777" w:rsidR="00AE5D64" w:rsidRPr="006B3B1C" w:rsidRDefault="00AE5D64" w:rsidP="00AE5D64">
      <w:pPr>
        <w:spacing w:after="0" w:line="240" w:lineRule="auto"/>
        <w:ind w:firstLine="709"/>
        <w:jc w:val="both"/>
        <w:rPr>
          <w:rFonts w:ascii="Times New Roman" w:hAnsi="Times New Roman" w:cs="Times New Roman"/>
          <w:sz w:val="24"/>
          <w:lang w:eastAsia="ru-RU"/>
        </w:rPr>
      </w:pPr>
      <w:r w:rsidRPr="006B3B1C">
        <w:rPr>
          <w:rFonts w:ascii="Times New Roman" w:hAnsi="Times New Roman" w:cs="Times New Roman"/>
          <w:sz w:val="24"/>
          <w:lang w:eastAsia="ru-RU"/>
        </w:rPr>
        <w:t xml:space="preserve">Таким образом, настоящим проектом принимается бульдозерный способ </w:t>
      </w:r>
      <w:proofErr w:type="spellStart"/>
      <w:r w:rsidRPr="006B3B1C">
        <w:rPr>
          <w:rFonts w:ascii="Times New Roman" w:hAnsi="Times New Roman" w:cs="Times New Roman"/>
          <w:sz w:val="24"/>
          <w:lang w:eastAsia="ru-RU"/>
        </w:rPr>
        <w:t>отвалообразования</w:t>
      </w:r>
      <w:proofErr w:type="spellEnd"/>
      <w:r w:rsidRPr="006B3B1C">
        <w:rPr>
          <w:rFonts w:ascii="Times New Roman" w:hAnsi="Times New Roman" w:cs="Times New Roman"/>
          <w:sz w:val="24"/>
          <w:lang w:eastAsia="ru-RU"/>
        </w:rPr>
        <w:t xml:space="preserve">, так как в данном случае он является единственным альтернативным способом </w:t>
      </w:r>
      <w:proofErr w:type="spellStart"/>
      <w:r w:rsidRPr="006B3B1C">
        <w:rPr>
          <w:rFonts w:ascii="Times New Roman" w:hAnsi="Times New Roman" w:cs="Times New Roman"/>
          <w:sz w:val="24"/>
          <w:lang w:eastAsia="ru-RU"/>
        </w:rPr>
        <w:t>отвалообразования</w:t>
      </w:r>
      <w:proofErr w:type="spellEnd"/>
      <w:r w:rsidRPr="006B3B1C">
        <w:rPr>
          <w:rFonts w:ascii="Times New Roman" w:hAnsi="Times New Roman" w:cs="Times New Roman"/>
          <w:sz w:val="24"/>
          <w:lang w:eastAsia="ru-RU"/>
        </w:rPr>
        <w:t>.</w:t>
      </w:r>
    </w:p>
    <w:p w14:paraId="6D129D1E" w14:textId="77777777" w:rsidR="00AE5D64" w:rsidRPr="006B3B1C" w:rsidRDefault="00AE5D64" w:rsidP="00AE5D64">
      <w:pPr>
        <w:keepNext/>
        <w:keepLines/>
        <w:spacing w:before="120" w:after="40"/>
        <w:ind w:firstLine="708"/>
        <w:jc w:val="both"/>
        <w:outlineLvl w:val="2"/>
        <w:rPr>
          <w:rFonts w:ascii="Times New Roman" w:eastAsia="MS Mincho" w:hAnsi="Times New Roman" w:cs="Times New Roman"/>
          <w:b/>
          <w:sz w:val="24"/>
          <w:szCs w:val="24"/>
          <w:lang w:eastAsia="ru-RU"/>
        </w:rPr>
      </w:pPr>
      <w:bookmarkStart w:id="311" w:name="_Toc503790095"/>
      <w:bookmarkStart w:id="312" w:name="_Toc520214610"/>
      <w:bookmarkStart w:id="313" w:name="_Toc4480206"/>
      <w:bookmarkStart w:id="314" w:name="_Toc21338203"/>
      <w:bookmarkStart w:id="315" w:name="_Toc40293252"/>
      <w:bookmarkStart w:id="316" w:name="_Toc167962218"/>
      <w:r w:rsidRPr="006B3B1C">
        <w:rPr>
          <w:rFonts w:ascii="Times New Roman" w:eastAsia="MS Mincho" w:hAnsi="Times New Roman" w:cs="Times New Roman"/>
          <w:b/>
          <w:sz w:val="24"/>
          <w:szCs w:val="24"/>
          <w:lang w:eastAsia="ru-RU"/>
        </w:rPr>
        <w:t>3.1</w:t>
      </w:r>
      <w:r w:rsidRPr="006B3B1C">
        <w:rPr>
          <w:rFonts w:ascii="Times New Roman" w:eastAsia="MS Mincho" w:hAnsi="Times New Roman" w:cs="Times New Roman"/>
          <w:b/>
          <w:sz w:val="24"/>
          <w:szCs w:val="24"/>
          <w:lang w:val="kk-KZ" w:eastAsia="ru-RU"/>
        </w:rPr>
        <w:t>2</w:t>
      </w:r>
      <w:r w:rsidRPr="006B3B1C">
        <w:rPr>
          <w:rFonts w:ascii="Times New Roman" w:eastAsia="MS Mincho" w:hAnsi="Times New Roman" w:cs="Times New Roman"/>
          <w:b/>
          <w:sz w:val="24"/>
          <w:szCs w:val="24"/>
          <w:lang w:eastAsia="ru-RU"/>
        </w:rPr>
        <w:t xml:space="preserve">.2 Расчет бульдозерного </w:t>
      </w:r>
      <w:proofErr w:type="spellStart"/>
      <w:r w:rsidRPr="006B3B1C">
        <w:rPr>
          <w:rFonts w:ascii="Times New Roman" w:eastAsia="MS Mincho" w:hAnsi="Times New Roman" w:cs="Times New Roman"/>
          <w:b/>
          <w:sz w:val="24"/>
          <w:szCs w:val="24"/>
          <w:lang w:eastAsia="ru-RU"/>
        </w:rPr>
        <w:t>отвалообразования</w:t>
      </w:r>
      <w:proofErr w:type="spellEnd"/>
      <w:r w:rsidRPr="006B3B1C">
        <w:rPr>
          <w:rFonts w:ascii="Times New Roman" w:eastAsia="MS Mincho" w:hAnsi="Times New Roman" w:cs="Times New Roman"/>
          <w:b/>
          <w:sz w:val="24"/>
          <w:szCs w:val="24"/>
          <w:lang w:eastAsia="ru-RU"/>
        </w:rPr>
        <w:t xml:space="preserve"> при автомобильном транспорте</w:t>
      </w:r>
      <w:bookmarkEnd w:id="311"/>
      <w:bookmarkEnd w:id="312"/>
      <w:bookmarkEnd w:id="313"/>
      <w:bookmarkEnd w:id="314"/>
      <w:bookmarkEnd w:id="315"/>
      <w:bookmarkEnd w:id="316"/>
    </w:p>
    <w:p w14:paraId="7E228C71"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Формирование отвалов осуществляется в течение всего периода эксплуатации месторождения.</w:t>
      </w:r>
    </w:p>
    <w:p w14:paraId="0E72D7B2"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Общая площадь определяется в зависимости от объема вскрышных пород, который должен быть размещен в отвале за срок существования карьера, а также в зависимости от высоты отвала:</w:t>
      </w:r>
    </w:p>
    <w:p w14:paraId="66C978E4" w14:textId="77777777" w:rsidR="00AE5D64" w:rsidRPr="006B3B1C" w:rsidRDefault="00000000" w:rsidP="00AE5D64">
      <w:pPr>
        <w:spacing w:before="40" w:after="40" w:line="240" w:lineRule="auto"/>
        <w:jc w:val="both"/>
        <w:rPr>
          <w:rFonts w:ascii="Times New Roman" w:eastAsia="MS Mincho" w:hAnsi="Times New Roman" w:cs="Times New Roman"/>
          <w:sz w:val="24"/>
          <w:szCs w:val="24"/>
          <w:lang w:eastAsia="ru-RU"/>
        </w:rPr>
      </w:pPr>
      <m:oMathPara>
        <m:oMath>
          <m:sSub>
            <m:sSubPr>
              <m:ctrlPr>
                <w:rPr>
                  <w:rFonts w:ascii="Cambria Math" w:eastAsia="MS Mincho" w:hAnsi="Cambria Math" w:cs="Times New Roman"/>
                  <w:i/>
                  <w:sz w:val="24"/>
                  <w:szCs w:val="24"/>
                  <w:lang w:eastAsia="ru-RU"/>
                </w:rPr>
              </m:ctrlPr>
            </m:sSubPr>
            <m:e>
              <m:r>
                <w:rPr>
                  <w:rFonts w:ascii="Cambria Math" w:eastAsia="MS Mincho" w:hAnsi="Cambria Math" w:cs="Times New Roman"/>
                  <w:sz w:val="24"/>
                  <w:szCs w:val="24"/>
                  <w:lang w:val="en-US" w:eastAsia="ru-RU"/>
                </w:rPr>
                <m:t>S</m:t>
              </m:r>
            </m:e>
            <m:sub>
              <m:r>
                <w:rPr>
                  <w:rFonts w:ascii="Cambria Math" w:eastAsia="MS Mincho" w:hAnsi="Cambria Math" w:cs="Times New Roman"/>
                  <w:sz w:val="24"/>
                  <w:szCs w:val="24"/>
                  <w:lang w:eastAsia="ru-RU"/>
                </w:rPr>
                <m:t>о</m:t>
              </m:r>
            </m:sub>
          </m:sSub>
          <m:r>
            <w:rPr>
              <w:rFonts w:ascii="Cambria Math" w:eastAsia="MS Mincho" w:hAnsi="Cambria Math" w:cs="Times New Roman"/>
              <w:sz w:val="24"/>
              <w:szCs w:val="24"/>
              <w:lang w:eastAsia="ru-RU"/>
            </w:rPr>
            <m:t>=</m:t>
          </m:r>
          <m:f>
            <m:fPr>
              <m:ctrlPr>
                <w:rPr>
                  <w:rFonts w:ascii="Cambria Math" w:eastAsia="MS Mincho" w:hAnsi="Cambria Math" w:cs="Times New Roman"/>
                  <w:i/>
                  <w:sz w:val="24"/>
                  <w:szCs w:val="24"/>
                  <w:lang w:eastAsia="ru-RU"/>
                </w:rPr>
              </m:ctrlPr>
            </m:fPr>
            <m:num>
              <m:r>
                <w:rPr>
                  <w:rFonts w:ascii="Cambria Math" w:eastAsia="MS Mincho" w:hAnsi="Cambria Math" w:cs="Times New Roman"/>
                  <w:sz w:val="24"/>
                  <w:szCs w:val="24"/>
                  <w:lang w:val="en-US" w:eastAsia="ru-RU"/>
                </w:rPr>
                <m:t>W</m:t>
              </m:r>
              <m:r>
                <w:rPr>
                  <w:rFonts w:ascii="Cambria Math" w:eastAsia="MS Mincho" w:hAnsi="Cambria Math" w:cs="Times New Roman"/>
                  <w:sz w:val="24"/>
                  <w:szCs w:val="24"/>
                  <w:lang w:eastAsia="ru-RU"/>
                </w:rPr>
                <m:t>∙</m:t>
              </m:r>
              <m:sSub>
                <m:sSubPr>
                  <m:ctrlPr>
                    <w:rPr>
                      <w:rFonts w:ascii="Cambria Math" w:eastAsia="MS Mincho" w:hAnsi="Cambria Math" w:cs="Times New Roman"/>
                      <w:i/>
                      <w:sz w:val="24"/>
                      <w:szCs w:val="24"/>
                      <w:lang w:val="en-US" w:eastAsia="ru-RU"/>
                    </w:rPr>
                  </m:ctrlPr>
                </m:sSubPr>
                <m:e>
                  <m:r>
                    <w:rPr>
                      <w:rFonts w:ascii="Cambria Math" w:eastAsia="MS Mincho" w:hAnsi="Cambria Math" w:cs="Times New Roman"/>
                      <w:sz w:val="24"/>
                      <w:szCs w:val="24"/>
                      <w:lang w:val="en-US" w:eastAsia="ru-RU"/>
                    </w:rPr>
                    <m:t>K</m:t>
                  </m:r>
                </m:e>
                <m:sub>
                  <m:r>
                    <w:rPr>
                      <w:rFonts w:ascii="Cambria Math" w:eastAsia="MS Mincho" w:hAnsi="Cambria Math" w:cs="Times New Roman"/>
                      <w:sz w:val="24"/>
                      <w:szCs w:val="24"/>
                      <w:lang w:eastAsia="ru-RU"/>
                    </w:rPr>
                    <m:t>р</m:t>
                  </m:r>
                </m:sub>
              </m:sSub>
            </m:num>
            <m:den>
              <m:r>
                <w:rPr>
                  <w:rFonts w:ascii="Cambria Math" w:eastAsia="MS Mincho" w:hAnsi="Cambria Math" w:cs="Times New Roman"/>
                  <w:sz w:val="24"/>
                  <w:szCs w:val="24"/>
                  <w:lang w:eastAsia="ru-RU"/>
                </w:rPr>
                <m:t>h∙</m:t>
              </m:r>
              <m:sSub>
                <m:sSubPr>
                  <m:ctrlPr>
                    <w:rPr>
                      <w:rFonts w:ascii="Cambria Math" w:eastAsia="MS Mincho" w:hAnsi="Cambria Math" w:cs="Times New Roman"/>
                      <w:i/>
                      <w:sz w:val="24"/>
                      <w:szCs w:val="24"/>
                      <w:lang w:eastAsia="ru-RU"/>
                    </w:rPr>
                  </m:ctrlPr>
                </m:sSubPr>
                <m:e>
                  <m:r>
                    <w:rPr>
                      <w:rFonts w:ascii="Cambria Math" w:eastAsia="MS Mincho" w:hAnsi="Cambria Math" w:cs="Times New Roman"/>
                      <w:sz w:val="24"/>
                      <w:szCs w:val="24"/>
                      <w:lang w:val="en-US" w:eastAsia="ru-RU"/>
                    </w:rPr>
                    <m:t>K</m:t>
                  </m:r>
                </m:e>
                <m:sub>
                  <m:r>
                    <w:rPr>
                      <w:rFonts w:ascii="Cambria Math" w:eastAsia="MS Mincho" w:hAnsi="Cambria Math" w:cs="Times New Roman"/>
                      <w:sz w:val="24"/>
                      <w:szCs w:val="24"/>
                      <w:lang w:eastAsia="ru-RU"/>
                    </w:rPr>
                    <m:t>о</m:t>
                  </m:r>
                </m:sub>
              </m:sSub>
            </m:den>
          </m:f>
          <m:r>
            <w:rPr>
              <w:rFonts w:ascii="Cambria Math" w:eastAsia="MS Mincho" w:hAnsi="Cambria Math" w:cs="Times New Roman"/>
              <w:sz w:val="24"/>
              <w:szCs w:val="24"/>
              <w:lang w:eastAsia="ru-RU"/>
            </w:rPr>
            <m:t>,</m:t>
          </m:r>
          <m:sSup>
            <m:sSupPr>
              <m:ctrlPr>
                <w:rPr>
                  <w:rFonts w:ascii="Cambria Math" w:eastAsia="MS Mincho" w:hAnsi="Cambria Math" w:cs="Times New Roman"/>
                  <w:i/>
                  <w:sz w:val="24"/>
                  <w:szCs w:val="24"/>
                  <w:lang w:eastAsia="ru-RU"/>
                </w:rPr>
              </m:ctrlPr>
            </m:sSupPr>
            <m:e>
              <m:r>
                <w:rPr>
                  <w:rFonts w:ascii="Cambria Math" w:eastAsia="MS Mincho" w:hAnsi="Cambria Math" w:cs="Times New Roman"/>
                  <w:sz w:val="24"/>
                  <w:szCs w:val="24"/>
                  <w:lang w:eastAsia="ru-RU"/>
                </w:rPr>
                <m:t>м</m:t>
              </m:r>
            </m:e>
            <m:sup>
              <m:r>
                <w:rPr>
                  <w:rFonts w:ascii="Cambria Math" w:eastAsia="MS Mincho" w:hAnsi="Cambria Math" w:cs="Times New Roman"/>
                  <w:sz w:val="24"/>
                  <w:szCs w:val="24"/>
                  <w:lang w:eastAsia="ru-RU"/>
                </w:rPr>
                <m:t>2</m:t>
              </m:r>
            </m:sup>
          </m:sSup>
        </m:oMath>
      </m:oMathPara>
    </w:p>
    <w:p w14:paraId="5A2FA9A1" w14:textId="77777777" w:rsidR="00AE5D64" w:rsidRPr="006B3B1C" w:rsidRDefault="00AE5D64" w:rsidP="00AE5D64">
      <w:pPr>
        <w:widowControl w:val="0"/>
        <w:spacing w:after="0" w:line="240" w:lineRule="auto"/>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где</w:t>
      </w:r>
      <w:r w:rsidRPr="006B3B1C">
        <w:rPr>
          <w:rFonts w:ascii="Times New Roman" w:eastAsia="MS Mincho" w:hAnsi="Times New Roman" w:cs="Times New Roman"/>
          <w:sz w:val="24"/>
          <w:szCs w:val="24"/>
          <w:lang w:eastAsia="ru-RU"/>
        </w:rPr>
        <w:tab/>
      </w:r>
      <m:oMath>
        <m:r>
          <w:rPr>
            <w:rFonts w:ascii="Cambria Math" w:eastAsia="MS Mincho" w:hAnsi="Cambria Math" w:cs="Times New Roman"/>
            <w:sz w:val="24"/>
            <w:szCs w:val="24"/>
            <w:lang w:val="en-US" w:eastAsia="ru-RU"/>
          </w:rPr>
          <m:t>W</m:t>
        </m:r>
      </m:oMath>
      <w:r w:rsidRPr="006B3B1C">
        <w:rPr>
          <w:rFonts w:ascii="Times New Roman" w:eastAsia="MS Mincho" w:hAnsi="Times New Roman" w:cs="Times New Roman"/>
          <w:sz w:val="24"/>
          <w:szCs w:val="24"/>
          <w:lang w:eastAsia="ru-RU"/>
        </w:rPr>
        <w:t xml:space="preserve"> - объем пород, подлежащих размещению в отвале за срок его существования, м</w:t>
      </w:r>
      <w:r w:rsidRPr="006B3B1C">
        <w:rPr>
          <w:rFonts w:ascii="Times New Roman" w:eastAsia="MS Mincho" w:hAnsi="Times New Roman" w:cs="Times New Roman"/>
          <w:sz w:val="24"/>
          <w:szCs w:val="24"/>
          <w:vertAlign w:val="superscript"/>
          <w:lang w:eastAsia="ru-RU"/>
        </w:rPr>
        <w:t>3</w:t>
      </w:r>
      <w:r w:rsidRPr="006B3B1C">
        <w:rPr>
          <w:rFonts w:ascii="Times New Roman" w:eastAsia="MS Mincho" w:hAnsi="Times New Roman" w:cs="Times New Roman"/>
          <w:sz w:val="24"/>
          <w:szCs w:val="24"/>
          <w:lang w:eastAsia="ru-RU"/>
        </w:rPr>
        <w:t>;</w:t>
      </w:r>
    </w:p>
    <w:p w14:paraId="718B676B" w14:textId="77777777" w:rsidR="00AE5D64" w:rsidRPr="006B3B1C" w:rsidRDefault="00000000" w:rsidP="00AE5D64">
      <w:pPr>
        <w:widowControl w:val="0"/>
        <w:spacing w:after="0" w:line="240" w:lineRule="auto"/>
        <w:ind w:firstLine="709"/>
        <w:jc w:val="both"/>
        <w:rPr>
          <w:rFonts w:ascii="Times New Roman" w:eastAsia="MS Mincho" w:hAnsi="Times New Roman" w:cs="Times New Roman"/>
          <w:sz w:val="24"/>
          <w:szCs w:val="24"/>
          <w:lang w:eastAsia="ru-RU"/>
        </w:rPr>
      </w:pPr>
      <m:oMath>
        <m:sSub>
          <m:sSubPr>
            <m:ctrlPr>
              <w:rPr>
                <w:rFonts w:ascii="Cambria Math" w:eastAsia="MS Mincho" w:hAnsi="Cambria Math" w:cs="Times New Roman"/>
                <w:i/>
                <w:sz w:val="24"/>
                <w:szCs w:val="24"/>
                <w:lang w:val="en-US" w:eastAsia="ru-RU"/>
              </w:rPr>
            </m:ctrlPr>
          </m:sSubPr>
          <m:e>
            <m:r>
              <w:rPr>
                <w:rFonts w:ascii="Cambria Math" w:eastAsia="MS Mincho" w:hAnsi="Cambria Math" w:cs="Times New Roman"/>
                <w:sz w:val="24"/>
                <w:szCs w:val="24"/>
                <w:lang w:val="en-US" w:eastAsia="ru-RU"/>
              </w:rPr>
              <m:t>K</m:t>
            </m:r>
          </m:e>
          <m:sub>
            <m:r>
              <w:rPr>
                <w:rFonts w:ascii="Cambria Math" w:eastAsia="MS Mincho" w:hAnsi="Cambria Math" w:cs="Times New Roman"/>
                <w:sz w:val="24"/>
                <w:szCs w:val="24"/>
                <w:lang w:eastAsia="ru-RU"/>
              </w:rPr>
              <m:t>р</m:t>
            </m:r>
          </m:sub>
        </m:sSub>
      </m:oMath>
      <w:r w:rsidR="00AE5D64" w:rsidRPr="006B3B1C">
        <w:rPr>
          <w:rFonts w:ascii="Times New Roman" w:eastAsia="MS Mincho" w:hAnsi="Times New Roman" w:cs="Times New Roman"/>
          <w:sz w:val="24"/>
          <w:szCs w:val="24"/>
          <w:lang w:eastAsia="ru-RU"/>
        </w:rPr>
        <w:t xml:space="preserve"> –коэффициент разрыхления пород в отвале,1,5;</w:t>
      </w:r>
    </w:p>
    <w:p w14:paraId="0C0B5D39"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m:oMath>
        <m:r>
          <w:rPr>
            <w:rFonts w:ascii="Cambria Math" w:eastAsia="MS Mincho" w:hAnsi="Cambria Math" w:cs="Times New Roman"/>
            <w:sz w:val="24"/>
            <w:szCs w:val="24"/>
            <w:lang w:eastAsia="ru-RU"/>
          </w:rPr>
          <m:t>h</m:t>
        </m:r>
      </m:oMath>
      <w:r w:rsidRPr="006B3B1C">
        <w:rPr>
          <w:rFonts w:ascii="Times New Roman" w:eastAsia="MS Mincho" w:hAnsi="Times New Roman" w:cs="Times New Roman"/>
          <w:sz w:val="24"/>
          <w:szCs w:val="24"/>
          <w:lang w:eastAsia="ru-RU"/>
        </w:rPr>
        <w:t xml:space="preserve"> – высота отвала, м;</w:t>
      </w:r>
    </w:p>
    <w:p w14:paraId="2B04162C" w14:textId="77777777" w:rsidR="00AE5D64" w:rsidRPr="006B3B1C" w:rsidRDefault="00000000" w:rsidP="00AE5D64">
      <w:pPr>
        <w:tabs>
          <w:tab w:val="left" w:pos="6237"/>
        </w:tabs>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MS Mincho" w:hAnsi="Cambria Math" w:cs="Times New Roman"/>
                <w:i/>
                <w:sz w:val="24"/>
                <w:szCs w:val="24"/>
                <w:lang w:eastAsia="ru-RU"/>
              </w:rPr>
            </m:ctrlPr>
          </m:sSubPr>
          <m:e>
            <m:r>
              <w:rPr>
                <w:rFonts w:ascii="Cambria Math" w:eastAsia="MS Mincho" w:hAnsi="Cambria Math" w:cs="Times New Roman"/>
                <w:sz w:val="24"/>
                <w:szCs w:val="24"/>
                <w:lang w:val="en-US" w:eastAsia="ru-RU"/>
              </w:rPr>
              <m:t>K</m:t>
            </m:r>
          </m:e>
          <m:sub>
            <m:r>
              <w:rPr>
                <w:rFonts w:ascii="Cambria Math" w:eastAsia="MS Mincho" w:hAnsi="Cambria Math" w:cs="Times New Roman"/>
                <w:sz w:val="24"/>
                <w:szCs w:val="24"/>
                <w:lang w:eastAsia="ru-RU"/>
              </w:rPr>
              <m:t>о</m:t>
            </m:r>
          </m:sub>
        </m:sSub>
      </m:oMath>
      <w:r w:rsidR="00AE5D64" w:rsidRPr="006B3B1C">
        <w:rPr>
          <w:rFonts w:ascii="Times New Roman" w:eastAsia="Times New Roman" w:hAnsi="Times New Roman" w:cs="Times New Roman"/>
          <w:sz w:val="24"/>
          <w:szCs w:val="24"/>
          <w:lang w:eastAsia="ru-RU"/>
        </w:rPr>
        <w:t xml:space="preserve"> – коэффициент, учитывающий откосы и неравномерность заполнения площади следующим ярусом, 0.9.</w:t>
      </w:r>
    </w:p>
    <w:p w14:paraId="56D34DE1" w14:textId="7D88BAAD"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На месторождении «</w:t>
      </w:r>
      <w:r w:rsidRPr="006B3B1C">
        <w:rPr>
          <w:rFonts w:ascii="Times New Roman" w:eastAsia="MS Mincho" w:hAnsi="Times New Roman" w:cs="Times New Roman"/>
          <w:sz w:val="24"/>
          <w:szCs w:val="24"/>
          <w:lang w:val="kk-KZ" w:eastAsia="ru-RU"/>
        </w:rPr>
        <w:t>Мыстобе</w:t>
      </w:r>
      <w:r w:rsidRPr="006B3B1C">
        <w:rPr>
          <w:rFonts w:ascii="Times New Roman" w:eastAsia="MS Mincho" w:hAnsi="Times New Roman" w:cs="Times New Roman"/>
          <w:sz w:val="24"/>
          <w:szCs w:val="24"/>
          <w:lang w:eastAsia="ru-RU"/>
        </w:rPr>
        <w:t>» предусматривается проведение горных работ с годовой мощностью по вскрышным породам</w:t>
      </w:r>
      <w:r w:rsidRPr="006B3B1C">
        <w:rPr>
          <w:rFonts w:ascii="Times New Roman" w:eastAsia="MS Mincho" w:hAnsi="Times New Roman" w:cs="Times New Roman"/>
          <w:sz w:val="24"/>
          <w:szCs w:val="24"/>
          <w:lang w:val="kk-KZ" w:eastAsia="ru-RU"/>
        </w:rPr>
        <w:t xml:space="preserve"> 400.0</w:t>
      </w:r>
      <w:r w:rsidRPr="006B3B1C">
        <w:rPr>
          <w:rFonts w:ascii="Times New Roman" w:eastAsia="MS Mincho" w:hAnsi="Times New Roman" w:cs="Times New Roman"/>
          <w:sz w:val="24"/>
          <w:szCs w:val="24"/>
          <w:lang w:eastAsia="ru-RU"/>
        </w:rPr>
        <w:t xml:space="preserve"> тыс. м</w:t>
      </w:r>
      <w:r w:rsidRPr="006B3B1C">
        <w:rPr>
          <w:rFonts w:ascii="Times New Roman" w:eastAsia="MS Mincho" w:hAnsi="Times New Roman" w:cs="Times New Roman"/>
          <w:sz w:val="24"/>
          <w:szCs w:val="24"/>
          <w:vertAlign w:val="superscript"/>
          <w:lang w:eastAsia="ru-RU"/>
        </w:rPr>
        <w:t>3</w:t>
      </w:r>
      <w:r w:rsidRPr="006B3B1C">
        <w:rPr>
          <w:rFonts w:ascii="Times New Roman" w:eastAsia="MS Mincho" w:hAnsi="Times New Roman" w:cs="Times New Roman"/>
          <w:sz w:val="24"/>
          <w:szCs w:val="24"/>
          <w:lang w:eastAsia="ru-RU"/>
        </w:rPr>
        <w:t xml:space="preserve"> со складированием пород вскрыши во внешние отвалы, имеющие параметры, указанные в таблице 3.27.</w:t>
      </w:r>
    </w:p>
    <w:p w14:paraId="5857CE9D" w14:textId="4199A782" w:rsidR="00AE5D64" w:rsidRPr="006B3B1C" w:rsidRDefault="00AE5D64" w:rsidP="00AE5D64">
      <w:pPr>
        <w:spacing w:before="40" w:after="40" w:line="240" w:lineRule="auto"/>
        <w:rPr>
          <w:rFonts w:ascii="Times New Roman" w:eastAsia="Calibri" w:hAnsi="Times New Roman" w:cs="Times New Roman"/>
          <w:sz w:val="24"/>
          <w:szCs w:val="24"/>
        </w:rPr>
      </w:pPr>
      <w:bookmarkStart w:id="317" w:name="_Toc35002310"/>
      <w:bookmarkStart w:id="318" w:name="_Toc164110718"/>
      <w:bookmarkStart w:id="319" w:name="_Toc520214773"/>
      <w:r w:rsidRPr="006B3B1C">
        <w:rPr>
          <w:rFonts w:ascii="Times New Roman" w:eastAsia="Calibri" w:hAnsi="Times New Roman" w:cs="Times New Roman"/>
          <w:i/>
          <w:iCs/>
          <w:sz w:val="24"/>
          <w:szCs w:val="24"/>
        </w:rPr>
        <w:t xml:space="preserve">Таблица </w:t>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STYLEREF 1 \s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3</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noBreakHyphen/>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SEQ Таблица \* ARABIC \s 1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2</w:t>
      </w:r>
      <w:r w:rsidR="00B63AD9" w:rsidRPr="006B3B1C">
        <w:rPr>
          <w:rFonts w:ascii="Times New Roman" w:eastAsia="Calibri" w:hAnsi="Times New Roman" w:cs="Times New Roman"/>
          <w:i/>
          <w:iCs/>
          <w:noProof/>
          <w:sz w:val="24"/>
          <w:szCs w:val="24"/>
        </w:rPr>
        <w:t>5</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t>-Параметры отвалов</w:t>
      </w:r>
      <w:bookmarkEnd w:id="317"/>
      <w:bookmarkEnd w:id="318"/>
    </w:p>
    <w:bookmarkEnd w:id="319"/>
    <w:p w14:paraId="3B9E4137" w14:textId="05D09E6A" w:rsidR="00AE5D64" w:rsidRPr="006B3B1C" w:rsidRDefault="00052437" w:rsidP="00AE5D64">
      <w:pPr>
        <w:spacing w:after="0" w:line="240" w:lineRule="auto"/>
        <w:rPr>
          <w:rFonts w:ascii="Times New Roman" w:eastAsia="Calibri" w:hAnsi="Times New Roman" w:cs="Times New Roman"/>
          <w:sz w:val="24"/>
        </w:rPr>
      </w:pPr>
      <w:r w:rsidRPr="006B3B1C">
        <w:rPr>
          <w:noProof/>
        </w:rPr>
        <w:drawing>
          <wp:inline distT="0" distB="0" distL="0" distR="0" wp14:anchorId="21239A30" wp14:editId="38EA0BBA">
            <wp:extent cx="5940425" cy="1760855"/>
            <wp:effectExtent l="0" t="0" r="0" b="0"/>
            <wp:docPr id="89108924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0425" cy="1760855"/>
                    </a:xfrm>
                    <a:prstGeom prst="rect">
                      <a:avLst/>
                    </a:prstGeom>
                    <a:noFill/>
                    <a:ln>
                      <a:noFill/>
                    </a:ln>
                  </pic:spPr>
                </pic:pic>
              </a:graphicData>
            </a:graphic>
          </wp:inline>
        </w:drawing>
      </w:r>
      <w:r w:rsidRPr="006B3B1C">
        <w:rPr>
          <w:rFonts w:ascii="Times New Roman" w:eastAsia="Calibri" w:hAnsi="Times New Roman" w:cs="Times New Roman"/>
          <w:sz w:val="24"/>
        </w:rPr>
        <w:t xml:space="preserve"> </w:t>
      </w:r>
    </w:p>
    <w:p w14:paraId="3C7C41B5" w14:textId="77777777" w:rsidR="00AE5D64" w:rsidRPr="006B3B1C" w:rsidRDefault="00AE5D64" w:rsidP="00AE5D64">
      <w:pPr>
        <w:spacing w:after="0" w:line="240" w:lineRule="auto"/>
        <w:ind w:firstLine="709"/>
        <w:jc w:val="both"/>
        <w:rPr>
          <w:rFonts w:ascii="Times New Roman" w:hAnsi="Times New Roman" w:cs="Times New Roman"/>
          <w:sz w:val="24"/>
          <w:lang w:eastAsia="ru-RU"/>
        </w:rPr>
      </w:pPr>
    </w:p>
    <w:bookmarkEnd w:id="310"/>
    <w:p w14:paraId="1A965D16" w14:textId="77777777" w:rsidR="00AE5D64" w:rsidRPr="006B3B1C" w:rsidRDefault="00AE5D64" w:rsidP="00AE5D64">
      <w:pPr>
        <w:widowControl w:val="0"/>
        <w:spacing w:before="40" w:after="4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*ПСП -плодородный слой почвы</w:t>
      </w:r>
    </w:p>
    <w:p w14:paraId="157DC998" w14:textId="68F23684" w:rsidR="00AE5D64" w:rsidRPr="006B3B1C" w:rsidRDefault="00AE5D64" w:rsidP="00AE5D64">
      <w:pPr>
        <w:widowControl w:val="0"/>
        <w:spacing w:before="40" w:after="4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Принципы формирования отсыпки на всех отвалах единые. Автодороги на отвалах приняты шириной 16 метров с уклоно</w:t>
      </w:r>
      <w:r w:rsidR="009953F5" w:rsidRPr="006B3B1C">
        <w:rPr>
          <w:rFonts w:ascii="Times New Roman" w:eastAsia="MS Mincho" w:hAnsi="Times New Roman" w:cs="Times New Roman"/>
          <w:sz w:val="24"/>
          <w:szCs w:val="24"/>
          <w:lang w:eastAsia="ru-RU"/>
        </w:rPr>
        <w:t>0</w:t>
      </w:r>
      <w:r w:rsidRPr="006B3B1C">
        <w:rPr>
          <w:rFonts w:ascii="Times New Roman" w:eastAsia="MS Mincho" w:hAnsi="Times New Roman" w:cs="Times New Roman"/>
          <w:sz w:val="24"/>
          <w:szCs w:val="24"/>
          <w:lang w:eastAsia="ru-RU"/>
        </w:rPr>
        <w:t xml:space="preserve">м 100‰. </w:t>
      </w:r>
      <w:proofErr w:type="spellStart"/>
      <w:r w:rsidRPr="006B3B1C">
        <w:rPr>
          <w:rFonts w:ascii="Times New Roman" w:eastAsia="MS Mincho" w:hAnsi="Times New Roman" w:cs="Times New Roman"/>
          <w:sz w:val="24"/>
          <w:szCs w:val="24"/>
          <w:lang w:eastAsia="ru-RU"/>
        </w:rPr>
        <w:t>Отвалообразование</w:t>
      </w:r>
      <w:proofErr w:type="spellEnd"/>
      <w:r w:rsidRPr="006B3B1C">
        <w:rPr>
          <w:rFonts w:ascii="Times New Roman" w:eastAsia="MS Mincho" w:hAnsi="Times New Roman" w:cs="Times New Roman"/>
          <w:sz w:val="24"/>
          <w:szCs w:val="24"/>
          <w:lang w:eastAsia="ru-RU"/>
        </w:rPr>
        <w:t xml:space="preserve"> осуществляется бульдозером </w:t>
      </w:r>
      <w:proofErr w:type="spellStart"/>
      <w:r w:rsidRPr="006B3B1C">
        <w:rPr>
          <w:rFonts w:ascii="Times New Roman" w:eastAsia="MS Mincho" w:hAnsi="Times New Roman" w:cs="Times New Roman"/>
          <w:sz w:val="24"/>
          <w:szCs w:val="24"/>
          <w:lang w:val="en-US" w:eastAsia="ru-RU"/>
        </w:rPr>
        <w:t>Shantui</w:t>
      </w:r>
      <w:proofErr w:type="spellEnd"/>
      <w:r w:rsidRPr="006B3B1C">
        <w:rPr>
          <w:rFonts w:ascii="Times New Roman" w:eastAsia="MS Mincho" w:hAnsi="Times New Roman" w:cs="Times New Roman"/>
          <w:sz w:val="24"/>
          <w:szCs w:val="24"/>
          <w:lang w:eastAsia="ru-RU"/>
        </w:rPr>
        <w:t xml:space="preserve"> </w:t>
      </w:r>
      <w:r w:rsidRPr="006B3B1C">
        <w:rPr>
          <w:rFonts w:ascii="Times New Roman" w:eastAsia="MS Mincho" w:hAnsi="Times New Roman" w:cs="Times New Roman"/>
          <w:sz w:val="24"/>
          <w:szCs w:val="24"/>
          <w:lang w:val="en-US" w:eastAsia="ru-RU"/>
        </w:rPr>
        <w:t>SD</w:t>
      </w:r>
      <w:r w:rsidRPr="006B3B1C">
        <w:rPr>
          <w:rFonts w:ascii="Times New Roman" w:eastAsia="MS Mincho" w:hAnsi="Times New Roman" w:cs="Times New Roman"/>
          <w:sz w:val="24"/>
          <w:szCs w:val="24"/>
          <w:lang w:eastAsia="ru-RU"/>
        </w:rPr>
        <w:t xml:space="preserve">. Для обслуживания и ремонта отвальных и карьерных дорог используется автогрейдер </w:t>
      </w:r>
      <w:r w:rsidRPr="006B3B1C">
        <w:rPr>
          <w:rFonts w:ascii="Times New Roman" w:eastAsia="MS Mincho" w:hAnsi="Times New Roman" w:cs="Times New Roman"/>
          <w:sz w:val="24"/>
          <w:szCs w:val="24"/>
          <w:lang w:val="en-US" w:eastAsia="ru-RU"/>
        </w:rPr>
        <w:t>XCMG</w:t>
      </w:r>
      <w:r w:rsidRPr="006B3B1C">
        <w:rPr>
          <w:rFonts w:ascii="Times New Roman" w:eastAsia="MS Mincho" w:hAnsi="Times New Roman" w:cs="Times New Roman"/>
          <w:sz w:val="24"/>
          <w:szCs w:val="24"/>
          <w:lang w:eastAsia="ru-RU"/>
        </w:rPr>
        <w:t xml:space="preserve"> </w:t>
      </w:r>
      <w:r w:rsidRPr="006B3B1C">
        <w:rPr>
          <w:rFonts w:ascii="Times New Roman" w:eastAsia="MS Mincho" w:hAnsi="Times New Roman" w:cs="Times New Roman"/>
          <w:sz w:val="24"/>
          <w:szCs w:val="24"/>
          <w:lang w:val="en-US" w:eastAsia="ru-RU"/>
        </w:rPr>
        <w:t>GR</w:t>
      </w:r>
      <w:r w:rsidRPr="006B3B1C">
        <w:rPr>
          <w:rFonts w:ascii="Times New Roman" w:eastAsia="MS Mincho" w:hAnsi="Times New Roman" w:cs="Times New Roman"/>
          <w:sz w:val="24"/>
          <w:szCs w:val="24"/>
          <w:lang w:eastAsia="ru-RU"/>
        </w:rPr>
        <w:t>215.</w:t>
      </w:r>
    </w:p>
    <w:p w14:paraId="15AB9354" w14:textId="77777777" w:rsidR="00AE5D64" w:rsidRPr="006B3B1C" w:rsidRDefault="00AE5D64" w:rsidP="00AE5D64">
      <w:pPr>
        <w:widowControl w:val="0"/>
        <w:spacing w:before="40" w:after="4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Продолжительность разгрузки и маневрирования автосамосвалов на отвале определяется по формуле:</w:t>
      </w:r>
    </w:p>
    <w:p w14:paraId="723FBF73" w14:textId="77777777" w:rsidR="00AE5D64" w:rsidRPr="006B3B1C" w:rsidRDefault="00000000" w:rsidP="00AE5D64">
      <w:pPr>
        <w:spacing w:before="40" w:after="40" w:line="240" w:lineRule="auto"/>
        <w:jc w:val="both"/>
        <w:rPr>
          <w:rFonts w:ascii="Times New Roman" w:eastAsia="MS Mincho" w:hAnsi="Times New Roman" w:cs="Times New Roman"/>
          <w:sz w:val="24"/>
          <w:szCs w:val="24"/>
          <w:lang w:eastAsia="ru-RU"/>
        </w:rPr>
      </w:pPr>
      <m:oMathPara>
        <m:oMathParaPr>
          <m:jc m:val="center"/>
        </m:oMathParaPr>
        <m:oMath>
          <m:sSub>
            <m:sSubPr>
              <m:ctrlPr>
                <w:rPr>
                  <w:rFonts w:ascii="Cambria Math" w:eastAsia="MS Mincho" w:hAnsi="Cambria Math" w:cs="Times New Roman"/>
                  <w:i/>
                  <w:sz w:val="24"/>
                  <w:szCs w:val="24"/>
                  <w:lang w:val="en-US" w:eastAsia="ru-RU"/>
                </w:rPr>
              </m:ctrlPr>
            </m:sSubPr>
            <m:e>
              <m:r>
                <w:rPr>
                  <w:rFonts w:ascii="Cambria Math" w:eastAsia="MS Mincho" w:hAnsi="Cambria Math" w:cs="Times New Roman"/>
                  <w:sz w:val="24"/>
                  <w:szCs w:val="24"/>
                  <w:lang w:val="en-US" w:eastAsia="ru-RU"/>
                </w:rPr>
                <m:t>t</m:t>
              </m:r>
            </m:e>
            <m:sub>
              <m:r>
                <w:rPr>
                  <w:rFonts w:ascii="Cambria Math" w:eastAsia="MS Mincho" w:hAnsi="Cambria Math" w:cs="Times New Roman"/>
                  <w:sz w:val="24"/>
                  <w:szCs w:val="24"/>
                  <w:lang w:eastAsia="ru-RU"/>
                </w:rPr>
                <m:t>рм</m:t>
              </m:r>
            </m:sub>
          </m:sSub>
          <m:r>
            <w:rPr>
              <w:rFonts w:ascii="Cambria Math" w:eastAsia="MS Mincho" w:hAnsi="Cambria Math" w:cs="Times New Roman"/>
              <w:sz w:val="24"/>
              <w:szCs w:val="24"/>
              <w:lang w:eastAsia="ru-RU"/>
            </w:rPr>
            <m:t>=</m:t>
          </m:r>
          <m:sSub>
            <m:sSubPr>
              <m:ctrlPr>
                <w:rPr>
                  <w:rFonts w:ascii="Cambria Math" w:eastAsia="MS Mincho" w:hAnsi="Cambria Math" w:cs="Times New Roman"/>
                  <w:i/>
                  <w:sz w:val="24"/>
                  <w:szCs w:val="24"/>
                  <w:lang w:val="en-US" w:eastAsia="ru-RU"/>
                </w:rPr>
              </m:ctrlPr>
            </m:sSubPr>
            <m:e>
              <m:r>
                <w:rPr>
                  <w:rFonts w:ascii="Cambria Math" w:eastAsia="MS Mincho" w:hAnsi="Cambria Math" w:cs="Times New Roman"/>
                  <w:sz w:val="24"/>
                  <w:szCs w:val="24"/>
                  <w:lang w:val="en-US" w:eastAsia="ru-RU"/>
                </w:rPr>
                <m:t>t</m:t>
              </m:r>
            </m:e>
            <m:sub>
              <m:r>
                <w:rPr>
                  <w:rFonts w:ascii="Cambria Math" w:eastAsia="MS Mincho" w:hAnsi="Cambria Math" w:cs="Times New Roman"/>
                  <w:sz w:val="24"/>
                  <w:szCs w:val="24"/>
                  <w:lang w:eastAsia="ru-RU"/>
                </w:rPr>
                <m:t>р</m:t>
              </m:r>
            </m:sub>
          </m:sSub>
          <m:r>
            <w:rPr>
              <w:rFonts w:ascii="Cambria Math" w:eastAsia="MS Mincho" w:hAnsi="Cambria Math" w:cs="Times New Roman"/>
              <w:sz w:val="24"/>
              <w:szCs w:val="24"/>
              <w:lang w:eastAsia="ru-RU"/>
            </w:rPr>
            <m:t>+</m:t>
          </m:r>
          <m:sSub>
            <m:sSubPr>
              <m:ctrlPr>
                <w:rPr>
                  <w:rFonts w:ascii="Cambria Math" w:eastAsia="MS Mincho" w:hAnsi="Cambria Math" w:cs="Times New Roman"/>
                  <w:i/>
                  <w:sz w:val="24"/>
                  <w:szCs w:val="24"/>
                  <w:lang w:val="en-US" w:eastAsia="ru-RU"/>
                </w:rPr>
              </m:ctrlPr>
            </m:sSubPr>
            <m:e>
              <m:r>
                <w:rPr>
                  <w:rFonts w:ascii="Cambria Math" w:eastAsia="MS Mincho" w:hAnsi="Cambria Math" w:cs="Times New Roman"/>
                  <w:sz w:val="24"/>
                  <w:szCs w:val="24"/>
                  <w:lang w:val="en-US" w:eastAsia="ru-RU"/>
                </w:rPr>
                <m:t>t</m:t>
              </m:r>
            </m:e>
            <m:sub>
              <m:r>
                <w:rPr>
                  <w:rFonts w:ascii="Cambria Math" w:eastAsia="MS Mincho" w:hAnsi="Cambria Math" w:cs="Times New Roman"/>
                  <w:sz w:val="24"/>
                  <w:szCs w:val="24"/>
                  <w:lang w:eastAsia="ru-RU"/>
                </w:rPr>
                <m:t>пер</m:t>
              </m:r>
            </m:sub>
          </m:sSub>
          <m:r>
            <w:rPr>
              <w:rFonts w:ascii="Cambria Math" w:eastAsia="MS Mincho" w:hAnsi="Cambria Math" w:cs="Times New Roman"/>
              <w:sz w:val="24"/>
              <w:szCs w:val="24"/>
              <w:lang w:eastAsia="ru-RU"/>
            </w:rPr>
            <m:t>+</m:t>
          </m:r>
          <m:f>
            <m:fPr>
              <m:ctrlPr>
                <w:rPr>
                  <w:rFonts w:ascii="Cambria Math" w:eastAsia="MS Mincho" w:hAnsi="Cambria Math" w:cs="Times New Roman"/>
                  <w:i/>
                  <w:sz w:val="24"/>
                  <w:szCs w:val="24"/>
                  <w:lang w:val="en-US" w:eastAsia="ru-RU"/>
                </w:rPr>
              </m:ctrlPr>
            </m:fPr>
            <m:num>
              <m:d>
                <m:dPr>
                  <m:ctrlPr>
                    <w:rPr>
                      <w:rFonts w:ascii="Cambria Math" w:eastAsia="MS Mincho" w:hAnsi="Cambria Math" w:cs="Times New Roman"/>
                      <w:i/>
                      <w:sz w:val="24"/>
                      <w:szCs w:val="24"/>
                      <w:lang w:val="en-US" w:eastAsia="ru-RU"/>
                    </w:rPr>
                  </m:ctrlPr>
                </m:dPr>
                <m:e>
                  <m:r>
                    <w:rPr>
                      <w:rFonts w:ascii="Cambria Math" w:eastAsia="MS Mincho" w:hAnsi="Cambria Math" w:cs="Times New Roman"/>
                      <w:sz w:val="24"/>
                      <w:szCs w:val="24"/>
                      <w:lang w:eastAsia="ru-RU"/>
                    </w:rPr>
                    <m:t>3-4</m:t>
                  </m:r>
                </m:e>
              </m:d>
              <m:r>
                <w:rPr>
                  <w:rFonts w:ascii="Cambria Math" w:eastAsia="MS Mincho" w:hAnsi="Cambria Math" w:cs="Times New Roman"/>
                  <w:sz w:val="24"/>
                  <w:szCs w:val="24"/>
                  <w:lang w:val="en-US" w:eastAsia="ru-RU"/>
                </w:rPr>
                <m:t>R</m:t>
              </m:r>
            </m:num>
            <m:den>
              <m:r>
                <w:rPr>
                  <w:rFonts w:ascii="Cambria Math" w:eastAsia="MS Mincho" w:hAnsi="Cambria Math" w:cs="Times New Roman"/>
                  <w:sz w:val="24"/>
                  <w:szCs w:val="24"/>
                  <w:lang w:val="en-US" w:eastAsia="ru-RU"/>
                </w:rPr>
                <m:t>V</m:t>
              </m:r>
            </m:den>
          </m:f>
          <m:r>
            <w:rPr>
              <w:rFonts w:ascii="Cambria Math" w:eastAsia="MS Mincho" w:hAnsi="Cambria Math" w:cs="Times New Roman"/>
              <w:sz w:val="24"/>
              <w:szCs w:val="24"/>
              <w:lang w:eastAsia="ru-RU"/>
            </w:rPr>
            <m:t>,мин</m:t>
          </m:r>
        </m:oMath>
      </m:oMathPara>
    </w:p>
    <w:p w14:paraId="12A098FD" w14:textId="77777777" w:rsidR="00AE5D64" w:rsidRPr="006B3B1C" w:rsidRDefault="00AE5D64" w:rsidP="00AE5D64">
      <w:pPr>
        <w:widowControl w:val="0"/>
        <w:spacing w:after="0" w:line="240" w:lineRule="auto"/>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где </w:t>
      </w:r>
      <w:r w:rsidRPr="006B3B1C">
        <w:rPr>
          <w:rFonts w:ascii="Times New Roman" w:eastAsia="MS Mincho" w:hAnsi="Times New Roman" w:cs="Times New Roman"/>
          <w:sz w:val="24"/>
          <w:szCs w:val="24"/>
          <w:lang w:eastAsia="ru-RU"/>
        </w:rPr>
        <w:tab/>
      </w:r>
      <m:oMath>
        <m:sSub>
          <m:sSubPr>
            <m:ctrlPr>
              <w:rPr>
                <w:rFonts w:ascii="Cambria Math" w:eastAsia="MS Mincho" w:hAnsi="Cambria Math" w:cs="Times New Roman"/>
                <w:i/>
                <w:sz w:val="24"/>
                <w:szCs w:val="24"/>
                <w:lang w:val="en-US" w:eastAsia="ru-RU"/>
              </w:rPr>
            </m:ctrlPr>
          </m:sSubPr>
          <m:e>
            <m:r>
              <w:rPr>
                <w:rFonts w:ascii="Cambria Math" w:eastAsia="MS Mincho" w:hAnsi="Cambria Math" w:cs="Times New Roman"/>
                <w:sz w:val="24"/>
                <w:szCs w:val="24"/>
                <w:lang w:val="en-US" w:eastAsia="ru-RU"/>
              </w:rPr>
              <m:t>t</m:t>
            </m:r>
          </m:e>
          <m:sub>
            <m:r>
              <w:rPr>
                <w:rFonts w:ascii="Cambria Math" w:eastAsia="MS Mincho" w:hAnsi="Cambria Math" w:cs="Times New Roman"/>
                <w:sz w:val="24"/>
                <w:szCs w:val="24"/>
                <w:lang w:eastAsia="ru-RU"/>
              </w:rPr>
              <m:t>р</m:t>
            </m:r>
          </m:sub>
        </m:sSub>
      </m:oMath>
      <w:r w:rsidRPr="006B3B1C">
        <w:rPr>
          <w:rFonts w:ascii="Times New Roman" w:eastAsia="MS Mincho" w:hAnsi="Times New Roman" w:cs="Times New Roman"/>
          <w:sz w:val="24"/>
          <w:szCs w:val="24"/>
          <w:lang w:eastAsia="ru-RU"/>
        </w:rPr>
        <w:t xml:space="preserve"> – продолжительность маневра на разгрузку и разгрузки автосамосвала, 30 сек;</w:t>
      </w:r>
    </w:p>
    <w:p w14:paraId="3619DF47" w14:textId="77777777" w:rsidR="00AE5D64" w:rsidRPr="006B3B1C" w:rsidRDefault="00000000" w:rsidP="00AE5D64">
      <w:pPr>
        <w:widowControl w:val="0"/>
        <w:spacing w:after="0" w:line="240" w:lineRule="auto"/>
        <w:ind w:firstLine="709"/>
        <w:jc w:val="both"/>
        <w:rPr>
          <w:rFonts w:ascii="Times New Roman" w:eastAsia="MS Mincho" w:hAnsi="Times New Roman" w:cs="Times New Roman"/>
          <w:sz w:val="24"/>
          <w:szCs w:val="24"/>
          <w:lang w:eastAsia="ru-RU"/>
        </w:rPr>
      </w:pPr>
      <m:oMath>
        <m:sSub>
          <m:sSubPr>
            <m:ctrlPr>
              <w:rPr>
                <w:rFonts w:ascii="Cambria Math" w:eastAsia="MS Mincho" w:hAnsi="Cambria Math" w:cs="Times New Roman"/>
                <w:i/>
                <w:sz w:val="24"/>
                <w:szCs w:val="24"/>
                <w:lang w:val="en-US" w:eastAsia="ru-RU"/>
              </w:rPr>
            </m:ctrlPr>
          </m:sSubPr>
          <m:e>
            <m:r>
              <w:rPr>
                <w:rFonts w:ascii="Cambria Math" w:eastAsia="MS Mincho" w:hAnsi="Cambria Math" w:cs="Times New Roman"/>
                <w:sz w:val="24"/>
                <w:szCs w:val="24"/>
                <w:lang w:val="en-US" w:eastAsia="ru-RU"/>
              </w:rPr>
              <m:t>t</m:t>
            </m:r>
          </m:e>
          <m:sub>
            <m:r>
              <w:rPr>
                <w:rFonts w:ascii="Cambria Math" w:eastAsia="MS Mincho" w:hAnsi="Cambria Math" w:cs="Times New Roman"/>
                <w:sz w:val="24"/>
                <w:szCs w:val="24"/>
                <w:lang w:eastAsia="ru-RU"/>
              </w:rPr>
              <m:t>пер</m:t>
            </m:r>
          </m:sub>
        </m:sSub>
      </m:oMath>
      <w:r w:rsidR="00AE5D64" w:rsidRPr="006B3B1C">
        <w:rPr>
          <w:rFonts w:ascii="Times New Roman" w:eastAsia="MS Mincho" w:hAnsi="Times New Roman" w:cs="Times New Roman"/>
          <w:sz w:val="24"/>
          <w:szCs w:val="24"/>
          <w:lang w:eastAsia="ru-RU"/>
        </w:rPr>
        <w:t xml:space="preserve"> – продолжительность переключения передач, 6 сек;</w:t>
      </w:r>
    </w:p>
    <w:p w14:paraId="19977791"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m:oMath>
        <m:r>
          <w:rPr>
            <w:rFonts w:ascii="Cambria Math" w:eastAsia="MS Mincho" w:hAnsi="Cambria Math" w:cs="Times New Roman"/>
            <w:sz w:val="24"/>
            <w:szCs w:val="24"/>
            <w:lang w:val="en-US" w:eastAsia="ru-RU"/>
          </w:rPr>
          <m:t>R</m:t>
        </m:r>
      </m:oMath>
      <w:r w:rsidRPr="006B3B1C">
        <w:rPr>
          <w:rFonts w:ascii="Times New Roman" w:eastAsia="MS Mincho" w:hAnsi="Times New Roman" w:cs="Times New Roman"/>
          <w:sz w:val="24"/>
          <w:szCs w:val="24"/>
          <w:lang w:eastAsia="ru-RU"/>
        </w:rPr>
        <w:t xml:space="preserve"> – радиус поворота автомашины при маневрировании, 9.2 м;</w:t>
      </w:r>
    </w:p>
    <w:p w14:paraId="62D2C82C" w14:textId="77777777" w:rsidR="00AE5D64" w:rsidRPr="006B3B1C" w:rsidRDefault="00AE5D64" w:rsidP="00AE5D64">
      <w:pPr>
        <w:widowControl w:val="0"/>
        <w:spacing w:after="120" w:line="240" w:lineRule="auto"/>
        <w:ind w:firstLine="709"/>
        <w:jc w:val="both"/>
        <w:rPr>
          <w:rFonts w:ascii="Times New Roman" w:eastAsia="MS Mincho" w:hAnsi="Times New Roman" w:cs="Times New Roman"/>
          <w:sz w:val="24"/>
          <w:szCs w:val="24"/>
          <w:lang w:eastAsia="ru-RU"/>
        </w:rPr>
      </w:pPr>
      <m:oMath>
        <m:r>
          <w:rPr>
            <w:rFonts w:ascii="Cambria Math" w:eastAsia="MS Mincho" w:hAnsi="Cambria Math" w:cs="Times New Roman"/>
            <w:sz w:val="24"/>
            <w:szCs w:val="24"/>
            <w:lang w:val="en-US" w:eastAsia="ru-RU"/>
          </w:rPr>
          <m:t>V</m:t>
        </m:r>
      </m:oMath>
      <w:r w:rsidRPr="006B3B1C">
        <w:rPr>
          <w:rFonts w:ascii="Times New Roman" w:eastAsia="MS Mincho" w:hAnsi="Times New Roman" w:cs="Times New Roman"/>
          <w:sz w:val="24"/>
          <w:szCs w:val="24"/>
          <w:lang w:eastAsia="ru-RU"/>
        </w:rPr>
        <w:t xml:space="preserve"> – скорость движения автомашины при маневрировании, 1.5 м/сек;</w:t>
      </w:r>
    </w:p>
    <w:p w14:paraId="4B56194C" w14:textId="77777777" w:rsidR="00AE5D64" w:rsidRPr="006B3B1C" w:rsidRDefault="00000000" w:rsidP="00AE5D64">
      <w:pPr>
        <w:spacing w:before="40" w:after="40" w:line="240" w:lineRule="auto"/>
        <w:jc w:val="both"/>
        <w:rPr>
          <w:rFonts w:ascii="Times New Roman" w:eastAsia="MS Mincho" w:hAnsi="Times New Roman" w:cs="Times New Roman"/>
          <w:sz w:val="24"/>
          <w:szCs w:val="24"/>
          <w:lang w:eastAsia="ru-RU"/>
        </w:rPr>
      </w:pPr>
      <m:oMathPara>
        <m:oMath>
          <m:sSub>
            <m:sSubPr>
              <m:ctrlPr>
                <w:rPr>
                  <w:rFonts w:ascii="Cambria Math" w:eastAsia="MS Mincho" w:hAnsi="Cambria Math" w:cs="Times New Roman"/>
                  <w:i/>
                  <w:sz w:val="24"/>
                  <w:szCs w:val="24"/>
                  <w:lang w:val="en-US" w:eastAsia="ru-RU"/>
                </w:rPr>
              </m:ctrlPr>
            </m:sSubPr>
            <m:e>
              <m:r>
                <w:rPr>
                  <w:rFonts w:ascii="Cambria Math" w:eastAsia="MS Mincho" w:hAnsi="Cambria Math" w:cs="Times New Roman"/>
                  <w:sz w:val="24"/>
                  <w:szCs w:val="24"/>
                  <w:lang w:val="en-US" w:eastAsia="ru-RU"/>
                </w:rPr>
                <m:t>t</m:t>
              </m:r>
            </m:e>
            <m:sub>
              <m:r>
                <w:rPr>
                  <w:rFonts w:ascii="Cambria Math" w:eastAsia="MS Mincho" w:hAnsi="Cambria Math" w:cs="Times New Roman"/>
                  <w:sz w:val="24"/>
                  <w:szCs w:val="24"/>
                  <w:lang w:eastAsia="ru-RU"/>
                </w:rPr>
                <m:t>рм</m:t>
              </m:r>
            </m:sub>
          </m:sSub>
          <m:r>
            <w:rPr>
              <w:rFonts w:ascii="Cambria Math" w:eastAsia="MS Mincho" w:hAnsi="Cambria Math" w:cs="Times New Roman"/>
              <w:sz w:val="24"/>
              <w:szCs w:val="24"/>
              <w:lang w:eastAsia="ru-RU"/>
            </w:rPr>
            <m:t>=30+6+</m:t>
          </m:r>
          <m:f>
            <m:fPr>
              <m:ctrlPr>
                <w:rPr>
                  <w:rFonts w:ascii="Cambria Math" w:eastAsia="MS Mincho" w:hAnsi="Cambria Math" w:cs="Times New Roman"/>
                  <w:i/>
                  <w:sz w:val="24"/>
                  <w:szCs w:val="24"/>
                  <w:lang w:val="en-US" w:eastAsia="ru-RU"/>
                </w:rPr>
              </m:ctrlPr>
            </m:fPr>
            <m:num>
              <m:r>
                <w:rPr>
                  <w:rFonts w:ascii="Cambria Math" w:eastAsia="MS Mincho" w:hAnsi="Cambria Math" w:cs="Times New Roman"/>
                  <w:sz w:val="24"/>
                  <w:szCs w:val="24"/>
                  <w:lang w:eastAsia="ru-RU"/>
                </w:rPr>
                <m:t>4*9.2</m:t>
              </m:r>
            </m:num>
            <m:den>
              <m:r>
                <w:rPr>
                  <w:rFonts w:ascii="Cambria Math" w:eastAsia="MS Mincho" w:hAnsi="Cambria Math" w:cs="Times New Roman"/>
                  <w:sz w:val="24"/>
                  <w:szCs w:val="24"/>
                  <w:lang w:eastAsia="ru-RU"/>
                </w:rPr>
                <m:t>1,5</m:t>
              </m:r>
            </m:den>
          </m:f>
          <m:r>
            <w:rPr>
              <w:rFonts w:ascii="Cambria Math" w:eastAsia="MS Mincho" w:hAnsi="Cambria Math" w:cs="Times New Roman"/>
              <w:sz w:val="24"/>
              <w:szCs w:val="24"/>
              <w:lang w:eastAsia="ru-RU"/>
            </w:rPr>
            <m:t>=60,5сек=1мин</m:t>
          </m:r>
        </m:oMath>
      </m:oMathPara>
    </w:p>
    <w:p w14:paraId="4115663B"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Число автосамосвалов, разгружающихся на отвале в течение часа:</w:t>
      </w:r>
    </w:p>
    <w:p w14:paraId="6CFFB54E" w14:textId="77777777" w:rsidR="00AE5D64" w:rsidRPr="006B3B1C" w:rsidRDefault="00000000" w:rsidP="00AE5D64">
      <w:pPr>
        <w:spacing w:before="40" w:after="40" w:line="240" w:lineRule="auto"/>
        <w:jc w:val="both"/>
        <w:rPr>
          <w:rFonts w:ascii="Times New Roman" w:eastAsia="MS Mincho" w:hAnsi="Times New Roman" w:cs="Times New Roman"/>
          <w:sz w:val="24"/>
          <w:szCs w:val="24"/>
          <w:lang w:eastAsia="ru-RU"/>
        </w:rPr>
      </w:pPr>
      <m:oMathPara>
        <m:oMath>
          <m:sSub>
            <m:sSubPr>
              <m:ctrlPr>
                <w:rPr>
                  <w:rFonts w:ascii="Cambria Math" w:eastAsia="MS Mincho" w:hAnsi="Cambria Math" w:cs="Times New Roman"/>
                  <w:i/>
                  <w:sz w:val="24"/>
                  <w:szCs w:val="24"/>
                  <w:lang w:val="en-US" w:eastAsia="ru-RU"/>
                </w:rPr>
              </m:ctrlPr>
            </m:sSubPr>
            <m:e>
              <m:r>
                <w:rPr>
                  <w:rFonts w:ascii="Cambria Math" w:eastAsia="MS Mincho" w:hAnsi="Cambria Math" w:cs="Times New Roman"/>
                  <w:sz w:val="24"/>
                  <w:szCs w:val="24"/>
                  <w:lang w:val="en-US" w:eastAsia="ru-RU"/>
                </w:rPr>
                <m:t>N</m:t>
              </m:r>
            </m:e>
            <m:sub>
              <m:r>
                <w:rPr>
                  <w:rFonts w:ascii="Cambria Math" w:eastAsia="MS Mincho" w:hAnsi="Cambria Math" w:cs="Times New Roman"/>
                  <w:sz w:val="24"/>
                  <w:szCs w:val="24"/>
                  <w:lang w:eastAsia="ru-RU"/>
                </w:rPr>
                <m:t>о</m:t>
              </m:r>
            </m:sub>
          </m:sSub>
          <m:r>
            <w:rPr>
              <w:rFonts w:ascii="Cambria Math" w:eastAsia="MS Mincho" w:hAnsi="Cambria Math" w:cs="Times New Roman"/>
              <w:sz w:val="24"/>
              <w:szCs w:val="24"/>
              <w:lang w:eastAsia="ru-RU"/>
            </w:rPr>
            <m:t>=</m:t>
          </m:r>
          <m:f>
            <m:fPr>
              <m:ctrlPr>
                <w:rPr>
                  <w:rFonts w:ascii="Cambria Math" w:eastAsia="MS Mincho" w:hAnsi="Cambria Math" w:cs="Times New Roman"/>
                  <w:i/>
                  <w:sz w:val="24"/>
                  <w:szCs w:val="24"/>
                  <w:lang w:val="en-US" w:eastAsia="ru-RU"/>
                </w:rPr>
              </m:ctrlPr>
            </m:fPr>
            <m:num>
              <m:sSub>
                <m:sSubPr>
                  <m:ctrlPr>
                    <w:rPr>
                      <w:rFonts w:ascii="Cambria Math" w:eastAsia="MS Mincho" w:hAnsi="Cambria Math" w:cs="Times New Roman"/>
                      <w:i/>
                      <w:sz w:val="24"/>
                      <w:szCs w:val="24"/>
                      <w:lang w:val="en-US" w:eastAsia="ru-RU"/>
                    </w:rPr>
                  </m:ctrlPr>
                </m:sSubPr>
                <m:e>
                  <m:r>
                    <w:rPr>
                      <w:rFonts w:ascii="Cambria Math" w:eastAsia="MS Mincho" w:hAnsi="Cambria Math" w:cs="Times New Roman"/>
                      <w:sz w:val="24"/>
                      <w:szCs w:val="24"/>
                      <w:lang w:eastAsia="ru-RU"/>
                    </w:rPr>
                    <m:t>П</m:t>
                  </m:r>
                </m:e>
                <m:sub>
                  <m:r>
                    <w:rPr>
                      <w:rFonts w:ascii="Cambria Math" w:eastAsia="MS Mincho" w:hAnsi="Cambria Math" w:cs="Times New Roman"/>
                      <w:sz w:val="24"/>
                      <w:szCs w:val="24"/>
                      <w:lang w:eastAsia="ru-RU"/>
                    </w:rPr>
                    <m:t>кч</m:t>
                  </m:r>
                </m:sub>
              </m:sSub>
              <m:r>
                <w:rPr>
                  <w:rFonts w:ascii="Cambria Math" w:eastAsia="MS Mincho" w:hAnsi="Cambria Math" w:cs="Times New Roman"/>
                  <w:sz w:val="24"/>
                  <w:szCs w:val="24"/>
                  <w:lang w:eastAsia="ru-RU"/>
                </w:rPr>
                <m:t>*</m:t>
              </m:r>
              <m:sSub>
                <m:sSubPr>
                  <m:ctrlPr>
                    <w:rPr>
                      <w:rFonts w:ascii="Cambria Math" w:eastAsia="MS Mincho" w:hAnsi="Cambria Math" w:cs="Times New Roman"/>
                      <w:i/>
                      <w:sz w:val="24"/>
                      <w:szCs w:val="24"/>
                      <w:lang w:val="en-US" w:eastAsia="ru-RU"/>
                    </w:rPr>
                  </m:ctrlPr>
                </m:sSubPr>
                <m:e>
                  <m:r>
                    <w:rPr>
                      <w:rFonts w:ascii="Cambria Math" w:eastAsia="MS Mincho" w:hAnsi="Cambria Math" w:cs="Times New Roman"/>
                      <w:sz w:val="24"/>
                      <w:szCs w:val="24"/>
                      <w:lang w:eastAsia="ru-RU"/>
                    </w:rPr>
                    <m:t>К</m:t>
                  </m:r>
                </m:e>
                <m:sub>
                  <m:r>
                    <w:rPr>
                      <w:rFonts w:ascii="Cambria Math" w:eastAsia="MS Mincho" w:hAnsi="Cambria Math" w:cs="Times New Roman"/>
                      <w:sz w:val="24"/>
                      <w:szCs w:val="24"/>
                      <w:lang w:eastAsia="ru-RU"/>
                    </w:rPr>
                    <m:t>пер</m:t>
                  </m:r>
                </m:sub>
              </m:sSub>
            </m:num>
            <m:den>
              <m:sSub>
                <m:sSubPr>
                  <m:ctrlPr>
                    <w:rPr>
                      <w:rFonts w:ascii="Cambria Math" w:eastAsia="MS Mincho" w:hAnsi="Cambria Math" w:cs="Times New Roman"/>
                      <w:i/>
                      <w:sz w:val="24"/>
                      <w:szCs w:val="24"/>
                      <w:lang w:val="en-US" w:eastAsia="ru-RU"/>
                    </w:rPr>
                  </m:ctrlPr>
                </m:sSubPr>
                <m:e>
                  <m:r>
                    <w:rPr>
                      <w:rFonts w:ascii="Cambria Math" w:eastAsia="MS Mincho" w:hAnsi="Cambria Math" w:cs="Times New Roman"/>
                      <w:sz w:val="24"/>
                      <w:szCs w:val="24"/>
                      <w:lang w:val="en-US" w:eastAsia="ru-RU"/>
                    </w:rPr>
                    <m:t>Q</m:t>
                  </m:r>
                </m:e>
                <m:sub>
                  <m:r>
                    <w:rPr>
                      <w:rFonts w:ascii="Cambria Math" w:eastAsia="MS Mincho" w:hAnsi="Cambria Math" w:cs="Times New Roman"/>
                      <w:sz w:val="24"/>
                      <w:szCs w:val="24"/>
                      <w:lang w:eastAsia="ru-RU"/>
                    </w:rPr>
                    <m:t>п</m:t>
                  </m:r>
                </m:sub>
              </m:sSub>
            </m:den>
          </m:f>
          <m:r>
            <w:rPr>
              <w:rFonts w:ascii="Cambria Math" w:eastAsia="MS Mincho" w:hAnsi="Cambria Math" w:cs="Times New Roman"/>
              <w:sz w:val="24"/>
              <w:szCs w:val="24"/>
              <w:lang w:eastAsia="ru-RU"/>
            </w:rPr>
            <m:t>,шт</m:t>
          </m:r>
        </m:oMath>
      </m:oMathPara>
    </w:p>
    <w:p w14:paraId="28DB634E" w14:textId="77777777" w:rsidR="00AE5D64" w:rsidRPr="006B3B1C" w:rsidRDefault="00AE5D64" w:rsidP="00AE5D64">
      <w:pPr>
        <w:widowControl w:val="0"/>
        <w:spacing w:after="0" w:line="240" w:lineRule="auto"/>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где </w:t>
      </w:r>
      <w:r w:rsidRPr="006B3B1C">
        <w:rPr>
          <w:rFonts w:ascii="Times New Roman" w:eastAsia="MS Mincho" w:hAnsi="Times New Roman" w:cs="Times New Roman"/>
          <w:sz w:val="24"/>
          <w:szCs w:val="24"/>
          <w:lang w:eastAsia="ru-RU"/>
        </w:rPr>
        <w:tab/>
      </w:r>
      <m:oMath>
        <m:sSub>
          <m:sSubPr>
            <m:ctrlPr>
              <w:rPr>
                <w:rFonts w:ascii="Cambria Math" w:eastAsia="MS Mincho" w:hAnsi="Cambria Math" w:cs="Times New Roman"/>
                <w:i/>
                <w:sz w:val="24"/>
                <w:szCs w:val="24"/>
                <w:lang w:val="en-US" w:eastAsia="ru-RU"/>
              </w:rPr>
            </m:ctrlPr>
          </m:sSubPr>
          <m:e>
            <m:r>
              <w:rPr>
                <w:rFonts w:ascii="Cambria Math" w:eastAsia="MS Mincho" w:hAnsi="Cambria Math" w:cs="Times New Roman"/>
                <w:sz w:val="24"/>
                <w:szCs w:val="24"/>
                <w:lang w:eastAsia="ru-RU"/>
              </w:rPr>
              <m:t>П</m:t>
            </m:r>
          </m:e>
          <m:sub>
            <m:r>
              <w:rPr>
                <w:rFonts w:ascii="Cambria Math" w:eastAsia="MS Mincho" w:hAnsi="Cambria Math" w:cs="Times New Roman"/>
                <w:sz w:val="24"/>
                <w:szCs w:val="24"/>
                <w:lang w:eastAsia="ru-RU"/>
              </w:rPr>
              <m:t>кч</m:t>
            </m:r>
          </m:sub>
        </m:sSub>
      </m:oMath>
      <w:r w:rsidRPr="006B3B1C">
        <w:rPr>
          <w:rFonts w:ascii="Times New Roman" w:eastAsia="MS Mincho" w:hAnsi="Times New Roman" w:cs="Times New Roman"/>
          <w:sz w:val="24"/>
          <w:szCs w:val="24"/>
          <w:lang w:eastAsia="ru-RU"/>
        </w:rPr>
        <w:t xml:space="preserve"> – средняя часовая производительность карьера по вскрыше, 653 т;</w:t>
      </w:r>
    </w:p>
    <w:p w14:paraId="037D6575" w14:textId="77777777" w:rsidR="00AE5D64" w:rsidRPr="006B3B1C" w:rsidRDefault="00000000" w:rsidP="00AE5D64">
      <w:pPr>
        <w:widowControl w:val="0"/>
        <w:spacing w:after="0" w:line="240" w:lineRule="auto"/>
        <w:ind w:firstLine="708"/>
        <w:jc w:val="both"/>
        <w:rPr>
          <w:rFonts w:ascii="Times New Roman" w:eastAsia="MS Mincho" w:hAnsi="Times New Roman" w:cs="Times New Roman"/>
          <w:sz w:val="24"/>
          <w:szCs w:val="24"/>
          <w:lang w:eastAsia="ru-RU"/>
        </w:rPr>
      </w:pPr>
      <m:oMath>
        <m:sSub>
          <m:sSubPr>
            <m:ctrlPr>
              <w:rPr>
                <w:rFonts w:ascii="Cambria Math" w:eastAsia="MS Mincho" w:hAnsi="Cambria Math" w:cs="Times New Roman"/>
                <w:i/>
                <w:sz w:val="24"/>
                <w:szCs w:val="24"/>
                <w:lang w:val="en-US" w:eastAsia="ru-RU"/>
              </w:rPr>
            </m:ctrlPr>
          </m:sSubPr>
          <m:e>
            <m:r>
              <w:rPr>
                <w:rFonts w:ascii="Cambria Math" w:eastAsia="MS Mincho" w:hAnsi="Cambria Math" w:cs="Times New Roman"/>
                <w:sz w:val="24"/>
                <w:szCs w:val="24"/>
                <w:lang w:eastAsia="ru-RU"/>
              </w:rPr>
              <m:t>К</m:t>
            </m:r>
          </m:e>
          <m:sub>
            <m:r>
              <w:rPr>
                <w:rFonts w:ascii="Cambria Math" w:eastAsia="MS Mincho" w:hAnsi="Cambria Math" w:cs="Times New Roman"/>
                <w:sz w:val="24"/>
                <w:szCs w:val="24"/>
                <w:lang w:eastAsia="ru-RU"/>
              </w:rPr>
              <m:t>пер</m:t>
            </m:r>
          </m:sub>
        </m:sSub>
      </m:oMath>
      <w:r w:rsidR="00AE5D64" w:rsidRPr="006B3B1C">
        <w:rPr>
          <w:rFonts w:ascii="Times New Roman" w:eastAsia="MS Mincho" w:hAnsi="Times New Roman" w:cs="Times New Roman"/>
          <w:sz w:val="24"/>
          <w:szCs w:val="24"/>
          <w:lang w:eastAsia="ru-RU"/>
        </w:rPr>
        <w:t xml:space="preserve"> – коэффициент неравномерности работы карьера по вскрыше, 1.1;</w:t>
      </w:r>
    </w:p>
    <w:p w14:paraId="7CA9DCDE" w14:textId="77777777" w:rsidR="00AE5D64" w:rsidRPr="006B3B1C" w:rsidRDefault="00000000" w:rsidP="00AE5D64">
      <w:pPr>
        <w:spacing w:after="0" w:line="240" w:lineRule="auto"/>
        <w:ind w:firstLine="708"/>
        <w:jc w:val="both"/>
        <w:rPr>
          <w:rFonts w:ascii="Times New Roman" w:eastAsia="MS Mincho" w:hAnsi="Times New Roman" w:cs="Times New Roman"/>
          <w:sz w:val="24"/>
          <w:szCs w:val="24"/>
          <w:lang w:eastAsia="ru-RU"/>
        </w:rPr>
      </w:pPr>
      <m:oMath>
        <m:sSub>
          <m:sSubPr>
            <m:ctrlPr>
              <w:rPr>
                <w:rFonts w:ascii="Cambria Math" w:eastAsia="MS Mincho" w:hAnsi="Cambria Math" w:cs="Times New Roman"/>
                <w:i/>
                <w:sz w:val="24"/>
                <w:szCs w:val="24"/>
                <w:lang w:val="en-US" w:eastAsia="ru-RU"/>
              </w:rPr>
            </m:ctrlPr>
          </m:sSubPr>
          <m:e>
            <m:r>
              <w:rPr>
                <w:rFonts w:ascii="Cambria Math" w:eastAsia="MS Mincho" w:hAnsi="Cambria Math" w:cs="Times New Roman"/>
                <w:sz w:val="24"/>
                <w:szCs w:val="24"/>
                <w:lang w:val="en-US" w:eastAsia="ru-RU"/>
              </w:rPr>
              <m:t>Q</m:t>
            </m:r>
          </m:e>
          <m:sub>
            <m:r>
              <w:rPr>
                <w:rFonts w:ascii="Cambria Math" w:eastAsia="MS Mincho" w:hAnsi="Cambria Math" w:cs="Times New Roman"/>
                <w:sz w:val="24"/>
                <w:szCs w:val="24"/>
                <w:lang w:eastAsia="ru-RU"/>
              </w:rPr>
              <m:t>п</m:t>
            </m:r>
          </m:sub>
        </m:sSub>
      </m:oMath>
      <w:r w:rsidR="00AE5D64" w:rsidRPr="006B3B1C">
        <w:rPr>
          <w:rFonts w:ascii="Times New Roman" w:eastAsia="MS Mincho" w:hAnsi="Times New Roman" w:cs="Times New Roman"/>
          <w:sz w:val="24"/>
          <w:szCs w:val="24"/>
          <w:lang w:eastAsia="ru-RU"/>
        </w:rPr>
        <w:t xml:space="preserve"> – грузоподъемность автосамосвала, 37 т.</w:t>
      </w:r>
    </w:p>
    <w:p w14:paraId="1B8B26AA" w14:textId="77777777" w:rsidR="00AE5D64" w:rsidRPr="006B3B1C" w:rsidRDefault="00000000" w:rsidP="00AE5D64">
      <w:pPr>
        <w:spacing w:before="40" w:after="40" w:line="240" w:lineRule="auto"/>
        <w:jc w:val="both"/>
        <w:rPr>
          <w:rFonts w:ascii="Times New Roman" w:eastAsia="MS Mincho" w:hAnsi="Times New Roman" w:cs="Times New Roman"/>
          <w:sz w:val="24"/>
          <w:szCs w:val="24"/>
          <w:lang w:val="en-US" w:eastAsia="ru-RU"/>
        </w:rPr>
      </w:pPr>
      <m:oMathPara>
        <m:oMath>
          <m:sSub>
            <m:sSubPr>
              <m:ctrlPr>
                <w:rPr>
                  <w:rFonts w:ascii="Cambria Math" w:eastAsia="MS Mincho" w:hAnsi="Cambria Math" w:cs="Times New Roman"/>
                  <w:i/>
                  <w:sz w:val="24"/>
                  <w:szCs w:val="24"/>
                  <w:lang w:val="en-US" w:eastAsia="ru-RU"/>
                </w:rPr>
              </m:ctrlPr>
            </m:sSubPr>
            <m:e>
              <m:r>
                <w:rPr>
                  <w:rFonts w:ascii="Cambria Math" w:eastAsia="MS Mincho" w:hAnsi="Cambria Math" w:cs="Times New Roman"/>
                  <w:sz w:val="24"/>
                  <w:szCs w:val="24"/>
                  <w:lang w:val="en-US" w:eastAsia="ru-RU"/>
                </w:rPr>
                <m:t>N</m:t>
              </m:r>
            </m:e>
            <m:sub>
              <m:r>
                <w:rPr>
                  <w:rFonts w:ascii="Cambria Math" w:eastAsia="MS Mincho" w:hAnsi="Cambria Math" w:cs="Times New Roman"/>
                  <w:sz w:val="24"/>
                  <w:szCs w:val="24"/>
                  <w:lang w:eastAsia="ru-RU"/>
                </w:rPr>
                <m:t>о</m:t>
              </m:r>
            </m:sub>
          </m:sSub>
          <m:r>
            <w:rPr>
              <w:rFonts w:ascii="Cambria Math" w:eastAsia="MS Mincho" w:hAnsi="Cambria Math" w:cs="Times New Roman"/>
              <w:sz w:val="24"/>
              <w:szCs w:val="24"/>
              <w:lang w:eastAsia="ru-RU"/>
            </w:rPr>
            <m:t>=</m:t>
          </m:r>
          <m:f>
            <m:fPr>
              <m:ctrlPr>
                <w:rPr>
                  <w:rFonts w:ascii="Cambria Math" w:eastAsia="MS Mincho" w:hAnsi="Cambria Math" w:cs="Times New Roman"/>
                  <w:i/>
                  <w:sz w:val="24"/>
                  <w:szCs w:val="24"/>
                  <w:lang w:val="en-US" w:eastAsia="ru-RU"/>
                </w:rPr>
              </m:ctrlPr>
            </m:fPr>
            <m:num>
              <m:r>
                <m:rPr>
                  <m:sty m:val="p"/>
                </m:rPr>
                <w:rPr>
                  <w:rFonts w:ascii="Cambria Math" w:eastAsia="MS Mincho" w:hAnsi="Cambria Math" w:cs="Times New Roman"/>
                  <w:sz w:val="24"/>
                  <w:szCs w:val="24"/>
                  <w:lang w:eastAsia="ru-RU"/>
                </w:rPr>
                <m:t>713</m:t>
              </m:r>
              <m:r>
                <w:rPr>
                  <w:rFonts w:ascii="Cambria Math" w:eastAsia="MS Mincho" w:hAnsi="Cambria Math" w:cs="Times New Roman"/>
                  <w:sz w:val="24"/>
                  <w:szCs w:val="24"/>
                  <w:lang w:eastAsia="ru-RU"/>
                </w:rPr>
                <m:t>*1.1</m:t>
              </m:r>
            </m:num>
            <m:den>
              <m:r>
                <w:rPr>
                  <w:rFonts w:ascii="Cambria Math" w:eastAsia="MS Mincho" w:hAnsi="Cambria Math" w:cs="Times New Roman"/>
                  <w:sz w:val="24"/>
                  <w:szCs w:val="24"/>
                  <w:lang w:val="en-US" w:eastAsia="ru-RU"/>
                </w:rPr>
                <m:t>37</m:t>
              </m:r>
            </m:den>
          </m:f>
          <m:r>
            <w:rPr>
              <w:rFonts w:ascii="Cambria Math" w:eastAsia="MS Mincho" w:hAnsi="Cambria Math" w:cs="Times New Roman"/>
              <w:sz w:val="24"/>
              <w:szCs w:val="24"/>
              <w:lang w:eastAsia="ru-RU"/>
            </w:rPr>
            <m:t>=19 шт.</m:t>
          </m:r>
        </m:oMath>
      </m:oMathPara>
    </w:p>
    <w:p w14:paraId="4456FE88" w14:textId="77777777" w:rsidR="00AE5D64" w:rsidRPr="006B3B1C" w:rsidRDefault="00AE5D64" w:rsidP="00AE5D64">
      <w:pPr>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Число одновременно разгружающихся автосамосвалов:</w:t>
      </w:r>
    </w:p>
    <w:p w14:paraId="586F78C7" w14:textId="77777777" w:rsidR="00AE5D64" w:rsidRPr="006B3B1C" w:rsidRDefault="00000000" w:rsidP="00AE5D64">
      <w:pPr>
        <w:spacing w:before="40" w:after="40" w:line="240" w:lineRule="auto"/>
        <w:jc w:val="both"/>
        <w:rPr>
          <w:rFonts w:ascii="Times New Roman" w:eastAsia="MS Mincho" w:hAnsi="Times New Roman" w:cs="Times New Roman"/>
          <w:sz w:val="24"/>
          <w:szCs w:val="24"/>
          <w:lang w:eastAsia="ru-RU"/>
        </w:rPr>
      </w:pPr>
      <m:oMathPara>
        <m:oMath>
          <m:sSub>
            <m:sSubPr>
              <m:ctrlPr>
                <w:rPr>
                  <w:rFonts w:ascii="Cambria Math" w:eastAsia="MS Mincho" w:hAnsi="Cambria Math" w:cs="Times New Roman"/>
                  <w:i/>
                  <w:sz w:val="24"/>
                  <w:szCs w:val="24"/>
                  <w:lang w:val="en-US" w:eastAsia="ru-RU"/>
                </w:rPr>
              </m:ctrlPr>
            </m:sSubPr>
            <m:e>
              <m:r>
                <w:rPr>
                  <w:rFonts w:ascii="Cambria Math" w:eastAsia="MS Mincho" w:hAnsi="Cambria Math" w:cs="Times New Roman"/>
                  <w:sz w:val="24"/>
                  <w:szCs w:val="24"/>
                  <w:lang w:val="en-US" w:eastAsia="ru-RU"/>
                </w:rPr>
                <m:t>N</m:t>
              </m:r>
            </m:e>
            <m:sub>
              <m:r>
                <w:rPr>
                  <w:rFonts w:ascii="Cambria Math" w:eastAsia="MS Mincho" w:hAnsi="Cambria Math" w:cs="Times New Roman"/>
                  <w:sz w:val="24"/>
                  <w:szCs w:val="24"/>
                  <w:lang w:eastAsia="ru-RU"/>
                </w:rPr>
                <m:t>ао</m:t>
              </m:r>
            </m:sub>
          </m:sSub>
          <m:r>
            <w:rPr>
              <w:rFonts w:ascii="Cambria Math" w:eastAsia="MS Mincho" w:hAnsi="Cambria Math" w:cs="Times New Roman"/>
              <w:sz w:val="24"/>
              <w:szCs w:val="24"/>
              <w:lang w:val="en-US" w:eastAsia="ru-RU"/>
            </w:rPr>
            <m:t>=</m:t>
          </m:r>
          <m:sSub>
            <m:sSubPr>
              <m:ctrlPr>
                <w:rPr>
                  <w:rFonts w:ascii="Cambria Math" w:eastAsia="MS Mincho" w:hAnsi="Cambria Math" w:cs="Times New Roman"/>
                  <w:i/>
                  <w:sz w:val="24"/>
                  <w:szCs w:val="24"/>
                  <w:lang w:val="en-US" w:eastAsia="ru-RU"/>
                </w:rPr>
              </m:ctrlPr>
            </m:sSubPr>
            <m:e>
              <m:r>
                <w:rPr>
                  <w:rFonts w:ascii="Cambria Math" w:eastAsia="MS Mincho" w:hAnsi="Cambria Math" w:cs="Times New Roman"/>
                  <w:sz w:val="24"/>
                  <w:szCs w:val="24"/>
                  <w:lang w:val="en-US" w:eastAsia="ru-RU"/>
                </w:rPr>
                <m:t>N</m:t>
              </m:r>
            </m:e>
            <m:sub>
              <m:r>
                <w:rPr>
                  <w:rFonts w:ascii="Cambria Math" w:eastAsia="MS Mincho" w:hAnsi="Cambria Math" w:cs="Times New Roman"/>
                  <w:sz w:val="24"/>
                  <w:szCs w:val="24"/>
                  <w:lang w:eastAsia="ru-RU"/>
                </w:rPr>
                <m:t>о</m:t>
              </m:r>
            </m:sub>
          </m:sSub>
          <m:r>
            <w:rPr>
              <w:rFonts w:ascii="Cambria Math" w:eastAsia="MS Mincho" w:hAnsi="Cambria Math" w:cs="Times New Roman"/>
              <w:sz w:val="24"/>
              <w:szCs w:val="24"/>
              <w:lang w:val="en-US" w:eastAsia="ru-RU"/>
            </w:rPr>
            <m:t>*</m:t>
          </m:r>
          <m:f>
            <m:fPr>
              <m:ctrlPr>
                <w:rPr>
                  <w:rFonts w:ascii="Cambria Math" w:eastAsia="MS Mincho" w:hAnsi="Cambria Math" w:cs="Times New Roman"/>
                  <w:i/>
                  <w:sz w:val="24"/>
                  <w:szCs w:val="24"/>
                  <w:lang w:val="en-US" w:eastAsia="ru-RU"/>
                </w:rPr>
              </m:ctrlPr>
            </m:fPr>
            <m:num>
              <m:sSub>
                <m:sSubPr>
                  <m:ctrlPr>
                    <w:rPr>
                      <w:rFonts w:ascii="Cambria Math" w:eastAsia="MS Mincho" w:hAnsi="Cambria Math" w:cs="Times New Roman"/>
                      <w:i/>
                      <w:sz w:val="24"/>
                      <w:szCs w:val="24"/>
                      <w:lang w:val="en-US" w:eastAsia="ru-RU"/>
                    </w:rPr>
                  </m:ctrlPr>
                </m:sSubPr>
                <m:e>
                  <m:r>
                    <w:rPr>
                      <w:rFonts w:ascii="Cambria Math" w:eastAsia="MS Mincho" w:hAnsi="Cambria Math" w:cs="Times New Roman"/>
                      <w:sz w:val="24"/>
                      <w:szCs w:val="24"/>
                      <w:lang w:val="en-US" w:eastAsia="ru-RU"/>
                    </w:rPr>
                    <m:t>t</m:t>
                  </m:r>
                </m:e>
                <m:sub>
                  <m:r>
                    <w:rPr>
                      <w:rFonts w:ascii="Cambria Math" w:eastAsia="MS Mincho" w:hAnsi="Cambria Math" w:cs="Times New Roman"/>
                      <w:sz w:val="24"/>
                      <w:szCs w:val="24"/>
                      <w:lang w:eastAsia="ru-RU"/>
                    </w:rPr>
                    <m:t>р.м</m:t>
                  </m:r>
                </m:sub>
              </m:sSub>
            </m:num>
            <m:den>
              <m:r>
                <w:rPr>
                  <w:rFonts w:ascii="Cambria Math" w:eastAsia="MS Mincho" w:hAnsi="Cambria Math" w:cs="Times New Roman"/>
                  <w:sz w:val="24"/>
                  <w:szCs w:val="24"/>
                  <w:lang w:val="en-US" w:eastAsia="ru-RU"/>
                </w:rPr>
                <m:t>60</m:t>
              </m:r>
            </m:den>
          </m:f>
          <m:r>
            <w:rPr>
              <w:rFonts w:ascii="Cambria Math" w:eastAsia="MS Mincho" w:hAnsi="Cambria Math" w:cs="Times New Roman"/>
              <w:sz w:val="24"/>
              <w:szCs w:val="24"/>
              <w:lang w:val="en-US" w:eastAsia="ru-RU"/>
            </w:rPr>
            <m:t>,шт.</m:t>
          </m:r>
        </m:oMath>
      </m:oMathPara>
    </w:p>
    <w:p w14:paraId="47794E2C" w14:textId="77777777" w:rsidR="00AE5D64" w:rsidRPr="006B3B1C" w:rsidRDefault="00AE5D64" w:rsidP="00AE5D64">
      <w:pPr>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где </w:t>
      </w:r>
      <w:r w:rsidRPr="006B3B1C">
        <w:rPr>
          <w:rFonts w:ascii="Times New Roman" w:eastAsia="MS Mincho" w:hAnsi="Times New Roman" w:cs="Times New Roman"/>
          <w:sz w:val="24"/>
          <w:szCs w:val="24"/>
          <w:lang w:eastAsia="ru-RU"/>
        </w:rPr>
        <w:tab/>
      </w:r>
      <w:r w:rsidRPr="006B3B1C">
        <w:rPr>
          <w:rFonts w:ascii="Times New Roman" w:eastAsia="MS Mincho" w:hAnsi="Times New Roman" w:cs="Times New Roman"/>
          <w:sz w:val="24"/>
          <w:szCs w:val="24"/>
          <w:lang w:val="en-US" w:eastAsia="ru-RU"/>
        </w:rPr>
        <w:t>t</w:t>
      </w:r>
      <w:proofErr w:type="spellStart"/>
      <w:r w:rsidRPr="006B3B1C">
        <w:rPr>
          <w:rFonts w:ascii="Times New Roman" w:eastAsia="MS Mincho" w:hAnsi="Times New Roman" w:cs="Times New Roman"/>
          <w:sz w:val="24"/>
          <w:szCs w:val="24"/>
          <w:vertAlign w:val="subscript"/>
          <w:lang w:eastAsia="ru-RU"/>
        </w:rPr>
        <w:t>рм</w:t>
      </w:r>
      <w:proofErr w:type="spellEnd"/>
      <w:r w:rsidRPr="006B3B1C">
        <w:rPr>
          <w:rFonts w:ascii="Times New Roman" w:eastAsia="MS Mincho" w:hAnsi="Times New Roman" w:cs="Times New Roman"/>
          <w:sz w:val="24"/>
          <w:szCs w:val="24"/>
          <w:vertAlign w:val="subscript"/>
          <w:lang w:eastAsia="ru-RU"/>
        </w:rPr>
        <w:t xml:space="preserve"> </w:t>
      </w:r>
      <w:r w:rsidRPr="006B3B1C">
        <w:rPr>
          <w:rFonts w:ascii="Times New Roman" w:eastAsia="MS Mincho" w:hAnsi="Times New Roman" w:cs="Times New Roman"/>
          <w:sz w:val="24"/>
          <w:szCs w:val="24"/>
          <w:lang w:eastAsia="ru-RU"/>
        </w:rPr>
        <w:t>– продолжительность разгрузки и маневрирования одного самосвала</w:t>
      </w:r>
    </w:p>
    <w:p w14:paraId="13B8CCB2" w14:textId="77777777" w:rsidR="00AE5D64" w:rsidRPr="006B3B1C" w:rsidRDefault="00000000" w:rsidP="00AE5D64">
      <w:pPr>
        <w:spacing w:before="40" w:after="40" w:line="240" w:lineRule="auto"/>
        <w:jc w:val="both"/>
        <w:rPr>
          <w:rFonts w:ascii="Times New Roman" w:eastAsia="MS Mincho" w:hAnsi="Times New Roman" w:cs="Times New Roman"/>
          <w:sz w:val="24"/>
          <w:szCs w:val="24"/>
          <w:lang w:eastAsia="ru-RU"/>
        </w:rPr>
      </w:pPr>
      <m:oMathPara>
        <m:oMath>
          <m:sSub>
            <m:sSubPr>
              <m:ctrlPr>
                <w:rPr>
                  <w:rFonts w:ascii="Cambria Math" w:eastAsia="MS Mincho" w:hAnsi="Cambria Math" w:cs="Times New Roman"/>
                  <w:i/>
                  <w:sz w:val="24"/>
                  <w:szCs w:val="24"/>
                  <w:lang w:val="en-US" w:eastAsia="ru-RU"/>
                </w:rPr>
              </m:ctrlPr>
            </m:sSubPr>
            <m:e>
              <m:r>
                <w:rPr>
                  <w:rFonts w:ascii="Cambria Math" w:eastAsia="MS Mincho" w:hAnsi="Cambria Math" w:cs="Times New Roman"/>
                  <w:sz w:val="24"/>
                  <w:szCs w:val="24"/>
                  <w:lang w:val="en-US" w:eastAsia="ru-RU"/>
                </w:rPr>
                <m:t>N</m:t>
              </m:r>
            </m:e>
            <m:sub>
              <m:r>
                <w:rPr>
                  <w:rFonts w:ascii="Cambria Math" w:eastAsia="MS Mincho" w:hAnsi="Cambria Math" w:cs="Times New Roman"/>
                  <w:sz w:val="24"/>
                  <w:szCs w:val="24"/>
                  <w:lang w:eastAsia="ru-RU"/>
                </w:rPr>
                <m:t>ао</m:t>
              </m:r>
            </m:sub>
          </m:sSub>
          <m:r>
            <w:rPr>
              <w:rFonts w:ascii="Cambria Math" w:eastAsia="MS Mincho" w:hAnsi="Cambria Math" w:cs="Times New Roman"/>
              <w:sz w:val="24"/>
              <w:szCs w:val="24"/>
              <w:lang w:val="en-US" w:eastAsia="ru-RU"/>
            </w:rPr>
            <m:t>=19∙</m:t>
          </m:r>
          <m:f>
            <m:fPr>
              <m:ctrlPr>
                <w:rPr>
                  <w:rFonts w:ascii="Cambria Math" w:eastAsia="MS Mincho" w:hAnsi="Cambria Math" w:cs="Times New Roman"/>
                  <w:i/>
                  <w:sz w:val="24"/>
                  <w:szCs w:val="24"/>
                  <w:lang w:val="en-US" w:eastAsia="ru-RU"/>
                </w:rPr>
              </m:ctrlPr>
            </m:fPr>
            <m:num>
              <m:r>
                <w:rPr>
                  <w:rFonts w:ascii="Cambria Math" w:eastAsia="MS Mincho" w:hAnsi="Cambria Math" w:cs="Times New Roman"/>
                  <w:sz w:val="24"/>
                  <w:szCs w:val="24"/>
                  <w:lang w:val="en-US" w:eastAsia="ru-RU"/>
                </w:rPr>
                <m:t>1</m:t>
              </m:r>
            </m:num>
            <m:den>
              <m:r>
                <w:rPr>
                  <w:rFonts w:ascii="Cambria Math" w:eastAsia="MS Mincho" w:hAnsi="Cambria Math" w:cs="Times New Roman"/>
                  <w:sz w:val="24"/>
                  <w:szCs w:val="24"/>
                  <w:lang w:val="en-US" w:eastAsia="ru-RU"/>
                </w:rPr>
                <m:t>60</m:t>
              </m:r>
            </m:den>
          </m:f>
          <m:r>
            <w:rPr>
              <w:rFonts w:ascii="Cambria Math" w:eastAsia="MS Mincho" w:hAnsi="Cambria Math" w:cs="Times New Roman"/>
              <w:sz w:val="24"/>
              <w:szCs w:val="24"/>
              <w:lang w:val="en-US" w:eastAsia="ru-RU"/>
            </w:rPr>
            <m:t>=0.32≈1 шт.</m:t>
          </m:r>
        </m:oMath>
      </m:oMathPara>
    </w:p>
    <w:p w14:paraId="339192EB"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Число одновременно разгружающихся автосамосвалов – 1 шт.</w:t>
      </w:r>
    </w:p>
    <w:p w14:paraId="72BE1B6F" w14:textId="77777777" w:rsidR="00AE5D64" w:rsidRPr="006B3B1C" w:rsidRDefault="00AE5D64" w:rsidP="00AE5D64">
      <w:pPr>
        <w:pStyle w:val="TimurKazhenov"/>
        <w:rPr>
          <w:rFonts w:eastAsia="MS Mincho" w:cs="Times New Roman"/>
          <w:lang w:eastAsia="ru-RU"/>
        </w:rPr>
      </w:pPr>
    </w:p>
    <w:p w14:paraId="706DF700" w14:textId="77777777" w:rsidR="00AE5D64" w:rsidRPr="006B3B1C" w:rsidRDefault="00AE5D64" w:rsidP="00AE5D64">
      <w:pPr>
        <w:keepNext/>
        <w:spacing w:before="120" w:after="40" w:line="240" w:lineRule="auto"/>
        <w:ind w:firstLine="708"/>
        <w:jc w:val="both"/>
        <w:outlineLvl w:val="3"/>
        <w:rPr>
          <w:rFonts w:ascii="Times New Roman" w:eastAsia="MS Mincho" w:hAnsi="Times New Roman" w:cs="Times New Roman"/>
          <w:b/>
          <w:sz w:val="24"/>
          <w:szCs w:val="24"/>
          <w:lang w:eastAsia="ru-RU"/>
        </w:rPr>
      </w:pPr>
      <w:bookmarkStart w:id="320" w:name="_Toc167962219"/>
      <w:r w:rsidRPr="006B3B1C">
        <w:rPr>
          <w:rFonts w:ascii="Times New Roman" w:eastAsia="MS Mincho" w:hAnsi="Times New Roman" w:cs="Times New Roman"/>
          <w:b/>
          <w:sz w:val="24"/>
          <w:szCs w:val="24"/>
          <w:lang w:eastAsia="ru-RU"/>
        </w:rPr>
        <w:t>3.13.2.1 Расчет производительности бульдозера</w:t>
      </w:r>
      <w:bookmarkEnd w:id="320"/>
    </w:p>
    <w:p w14:paraId="45A9BA01" w14:textId="77777777" w:rsidR="00AE5D64" w:rsidRPr="006B3B1C" w:rsidRDefault="00AE5D64" w:rsidP="00AE5D64">
      <w:pPr>
        <w:spacing w:after="0" w:line="240" w:lineRule="auto"/>
        <w:ind w:firstLine="708"/>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Сменная производительность бульдозера рассчитана по формуле:</w:t>
      </w:r>
    </w:p>
    <w:p w14:paraId="1B518DB6" w14:textId="77777777" w:rsidR="00AE5D64" w:rsidRPr="006B3B1C" w:rsidRDefault="00000000" w:rsidP="00AE5D64">
      <w:pPr>
        <w:spacing w:before="120" w:after="40" w:line="240" w:lineRule="auto"/>
        <w:jc w:val="both"/>
        <w:rPr>
          <w:rFonts w:ascii="Times New Roman" w:eastAsia="MS Mincho"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П</m:t>
              </m:r>
            </m:e>
            <m:sub>
              <m:r>
                <w:rPr>
                  <w:rFonts w:ascii="Cambria Math" w:eastAsia="Times New Roman" w:hAnsi="Cambria Math" w:cs="Times New Roman"/>
                  <w:sz w:val="24"/>
                  <w:szCs w:val="24"/>
                  <w:lang w:eastAsia="ru-RU"/>
                </w:rPr>
                <m:t>см</m:t>
              </m:r>
            </m:sub>
          </m:sSub>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3600*</m:t>
              </m:r>
              <m:r>
                <w:rPr>
                  <w:rFonts w:ascii="Cambria Math" w:eastAsia="Times New Roman" w:hAnsi="Cambria Math" w:cs="Times New Roman"/>
                  <w:sz w:val="24"/>
                  <w:szCs w:val="24"/>
                  <w:lang w:val="en-US" w:eastAsia="ru-RU"/>
                </w:rPr>
                <m:t>V</m:t>
              </m:r>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у</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eastAsia="ru-RU"/>
                    </w:rPr>
                    <m:t>K</m:t>
                  </m:r>
                </m:e>
                <m:sub>
                  <m:r>
                    <w:rPr>
                      <w:rFonts w:ascii="Cambria Math" w:eastAsia="Times New Roman" w:hAnsi="Cambria Math" w:cs="Times New Roman"/>
                      <w:sz w:val="24"/>
                      <w:szCs w:val="24"/>
                      <w:lang w:eastAsia="ru-RU"/>
                    </w:rPr>
                    <m:t>п</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eastAsia="ru-RU"/>
                    </w:rPr>
                    <m:t>K</m:t>
                  </m:r>
                </m:e>
                <m:sub>
                  <m:r>
                    <w:rPr>
                      <w:rFonts w:ascii="Cambria Math" w:eastAsia="Times New Roman" w:hAnsi="Cambria Math" w:cs="Times New Roman"/>
                      <w:sz w:val="24"/>
                      <w:szCs w:val="24"/>
                      <w:lang w:eastAsia="ru-RU"/>
                    </w:rPr>
                    <m:t>в</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см</m:t>
                  </m:r>
                </m:sub>
              </m:sSub>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ц</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K</m:t>
                  </m:r>
                </m:e>
                <m:sub>
                  <m:r>
                    <w:rPr>
                      <w:rFonts w:ascii="Cambria Math" w:eastAsia="Times New Roman" w:hAnsi="Cambria Math" w:cs="Times New Roman"/>
                      <w:sz w:val="24"/>
                      <w:szCs w:val="24"/>
                      <w:lang w:eastAsia="ru-RU"/>
                    </w:rPr>
                    <m:t>р</m:t>
                  </m:r>
                </m:sub>
              </m:sSub>
            </m:den>
          </m:f>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м</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/смену</m:t>
          </m:r>
        </m:oMath>
      </m:oMathPara>
    </w:p>
    <w:p w14:paraId="22B62E53" w14:textId="77777777" w:rsidR="00AE5D64" w:rsidRPr="006B3B1C" w:rsidRDefault="00AE5D64" w:rsidP="00AE5D64">
      <w:pPr>
        <w:widowControl w:val="0"/>
        <w:spacing w:after="0" w:line="240" w:lineRule="auto"/>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где</w:t>
      </w:r>
      <w:r w:rsidRPr="006B3B1C">
        <w:rPr>
          <w:rFonts w:ascii="Times New Roman" w:eastAsia="MS Mincho" w:hAnsi="Times New Roman" w:cs="Times New Roman"/>
          <w:sz w:val="24"/>
          <w:szCs w:val="24"/>
          <w:lang w:eastAsia="ru-RU"/>
        </w:rPr>
        <w:tab/>
        <w:t xml:space="preserve"> </w:t>
      </w:r>
      <m:oMath>
        <m:r>
          <w:rPr>
            <w:rFonts w:ascii="Cambria Math" w:eastAsia="Times New Roman" w:hAnsi="Cambria Math" w:cs="Times New Roman"/>
            <w:sz w:val="24"/>
            <w:szCs w:val="24"/>
            <w:lang w:val="en-US" w:eastAsia="ru-RU"/>
          </w:rPr>
          <m:t>V</m:t>
        </m:r>
      </m:oMath>
      <w:r w:rsidRPr="006B3B1C">
        <w:rPr>
          <w:rFonts w:ascii="Times New Roman" w:eastAsia="MS Mincho" w:hAnsi="Times New Roman" w:cs="Times New Roman"/>
          <w:sz w:val="24"/>
          <w:szCs w:val="24"/>
          <w:lang w:eastAsia="ru-RU"/>
        </w:rPr>
        <w:t xml:space="preserve"> – объем грунта в разрыхленном состоянии, перемещаемый отвалом бульдозера, м</w:t>
      </w:r>
      <w:r w:rsidRPr="006B3B1C">
        <w:rPr>
          <w:rFonts w:ascii="Times New Roman" w:eastAsia="MS Mincho" w:hAnsi="Times New Roman" w:cs="Times New Roman"/>
          <w:sz w:val="24"/>
          <w:szCs w:val="24"/>
          <w:vertAlign w:val="superscript"/>
          <w:lang w:eastAsia="ru-RU"/>
        </w:rPr>
        <w:t>3</w:t>
      </w:r>
      <w:r w:rsidRPr="006B3B1C">
        <w:rPr>
          <w:rFonts w:ascii="Times New Roman" w:eastAsia="MS Mincho" w:hAnsi="Times New Roman" w:cs="Times New Roman"/>
          <w:sz w:val="24"/>
          <w:szCs w:val="24"/>
          <w:lang w:eastAsia="ru-RU"/>
        </w:rPr>
        <w:t>;</w:t>
      </w:r>
    </w:p>
    <w:p w14:paraId="421BEA43" w14:textId="77777777" w:rsidR="00AE5D64" w:rsidRPr="006B3B1C" w:rsidRDefault="00000000" w:rsidP="00AE5D64">
      <w:pPr>
        <w:widowControl w:val="0"/>
        <w:spacing w:after="0" w:line="240" w:lineRule="auto"/>
        <w:ind w:firstLine="709"/>
        <w:jc w:val="both"/>
        <w:rPr>
          <w:rFonts w:ascii="Times New Roman" w:eastAsia="MS Mincho" w:hAnsi="Times New Roman" w:cs="Times New Roman"/>
          <w:sz w:val="24"/>
          <w:szCs w:val="24"/>
          <w:lang w:eastAsia="ru-RU"/>
        </w:rPr>
      </w:pPr>
      <m:oMath>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K</m:t>
            </m:r>
          </m:e>
          <m:sub>
            <m:r>
              <w:rPr>
                <w:rFonts w:ascii="Cambria Math" w:eastAsia="Times New Roman" w:hAnsi="Cambria Math" w:cs="Times New Roman"/>
                <w:sz w:val="24"/>
                <w:szCs w:val="24"/>
                <w:lang w:eastAsia="ru-RU"/>
              </w:rPr>
              <m:t>у</m:t>
            </m:r>
          </m:sub>
        </m:sSub>
      </m:oMath>
      <w:r w:rsidR="00AE5D64" w:rsidRPr="006B3B1C">
        <w:rPr>
          <w:rFonts w:ascii="Times New Roman" w:eastAsia="MS Mincho" w:hAnsi="Times New Roman" w:cs="Times New Roman"/>
          <w:sz w:val="24"/>
          <w:szCs w:val="24"/>
          <w:lang w:eastAsia="ru-RU"/>
        </w:rPr>
        <w:t xml:space="preserve"> – коэффициент, учитывающий уклон на участке работы бульдозера, 0,95;</w:t>
      </w:r>
    </w:p>
    <w:p w14:paraId="43F6EA73" w14:textId="77777777" w:rsidR="00AE5D64" w:rsidRPr="006B3B1C" w:rsidRDefault="00000000" w:rsidP="00AE5D64">
      <w:pPr>
        <w:widowControl w:val="0"/>
        <w:spacing w:after="0" w:line="240" w:lineRule="auto"/>
        <w:ind w:firstLine="709"/>
        <w:jc w:val="both"/>
        <w:rPr>
          <w:rFonts w:ascii="Times New Roman" w:eastAsia="MS Mincho" w:hAnsi="Times New Roman" w:cs="Times New Roman"/>
          <w:sz w:val="24"/>
          <w:szCs w:val="24"/>
          <w:lang w:eastAsia="ru-RU"/>
        </w:rPr>
      </w:pPr>
      <m:oMath>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eastAsia="ru-RU"/>
              </w:rPr>
              <m:t>K</m:t>
            </m:r>
          </m:e>
          <m:sub>
            <m:r>
              <w:rPr>
                <w:rFonts w:ascii="Cambria Math" w:eastAsia="Times New Roman" w:hAnsi="Cambria Math" w:cs="Times New Roman"/>
                <w:sz w:val="24"/>
                <w:szCs w:val="24"/>
                <w:lang w:eastAsia="ru-RU"/>
              </w:rPr>
              <m:t>п</m:t>
            </m:r>
          </m:sub>
        </m:sSub>
      </m:oMath>
      <w:r w:rsidR="00AE5D64" w:rsidRPr="006B3B1C">
        <w:rPr>
          <w:rFonts w:ascii="Times New Roman" w:eastAsia="MS Mincho" w:hAnsi="Times New Roman" w:cs="Times New Roman"/>
          <w:sz w:val="24"/>
          <w:szCs w:val="24"/>
          <w:lang w:eastAsia="ru-RU"/>
        </w:rPr>
        <w:t xml:space="preserve"> – коэффициент, учитывающий потери, 0,9;</w:t>
      </w:r>
    </w:p>
    <w:p w14:paraId="728D1D02" w14:textId="77777777" w:rsidR="00AE5D64" w:rsidRPr="006B3B1C" w:rsidRDefault="00000000" w:rsidP="00AE5D64">
      <w:pPr>
        <w:widowControl w:val="0"/>
        <w:spacing w:after="0" w:line="240" w:lineRule="auto"/>
        <w:ind w:firstLine="709"/>
        <w:jc w:val="both"/>
        <w:rPr>
          <w:rFonts w:ascii="Times New Roman" w:eastAsia="MS Mincho" w:hAnsi="Times New Roman" w:cs="Times New Roman"/>
          <w:sz w:val="24"/>
          <w:szCs w:val="24"/>
          <w:lang w:eastAsia="ru-RU"/>
        </w:rPr>
      </w:pPr>
      <m:oMath>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eastAsia="ru-RU"/>
              </w:rPr>
              <m:t>K</m:t>
            </m:r>
          </m:e>
          <m:sub>
            <m:r>
              <w:rPr>
                <w:rFonts w:ascii="Cambria Math" w:eastAsia="Times New Roman" w:hAnsi="Cambria Math" w:cs="Times New Roman"/>
                <w:sz w:val="24"/>
                <w:szCs w:val="24"/>
                <w:lang w:eastAsia="ru-RU"/>
              </w:rPr>
              <m:t>в</m:t>
            </m:r>
          </m:sub>
        </m:sSub>
      </m:oMath>
      <w:r w:rsidR="00AE5D64" w:rsidRPr="006B3B1C">
        <w:rPr>
          <w:rFonts w:ascii="Times New Roman" w:eastAsia="MS Mincho" w:hAnsi="Times New Roman" w:cs="Times New Roman"/>
          <w:sz w:val="24"/>
          <w:szCs w:val="24"/>
          <w:lang w:eastAsia="ru-RU"/>
        </w:rPr>
        <w:t xml:space="preserve"> – коэффициент использования бульдозера во времени, 0,83;</w:t>
      </w:r>
    </w:p>
    <w:p w14:paraId="2A9ED0C3" w14:textId="77777777" w:rsidR="00AE5D64" w:rsidRPr="006B3B1C" w:rsidRDefault="00000000" w:rsidP="00AE5D64">
      <w:pPr>
        <w:widowControl w:val="0"/>
        <w:spacing w:after="0" w:line="240" w:lineRule="auto"/>
        <w:ind w:firstLine="709"/>
        <w:jc w:val="both"/>
        <w:rPr>
          <w:rFonts w:ascii="Times New Roman" w:eastAsia="MS Mincho" w:hAnsi="Times New Roman" w:cs="Times New Roman"/>
          <w:sz w:val="24"/>
          <w:szCs w:val="24"/>
          <w:lang w:eastAsia="ru-RU"/>
        </w:rPr>
      </w:pPr>
      <m:oMath>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см</m:t>
            </m:r>
          </m:sub>
        </m:sSub>
      </m:oMath>
      <w:r w:rsidR="00AE5D64" w:rsidRPr="006B3B1C">
        <w:rPr>
          <w:rFonts w:ascii="Times New Roman" w:eastAsia="MS Mincho" w:hAnsi="Times New Roman" w:cs="Times New Roman"/>
          <w:sz w:val="24"/>
          <w:szCs w:val="24"/>
          <w:lang w:eastAsia="ru-RU"/>
        </w:rPr>
        <w:t xml:space="preserve"> – продолжительность рабочей смены, 12 ч;</w:t>
      </w:r>
    </w:p>
    <w:p w14:paraId="29BB8635" w14:textId="77777777" w:rsidR="00AE5D64" w:rsidRPr="006B3B1C" w:rsidRDefault="00000000" w:rsidP="00AE5D64">
      <w:pPr>
        <w:widowControl w:val="0"/>
        <w:spacing w:after="0" w:line="240" w:lineRule="auto"/>
        <w:ind w:firstLine="709"/>
        <w:jc w:val="both"/>
        <w:rPr>
          <w:rFonts w:ascii="Times New Roman" w:eastAsia="MS Mincho"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ц</m:t>
            </m:r>
          </m:sub>
        </m:sSub>
      </m:oMath>
      <w:r w:rsidR="00AE5D64" w:rsidRPr="006B3B1C">
        <w:rPr>
          <w:rFonts w:ascii="Times New Roman" w:eastAsia="MS Mincho" w:hAnsi="Times New Roman" w:cs="Times New Roman"/>
          <w:sz w:val="24"/>
          <w:szCs w:val="24"/>
          <w:lang w:eastAsia="ru-RU"/>
        </w:rPr>
        <w:t xml:space="preserve"> – продолжительность одного цикла, сек.</w:t>
      </w:r>
    </w:p>
    <w:p w14:paraId="1A187007" w14:textId="77777777" w:rsidR="00AE5D64" w:rsidRPr="006B3B1C" w:rsidRDefault="00000000" w:rsidP="00AE5D64">
      <w:pPr>
        <w:widowControl w:val="0"/>
        <w:spacing w:after="0" w:line="240" w:lineRule="auto"/>
        <w:ind w:firstLine="709"/>
        <w:jc w:val="both"/>
        <w:rPr>
          <w:rFonts w:ascii="Times New Roman" w:eastAsia="MS Mincho"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K</m:t>
            </m:r>
          </m:e>
          <m:sub>
            <m:r>
              <w:rPr>
                <w:rFonts w:ascii="Cambria Math" w:eastAsia="Times New Roman" w:hAnsi="Cambria Math" w:cs="Times New Roman"/>
                <w:sz w:val="24"/>
                <w:szCs w:val="24"/>
                <w:lang w:eastAsia="ru-RU"/>
              </w:rPr>
              <m:t>р</m:t>
            </m:r>
          </m:sub>
        </m:sSub>
      </m:oMath>
      <w:r w:rsidR="00AE5D64" w:rsidRPr="006B3B1C">
        <w:rPr>
          <w:rFonts w:ascii="Times New Roman" w:eastAsia="MS Mincho" w:hAnsi="Times New Roman" w:cs="Times New Roman"/>
          <w:sz w:val="24"/>
          <w:szCs w:val="24"/>
          <w:lang w:eastAsia="ru-RU"/>
        </w:rPr>
        <w:t xml:space="preserve"> – коэффициент разрыхления грунта, 1,5;</w:t>
      </w:r>
    </w:p>
    <w:p w14:paraId="368E8F0A" w14:textId="77777777" w:rsidR="00AE5D64" w:rsidRPr="006B3B1C" w:rsidRDefault="00AE5D64" w:rsidP="00AE5D64">
      <w:pPr>
        <w:spacing w:before="120"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Продолжительность одного цикла работы бульдозера:</w:t>
      </w:r>
    </w:p>
    <w:p w14:paraId="16124BF3" w14:textId="77777777" w:rsidR="00AE5D64" w:rsidRPr="006B3B1C" w:rsidRDefault="00000000" w:rsidP="00AE5D64">
      <w:pPr>
        <w:spacing w:before="120" w:after="120" w:line="240" w:lineRule="auto"/>
        <w:jc w:val="both"/>
        <w:rPr>
          <w:rFonts w:ascii="Times New Roman" w:eastAsia="MS Mincho"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Т</m:t>
              </m:r>
            </m:e>
            <m:sub>
              <m:r>
                <w:rPr>
                  <w:rFonts w:ascii="Cambria Math" w:eastAsia="Times New Roman" w:hAnsi="Cambria Math" w:cs="Times New Roman"/>
                  <w:sz w:val="24"/>
                  <w:szCs w:val="24"/>
                  <w:lang w:eastAsia="ru-RU"/>
                </w:rPr>
                <m:t>ц</m:t>
              </m:r>
            </m:sub>
          </m:sSub>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J</m:t>
                  </m:r>
                </m:e>
                <m:sub>
                  <m:r>
                    <w:rPr>
                      <w:rFonts w:ascii="Cambria Math" w:eastAsia="Times New Roman" w:hAnsi="Cambria Math" w:cs="Times New Roman"/>
                      <w:sz w:val="24"/>
                      <w:szCs w:val="24"/>
                      <w:lang w:eastAsia="ru-RU"/>
                    </w:rPr>
                    <m:t>1</m:t>
                  </m:r>
                </m:sub>
              </m:sSub>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V</m:t>
                  </m:r>
                </m:e>
                <m:sub>
                  <m:r>
                    <w:rPr>
                      <w:rFonts w:ascii="Cambria Math" w:eastAsia="Times New Roman" w:hAnsi="Cambria Math" w:cs="Times New Roman"/>
                      <w:sz w:val="24"/>
                      <w:szCs w:val="24"/>
                      <w:lang w:eastAsia="ru-RU"/>
                    </w:rPr>
                    <m:t>1</m:t>
                  </m:r>
                </m:sub>
              </m:sSub>
            </m:den>
          </m:f>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J</m:t>
                  </m:r>
                </m:e>
                <m:sub>
                  <m:r>
                    <w:rPr>
                      <w:rFonts w:ascii="Cambria Math" w:eastAsia="Times New Roman" w:hAnsi="Cambria Math" w:cs="Times New Roman"/>
                      <w:sz w:val="24"/>
                      <w:szCs w:val="24"/>
                      <w:lang w:eastAsia="ru-RU"/>
                    </w:rPr>
                    <m:t>2</m:t>
                  </m:r>
                </m:sub>
              </m:sSub>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V</m:t>
                  </m:r>
                </m:e>
                <m:sub>
                  <m:r>
                    <w:rPr>
                      <w:rFonts w:ascii="Cambria Math" w:eastAsia="Times New Roman" w:hAnsi="Cambria Math" w:cs="Times New Roman"/>
                      <w:sz w:val="24"/>
                      <w:szCs w:val="24"/>
                      <w:lang w:eastAsia="ru-RU"/>
                    </w:rPr>
                    <m:t>2</m:t>
                  </m:r>
                </m:sub>
              </m:sSub>
            </m:den>
          </m:f>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J</m:t>
                  </m:r>
                </m:e>
                <m:sub>
                  <m:r>
                    <w:rPr>
                      <w:rFonts w:ascii="Cambria Math" w:eastAsia="Times New Roman" w:hAnsi="Cambria Math" w:cs="Times New Roman"/>
                      <w:sz w:val="24"/>
                      <w:szCs w:val="24"/>
                      <w:lang w:eastAsia="ru-RU"/>
                    </w:rPr>
                    <m:t>1</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J</m:t>
                  </m:r>
                </m:e>
                <m:sub>
                  <m:r>
                    <w:rPr>
                      <w:rFonts w:ascii="Cambria Math" w:eastAsia="Times New Roman" w:hAnsi="Cambria Math" w:cs="Times New Roman"/>
                      <w:sz w:val="24"/>
                      <w:szCs w:val="24"/>
                      <w:lang w:eastAsia="ru-RU"/>
                    </w:rPr>
                    <m:t>2</m:t>
                  </m:r>
                </m:sub>
              </m:sSub>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V</m:t>
                  </m:r>
                </m:e>
                <m:sub>
                  <m:r>
                    <w:rPr>
                      <w:rFonts w:ascii="Cambria Math" w:eastAsia="Times New Roman" w:hAnsi="Cambria Math" w:cs="Times New Roman"/>
                      <w:sz w:val="24"/>
                      <w:szCs w:val="24"/>
                      <w:lang w:eastAsia="ru-RU"/>
                    </w:rPr>
                    <m:t>3</m:t>
                  </m:r>
                </m:sub>
              </m:sSub>
            </m:den>
          </m:f>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п</m:t>
              </m:r>
            </m:sub>
          </m:sSub>
          <m:r>
            <w:rPr>
              <w:rFonts w:ascii="Cambria Math" w:eastAsia="Times New Roman" w:hAnsi="Cambria Math" w:cs="Times New Roman"/>
              <w:sz w:val="24"/>
              <w:szCs w:val="24"/>
              <w:lang w:eastAsia="ru-RU"/>
            </w:rPr>
            <m:t>+2</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р</m:t>
              </m:r>
            </m:sub>
          </m:sSub>
          <m:r>
            <w:rPr>
              <w:rFonts w:ascii="Cambria Math" w:eastAsia="Times New Roman" w:hAnsi="Cambria Math" w:cs="Times New Roman"/>
              <w:sz w:val="24"/>
              <w:szCs w:val="24"/>
              <w:lang w:eastAsia="ru-RU"/>
            </w:rPr>
            <m:t>,сек</m:t>
          </m:r>
        </m:oMath>
      </m:oMathPara>
    </w:p>
    <w:p w14:paraId="56F87088" w14:textId="77777777" w:rsidR="00AE5D64" w:rsidRPr="006B3B1C" w:rsidRDefault="00AE5D64" w:rsidP="00AE5D64">
      <w:pPr>
        <w:widowControl w:val="0"/>
        <w:spacing w:after="0" w:line="240" w:lineRule="auto"/>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где </w:t>
      </w:r>
      <w:r w:rsidRPr="006B3B1C">
        <w:rPr>
          <w:rFonts w:ascii="Times New Roman" w:eastAsia="MS Mincho" w:hAnsi="Times New Roman" w:cs="Times New Roman"/>
          <w:sz w:val="24"/>
          <w:szCs w:val="24"/>
          <w:lang w:eastAsia="ru-RU"/>
        </w:rPr>
        <w:tab/>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J</m:t>
            </m:r>
          </m:e>
          <m:sub>
            <m:r>
              <w:rPr>
                <w:rFonts w:ascii="Cambria Math" w:eastAsia="Times New Roman" w:hAnsi="Cambria Math" w:cs="Times New Roman"/>
                <w:sz w:val="24"/>
                <w:szCs w:val="24"/>
                <w:lang w:eastAsia="ru-RU"/>
              </w:rPr>
              <m:t>1</m:t>
            </m:r>
          </m:sub>
        </m:sSub>
      </m:oMath>
      <w:r w:rsidRPr="006B3B1C">
        <w:rPr>
          <w:rFonts w:ascii="Times New Roman" w:eastAsia="MS Mincho" w:hAnsi="Times New Roman" w:cs="Times New Roman"/>
          <w:sz w:val="24"/>
          <w:szCs w:val="24"/>
          <w:lang w:eastAsia="ru-RU"/>
        </w:rPr>
        <w:t xml:space="preserve"> - расстояние набора породы, 3м;</w:t>
      </w:r>
    </w:p>
    <w:p w14:paraId="140207A5" w14:textId="77777777" w:rsidR="00AE5D64" w:rsidRPr="006B3B1C" w:rsidRDefault="00000000" w:rsidP="00AE5D64">
      <w:pPr>
        <w:widowControl w:val="0"/>
        <w:spacing w:after="0" w:line="240" w:lineRule="auto"/>
        <w:ind w:left="708"/>
        <w:jc w:val="both"/>
        <w:rPr>
          <w:rFonts w:ascii="Times New Roman" w:eastAsia="MS Mincho"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J</m:t>
            </m:r>
          </m:e>
          <m:sub>
            <m:r>
              <w:rPr>
                <w:rFonts w:ascii="Cambria Math" w:eastAsia="Times New Roman" w:hAnsi="Cambria Math" w:cs="Times New Roman"/>
                <w:sz w:val="24"/>
                <w:szCs w:val="24"/>
                <w:lang w:eastAsia="ru-RU"/>
              </w:rPr>
              <m:t>2</m:t>
            </m:r>
          </m:sub>
        </m:sSub>
      </m:oMath>
      <w:r w:rsidR="00AE5D64" w:rsidRPr="006B3B1C">
        <w:rPr>
          <w:rFonts w:ascii="Times New Roman" w:eastAsia="MS Mincho" w:hAnsi="Times New Roman" w:cs="Times New Roman"/>
          <w:sz w:val="24"/>
          <w:szCs w:val="24"/>
          <w:lang w:eastAsia="ru-RU"/>
        </w:rPr>
        <w:t xml:space="preserve"> - расстояние перемещения породы, 8м;</w:t>
      </w:r>
    </w:p>
    <w:p w14:paraId="2CEC108C" w14:textId="77777777" w:rsidR="00AE5D64" w:rsidRPr="006B3B1C" w:rsidRDefault="00000000" w:rsidP="00AE5D64">
      <w:pPr>
        <w:widowControl w:val="0"/>
        <w:spacing w:after="0" w:line="240" w:lineRule="auto"/>
        <w:ind w:left="708"/>
        <w:jc w:val="both"/>
        <w:rPr>
          <w:rFonts w:ascii="Times New Roman" w:eastAsia="MS Mincho"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V</m:t>
            </m:r>
          </m:e>
          <m:sub>
            <m:r>
              <w:rPr>
                <w:rFonts w:ascii="Cambria Math" w:eastAsia="Times New Roman" w:hAnsi="Cambria Math" w:cs="Times New Roman"/>
                <w:sz w:val="24"/>
                <w:szCs w:val="24"/>
                <w:lang w:eastAsia="ru-RU"/>
              </w:rPr>
              <m:t>1</m:t>
            </m:r>
          </m:sub>
        </m:sSub>
      </m:oMath>
      <w:r w:rsidR="00AE5D64" w:rsidRPr="006B3B1C">
        <w:rPr>
          <w:rFonts w:ascii="Times New Roman" w:eastAsia="MS Mincho" w:hAnsi="Times New Roman" w:cs="Times New Roman"/>
          <w:sz w:val="24"/>
          <w:szCs w:val="24"/>
          <w:lang w:eastAsia="ru-RU"/>
        </w:rPr>
        <w:t xml:space="preserve"> - скорость перемещения бульдозера при резании, 1 м/с;</w:t>
      </w:r>
    </w:p>
    <w:p w14:paraId="774388E6" w14:textId="77777777" w:rsidR="00AE5D64" w:rsidRPr="006B3B1C" w:rsidRDefault="00000000" w:rsidP="00AE5D64">
      <w:pPr>
        <w:widowControl w:val="0"/>
        <w:spacing w:after="0" w:line="240" w:lineRule="auto"/>
        <w:ind w:left="708"/>
        <w:jc w:val="both"/>
        <w:rPr>
          <w:rFonts w:ascii="Times New Roman" w:eastAsia="MS Mincho"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V</m:t>
            </m:r>
          </m:e>
          <m:sub>
            <m:r>
              <w:rPr>
                <w:rFonts w:ascii="Cambria Math" w:eastAsia="Times New Roman" w:hAnsi="Cambria Math" w:cs="Times New Roman"/>
                <w:sz w:val="24"/>
                <w:szCs w:val="24"/>
                <w:lang w:eastAsia="ru-RU"/>
              </w:rPr>
              <m:t>2</m:t>
            </m:r>
          </m:sub>
        </m:sSub>
      </m:oMath>
      <w:r w:rsidR="00AE5D64" w:rsidRPr="006B3B1C">
        <w:rPr>
          <w:rFonts w:ascii="Times New Roman" w:eastAsia="MS Mincho" w:hAnsi="Times New Roman" w:cs="Times New Roman"/>
          <w:sz w:val="24"/>
          <w:szCs w:val="24"/>
          <w:lang w:eastAsia="ru-RU"/>
        </w:rPr>
        <w:t xml:space="preserve"> - скорость движения бульдозера с грунтом, 1.2 м/сек;</w:t>
      </w:r>
    </w:p>
    <w:p w14:paraId="74E7C8AD" w14:textId="77777777" w:rsidR="00AE5D64" w:rsidRPr="006B3B1C" w:rsidRDefault="00000000" w:rsidP="00AE5D64">
      <w:pPr>
        <w:widowControl w:val="0"/>
        <w:spacing w:after="0" w:line="240" w:lineRule="auto"/>
        <w:ind w:left="708"/>
        <w:jc w:val="both"/>
        <w:rPr>
          <w:rFonts w:ascii="Times New Roman" w:eastAsia="MS Mincho"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V</m:t>
            </m:r>
          </m:e>
          <m:sub>
            <m:r>
              <w:rPr>
                <w:rFonts w:ascii="Cambria Math" w:eastAsia="Times New Roman" w:hAnsi="Cambria Math" w:cs="Times New Roman"/>
                <w:sz w:val="24"/>
                <w:szCs w:val="24"/>
                <w:lang w:eastAsia="ru-RU"/>
              </w:rPr>
              <m:t>3</m:t>
            </m:r>
          </m:sub>
        </m:sSub>
      </m:oMath>
      <w:r w:rsidR="00AE5D64" w:rsidRPr="006B3B1C">
        <w:rPr>
          <w:rFonts w:ascii="Times New Roman" w:eastAsia="MS Mincho" w:hAnsi="Times New Roman" w:cs="Times New Roman"/>
          <w:sz w:val="24"/>
          <w:szCs w:val="24"/>
          <w:lang w:eastAsia="ru-RU"/>
        </w:rPr>
        <w:t xml:space="preserve"> - скорость холостого хода бульдозера, 1.6 м/с;</w:t>
      </w:r>
    </w:p>
    <w:p w14:paraId="7B0A8F0D" w14:textId="77777777" w:rsidR="00AE5D64" w:rsidRPr="006B3B1C" w:rsidRDefault="00000000" w:rsidP="00AE5D64">
      <w:pPr>
        <w:widowControl w:val="0"/>
        <w:spacing w:after="0" w:line="240" w:lineRule="auto"/>
        <w:ind w:left="708"/>
        <w:jc w:val="both"/>
        <w:rPr>
          <w:rFonts w:ascii="Times New Roman" w:eastAsia="MS Mincho"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п</m:t>
            </m:r>
          </m:sub>
        </m:sSub>
      </m:oMath>
      <w:r w:rsidR="00AE5D64" w:rsidRPr="006B3B1C">
        <w:rPr>
          <w:rFonts w:ascii="Times New Roman" w:eastAsia="MS Mincho" w:hAnsi="Times New Roman" w:cs="Times New Roman"/>
          <w:sz w:val="24"/>
          <w:szCs w:val="24"/>
          <w:lang w:eastAsia="ru-RU"/>
        </w:rPr>
        <w:t xml:space="preserve"> - время переключения скоростей, 3 с;</w:t>
      </w:r>
    </w:p>
    <w:p w14:paraId="5F1EEFD0" w14:textId="77777777" w:rsidR="00AE5D64" w:rsidRPr="006B3B1C" w:rsidRDefault="00000000" w:rsidP="00AE5D64">
      <w:pPr>
        <w:widowControl w:val="0"/>
        <w:spacing w:after="0" w:line="240" w:lineRule="auto"/>
        <w:ind w:left="708"/>
        <w:jc w:val="both"/>
        <w:rPr>
          <w:rFonts w:ascii="Times New Roman" w:eastAsia="MS Mincho"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t</m:t>
            </m:r>
          </m:e>
          <m:sub>
            <m:r>
              <w:rPr>
                <w:rFonts w:ascii="Cambria Math" w:eastAsia="Times New Roman" w:hAnsi="Cambria Math" w:cs="Times New Roman"/>
                <w:sz w:val="24"/>
                <w:szCs w:val="24"/>
                <w:lang w:eastAsia="ru-RU"/>
              </w:rPr>
              <m:t>р</m:t>
            </m:r>
          </m:sub>
        </m:sSub>
      </m:oMath>
      <w:r w:rsidR="00AE5D64" w:rsidRPr="006B3B1C">
        <w:rPr>
          <w:rFonts w:ascii="Times New Roman" w:eastAsia="MS Mincho" w:hAnsi="Times New Roman" w:cs="Times New Roman"/>
          <w:sz w:val="24"/>
          <w:szCs w:val="24"/>
          <w:lang w:eastAsia="ru-RU"/>
        </w:rPr>
        <w:t xml:space="preserve"> – время одного разворота бульдозера, 5 с</w:t>
      </w:r>
    </w:p>
    <w:p w14:paraId="40E2F5C6" w14:textId="77777777" w:rsidR="00AE5D64" w:rsidRPr="006B3B1C" w:rsidRDefault="00AE5D64" w:rsidP="00AE5D64">
      <w:pPr>
        <w:spacing w:before="120" w:after="0" w:line="240" w:lineRule="auto"/>
        <w:ind w:firstLine="708"/>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Тогда:</w:t>
      </w:r>
    </w:p>
    <w:p w14:paraId="5DFB8664" w14:textId="77777777" w:rsidR="00AE5D64" w:rsidRPr="006B3B1C" w:rsidRDefault="00000000" w:rsidP="00AE5D64">
      <w:pPr>
        <w:spacing w:before="120" w:after="120" w:line="240" w:lineRule="auto"/>
        <w:jc w:val="both"/>
        <w:rPr>
          <w:rFonts w:ascii="Times New Roman" w:eastAsia="MS Mincho" w:hAnsi="Times New Roman" w:cs="Times New Roman"/>
          <w:sz w:val="24"/>
          <w:szCs w:val="24"/>
          <w:lang w:eastAsia="ru-RU"/>
        </w:rPr>
      </w:pPr>
      <m:oMathPara>
        <m:oMath>
          <m:sSub>
            <m:sSubPr>
              <m:ctrlPr>
                <w:rPr>
                  <w:rFonts w:ascii="Cambria Math" w:eastAsia="Times New Roman" w:hAnsi="Cambria Math" w:cs="Times New Roman"/>
                  <w:bCs/>
                  <w:i/>
                  <w:sz w:val="24"/>
                  <w:szCs w:val="26"/>
                  <w:lang w:eastAsia="ru-RU"/>
                </w:rPr>
              </m:ctrlPr>
            </m:sSubPr>
            <m:e>
              <m:r>
                <w:rPr>
                  <w:rFonts w:ascii="Cambria Math" w:eastAsia="Times New Roman" w:hAnsi="Cambria Math" w:cs="Times New Roman"/>
                  <w:sz w:val="24"/>
                  <w:szCs w:val="24"/>
                  <w:lang w:eastAsia="ru-RU"/>
                </w:rPr>
                <m:t>T</m:t>
              </m:r>
            </m:e>
            <m:sub>
              <m:r>
                <w:rPr>
                  <w:rFonts w:ascii="Cambria Math" w:eastAsia="Times New Roman" w:hAnsi="Cambria Math" w:cs="Times New Roman"/>
                  <w:sz w:val="24"/>
                  <w:szCs w:val="24"/>
                  <w:lang w:eastAsia="ru-RU"/>
                </w:rPr>
                <m:t>ц</m:t>
              </m:r>
            </m:sub>
          </m:sSub>
          <m:r>
            <w:rPr>
              <w:rFonts w:ascii="Cambria Math" w:eastAsia="Times New Roman" w:hAnsi="Cambria Math" w:cs="Times New Roman"/>
              <w:sz w:val="24"/>
              <w:szCs w:val="24"/>
              <w:lang w:eastAsia="ru-RU"/>
            </w:rPr>
            <m:t>=</m:t>
          </m:r>
          <m:f>
            <m:fPr>
              <m:ctrlPr>
                <w:rPr>
                  <w:rFonts w:ascii="Cambria Math" w:eastAsia="Times New Roman" w:hAnsi="Cambria Math" w:cs="Times New Roman"/>
                  <w:bCs/>
                  <w:i/>
                  <w:sz w:val="24"/>
                  <w:szCs w:val="26"/>
                  <w:lang w:eastAsia="ru-RU"/>
                </w:rPr>
              </m:ctrlPr>
            </m:fPr>
            <m:num>
              <m:r>
                <w:rPr>
                  <w:rFonts w:ascii="Cambria Math" w:eastAsia="Times New Roman" w:hAnsi="Cambria Math" w:cs="Times New Roman"/>
                  <w:sz w:val="24"/>
                  <w:szCs w:val="26"/>
                  <w:lang w:eastAsia="ru-RU"/>
                </w:rPr>
                <m:t>3</m:t>
              </m:r>
            </m:num>
            <m:den>
              <m:r>
                <w:rPr>
                  <w:rFonts w:ascii="Cambria Math" w:eastAsia="Times New Roman" w:hAnsi="Cambria Math" w:cs="Times New Roman"/>
                  <w:sz w:val="24"/>
                  <w:szCs w:val="24"/>
                  <w:lang w:eastAsia="ru-RU"/>
                </w:rPr>
                <m:t>1</m:t>
              </m:r>
            </m:den>
          </m:f>
          <m:r>
            <w:rPr>
              <w:rFonts w:ascii="Cambria Math" w:eastAsia="Times New Roman" w:hAnsi="Cambria Math" w:cs="Times New Roman"/>
              <w:sz w:val="24"/>
              <w:szCs w:val="24"/>
              <w:lang w:eastAsia="ru-RU"/>
            </w:rPr>
            <m:t>+</m:t>
          </m:r>
          <m:f>
            <m:fPr>
              <m:ctrlPr>
                <w:rPr>
                  <w:rFonts w:ascii="Cambria Math" w:eastAsia="Times New Roman" w:hAnsi="Cambria Math" w:cs="Times New Roman"/>
                  <w:bCs/>
                  <w:i/>
                  <w:sz w:val="24"/>
                  <w:szCs w:val="26"/>
                  <w:lang w:eastAsia="ru-RU"/>
                </w:rPr>
              </m:ctrlPr>
            </m:fPr>
            <m:num>
              <m:r>
                <w:rPr>
                  <w:rFonts w:ascii="Cambria Math" w:eastAsia="Times New Roman" w:hAnsi="Cambria Math" w:cs="Times New Roman"/>
                  <w:sz w:val="24"/>
                  <w:szCs w:val="24"/>
                  <w:lang w:eastAsia="ru-RU"/>
                </w:rPr>
                <m:t>8</m:t>
              </m:r>
            </m:num>
            <m:den>
              <m:r>
                <w:rPr>
                  <w:rFonts w:ascii="Cambria Math" w:eastAsia="Times New Roman" w:hAnsi="Cambria Math" w:cs="Times New Roman"/>
                  <w:sz w:val="24"/>
                  <w:szCs w:val="24"/>
                  <w:lang w:eastAsia="ru-RU"/>
                </w:rPr>
                <m:t>1.2</m:t>
              </m:r>
            </m:den>
          </m:f>
          <m:r>
            <w:rPr>
              <w:rFonts w:ascii="Cambria Math" w:eastAsia="Times New Roman" w:hAnsi="Cambria Math" w:cs="Times New Roman"/>
              <w:sz w:val="24"/>
              <w:szCs w:val="24"/>
              <w:lang w:eastAsia="ru-RU"/>
            </w:rPr>
            <m:t>+</m:t>
          </m:r>
          <m:f>
            <m:fPr>
              <m:ctrlPr>
                <w:rPr>
                  <w:rFonts w:ascii="Cambria Math" w:eastAsia="Times New Roman" w:hAnsi="Cambria Math" w:cs="Times New Roman"/>
                  <w:bCs/>
                  <w:i/>
                  <w:sz w:val="24"/>
                  <w:szCs w:val="26"/>
                  <w:lang w:eastAsia="ru-RU"/>
                </w:rPr>
              </m:ctrlPr>
            </m:fPr>
            <m:num>
              <m:r>
                <w:rPr>
                  <w:rFonts w:ascii="Cambria Math" w:eastAsia="Times New Roman" w:hAnsi="Cambria Math" w:cs="Times New Roman"/>
                  <w:sz w:val="24"/>
                  <w:szCs w:val="24"/>
                  <w:lang w:eastAsia="ru-RU"/>
                </w:rPr>
                <m:t>11</m:t>
              </m:r>
            </m:num>
            <m:den>
              <m:r>
                <w:rPr>
                  <w:rFonts w:ascii="Cambria Math" w:eastAsia="Times New Roman" w:hAnsi="Cambria Math" w:cs="Times New Roman"/>
                  <w:sz w:val="24"/>
                  <w:szCs w:val="24"/>
                  <w:lang w:eastAsia="ru-RU"/>
                </w:rPr>
                <m:t>1.6</m:t>
              </m:r>
            </m:den>
          </m:f>
          <m:r>
            <w:rPr>
              <w:rFonts w:ascii="Cambria Math" w:eastAsia="Times New Roman" w:hAnsi="Cambria Math" w:cs="Times New Roman"/>
              <w:sz w:val="24"/>
              <w:szCs w:val="24"/>
              <w:lang w:eastAsia="ru-RU"/>
            </w:rPr>
            <m:t>+3+2∙5=29.5 сек</m:t>
          </m:r>
        </m:oMath>
      </m:oMathPara>
    </w:p>
    <w:p w14:paraId="155FA5E3" w14:textId="77777777" w:rsidR="00AE5D64" w:rsidRPr="006B3B1C" w:rsidRDefault="00AE5D64" w:rsidP="00AE5D64">
      <w:pPr>
        <w:spacing w:after="0" w:line="240" w:lineRule="auto"/>
        <w:ind w:firstLine="708"/>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Объем грунта, перемещаемый отвалом бульдозера:</w:t>
      </w:r>
    </w:p>
    <w:p w14:paraId="116BBD19" w14:textId="77777777" w:rsidR="00AE5D64" w:rsidRPr="006B3B1C" w:rsidRDefault="00AE5D64" w:rsidP="00AE5D64">
      <w:pPr>
        <w:spacing w:before="120" w:after="120" w:line="240" w:lineRule="auto"/>
        <w:jc w:val="both"/>
        <w:rPr>
          <w:rFonts w:ascii="Times New Roman" w:eastAsia="MS Mincho" w:hAnsi="Times New Roman" w:cs="Times New Roman"/>
          <w:i/>
          <w:sz w:val="24"/>
          <w:szCs w:val="24"/>
          <w:lang w:eastAsia="ru-RU"/>
        </w:rPr>
      </w:pPr>
      <m:oMathPara>
        <m:oMath>
          <m:r>
            <w:rPr>
              <w:rFonts w:ascii="Cambria Math" w:eastAsia="Times New Roman" w:hAnsi="Cambria Math" w:cs="Times New Roman"/>
              <w:sz w:val="24"/>
              <w:szCs w:val="24"/>
              <w:lang w:val="en-US" w:eastAsia="ru-RU"/>
            </w:rPr>
            <m:t>V=</m:t>
          </m:r>
          <m:f>
            <m:fPr>
              <m:ctrlPr>
                <w:rPr>
                  <w:rFonts w:ascii="Cambria Math" w:eastAsia="Times New Roman" w:hAnsi="Cambria Math" w:cs="Times New Roman"/>
                  <w:i/>
                  <w:sz w:val="24"/>
                  <w:szCs w:val="24"/>
                  <w:lang w:val="en-US" w:eastAsia="ru-RU"/>
                </w:rPr>
              </m:ctrlPr>
            </m:fPr>
            <m:num>
              <m:sSubSup>
                <m:sSubSupPr>
                  <m:ctrlPr>
                    <w:rPr>
                      <w:rFonts w:ascii="Cambria Math" w:eastAsia="Times New Roman" w:hAnsi="Cambria Math" w:cs="Times New Roman"/>
                      <w:i/>
                      <w:sz w:val="24"/>
                      <w:szCs w:val="24"/>
                      <w:lang w:val="en-US" w:eastAsia="ru-RU"/>
                    </w:rPr>
                  </m:ctrlPr>
                </m:sSubSupPr>
                <m:e>
                  <m:r>
                    <w:rPr>
                      <w:rFonts w:ascii="Cambria Math" w:eastAsia="Times New Roman" w:hAnsi="Cambria Math" w:cs="Times New Roman"/>
                      <w:sz w:val="24"/>
                      <w:szCs w:val="24"/>
                      <w:lang w:val="en-US" w:eastAsia="ru-RU"/>
                    </w:rPr>
                    <m:t>h</m:t>
                  </m:r>
                </m:e>
                <m:sub>
                  <m:r>
                    <w:rPr>
                      <w:rFonts w:ascii="Cambria Math" w:eastAsia="Times New Roman" w:hAnsi="Cambria Math" w:cs="Times New Roman"/>
                      <w:sz w:val="24"/>
                      <w:szCs w:val="24"/>
                      <w:lang w:eastAsia="ru-RU"/>
                    </w:rPr>
                    <m:t>о</m:t>
                  </m:r>
                </m:sub>
                <m:sup>
                  <m:r>
                    <w:rPr>
                      <w:rFonts w:ascii="Cambria Math" w:eastAsia="Times New Roman" w:hAnsi="Cambria Math" w:cs="Times New Roman"/>
                      <w:sz w:val="24"/>
                      <w:szCs w:val="24"/>
                      <w:lang w:val="en-US" w:eastAsia="ru-RU"/>
                    </w:rPr>
                    <m:t>2</m:t>
                  </m:r>
                </m:sup>
              </m:sSubSup>
              <m:r>
                <w:rPr>
                  <w:rFonts w:ascii="Cambria Math" w:eastAsia="Times New Roman" w:hAnsi="Cambria Math" w:cs="Times New Roman"/>
                  <w:sz w:val="24"/>
                  <w:szCs w:val="24"/>
                  <w:lang w:val="en-US" w:eastAsia="ru-RU"/>
                </w:rPr>
                <m:t>*l</m:t>
              </m:r>
            </m:num>
            <m:den>
              <m:r>
                <w:rPr>
                  <w:rFonts w:ascii="Cambria Math" w:eastAsia="Times New Roman" w:hAnsi="Cambria Math" w:cs="Times New Roman"/>
                  <w:sz w:val="24"/>
                  <w:szCs w:val="24"/>
                  <w:lang w:val="en-US" w:eastAsia="ru-RU"/>
                </w:rPr>
                <m:t>2*</m:t>
              </m:r>
              <m:func>
                <m:funcPr>
                  <m:ctrlPr>
                    <w:rPr>
                      <w:rFonts w:ascii="Cambria Math" w:eastAsia="Times New Roman" w:hAnsi="Cambria Math" w:cs="Times New Roman"/>
                      <w:i/>
                      <w:sz w:val="24"/>
                      <w:szCs w:val="24"/>
                      <w:lang w:val="en-US" w:eastAsia="ru-RU"/>
                    </w:rPr>
                  </m:ctrlPr>
                </m:funcPr>
                <m:fName>
                  <m:r>
                    <m:rPr>
                      <m:sty m:val="p"/>
                    </m:rPr>
                    <w:rPr>
                      <w:rFonts w:ascii="Cambria Math" w:eastAsia="Times New Roman" w:hAnsi="Cambria Math" w:cs="Times New Roman"/>
                      <w:sz w:val="24"/>
                      <w:szCs w:val="24"/>
                      <w:lang w:val="en-US" w:eastAsia="ru-RU"/>
                    </w:rPr>
                    <m:t>tan</m:t>
                  </m:r>
                </m:fName>
                <m:e>
                  <m:r>
                    <w:rPr>
                      <w:rFonts w:ascii="Cambria Math" w:eastAsia="Times New Roman" w:hAnsi="Cambria Math" w:cs="Times New Roman"/>
                      <w:sz w:val="24"/>
                      <w:szCs w:val="24"/>
                      <w:lang w:val="en-US" w:eastAsia="ru-RU"/>
                    </w:rPr>
                    <m:t>α</m:t>
                  </m:r>
                </m:e>
              </m:func>
            </m:den>
          </m:f>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м</m:t>
              </m:r>
            </m:e>
            <m:sup>
              <m:r>
                <w:rPr>
                  <w:rFonts w:ascii="Cambria Math" w:eastAsia="Times New Roman" w:hAnsi="Cambria Math" w:cs="Times New Roman"/>
                  <w:sz w:val="24"/>
                  <w:szCs w:val="24"/>
                  <w:lang w:eastAsia="ru-RU"/>
                </w:rPr>
                <m:t>3</m:t>
              </m:r>
            </m:sup>
          </m:sSup>
        </m:oMath>
      </m:oMathPara>
    </w:p>
    <w:p w14:paraId="6D42346E" w14:textId="77777777" w:rsidR="00AE5D64" w:rsidRPr="006B3B1C" w:rsidRDefault="00AE5D64" w:rsidP="00AE5D64">
      <w:pPr>
        <w:widowControl w:val="0"/>
        <w:spacing w:before="120" w:after="0" w:line="240" w:lineRule="auto"/>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где </w:t>
      </w:r>
      <w:r w:rsidRPr="006B3B1C">
        <w:rPr>
          <w:rFonts w:ascii="Times New Roman" w:eastAsia="MS Mincho" w:hAnsi="Times New Roman" w:cs="Times New Roman"/>
          <w:sz w:val="24"/>
          <w:szCs w:val="24"/>
          <w:lang w:eastAsia="ru-RU"/>
        </w:rPr>
        <w:tab/>
      </w:r>
      <m:oMath>
        <m:sSub>
          <m:sSubPr>
            <m:ctrlPr>
              <w:rPr>
                <w:rFonts w:ascii="Cambria Math" w:eastAsia="MS Mincho" w:hAnsi="Cambria Math" w:cs="Times New Roman"/>
                <w:i/>
                <w:sz w:val="24"/>
                <w:szCs w:val="24"/>
                <w:lang w:eastAsia="ru-RU"/>
              </w:rPr>
            </m:ctrlPr>
          </m:sSubPr>
          <m:e>
            <m:r>
              <w:rPr>
                <w:rFonts w:ascii="Cambria Math" w:eastAsia="MS Mincho" w:hAnsi="Cambria Math" w:cs="Times New Roman"/>
                <w:sz w:val="24"/>
                <w:szCs w:val="24"/>
                <w:lang w:eastAsia="ru-RU"/>
              </w:rPr>
              <m:t>h</m:t>
            </m:r>
          </m:e>
          <m:sub>
            <m:r>
              <w:rPr>
                <w:rFonts w:ascii="Cambria Math" w:eastAsia="MS Mincho" w:hAnsi="Cambria Math" w:cs="Times New Roman"/>
                <w:sz w:val="24"/>
                <w:szCs w:val="24"/>
                <w:lang w:eastAsia="ru-RU"/>
              </w:rPr>
              <m:t>о</m:t>
            </m:r>
          </m:sub>
        </m:sSub>
      </m:oMath>
      <w:r w:rsidRPr="006B3B1C">
        <w:rPr>
          <w:rFonts w:ascii="Times New Roman" w:eastAsia="MS Mincho" w:hAnsi="Times New Roman" w:cs="Times New Roman"/>
          <w:sz w:val="24"/>
          <w:szCs w:val="24"/>
          <w:lang w:eastAsia="ru-RU"/>
        </w:rPr>
        <w:t>- высота отвала бульдозера, 1,395 м;</w:t>
      </w:r>
    </w:p>
    <w:p w14:paraId="1FE263B0" w14:textId="77777777" w:rsidR="00AE5D64" w:rsidRPr="006B3B1C" w:rsidRDefault="00AE5D64" w:rsidP="00AE5D64">
      <w:pPr>
        <w:widowControl w:val="0"/>
        <w:spacing w:after="0" w:line="240" w:lineRule="auto"/>
        <w:ind w:left="708"/>
        <w:jc w:val="both"/>
        <w:rPr>
          <w:rFonts w:ascii="Times New Roman" w:eastAsia="MS Mincho" w:hAnsi="Times New Roman" w:cs="Times New Roman"/>
          <w:sz w:val="24"/>
          <w:szCs w:val="24"/>
          <w:lang w:eastAsia="ru-RU"/>
        </w:rPr>
      </w:pPr>
      <m:oMath>
        <m:r>
          <w:rPr>
            <w:rFonts w:ascii="Cambria Math" w:eastAsia="Times New Roman" w:hAnsi="Cambria Math" w:cs="Times New Roman"/>
            <w:sz w:val="24"/>
            <w:szCs w:val="24"/>
            <w:lang w:val="en-US" w:eastAsia="ru-RU"/>
          </w:rPr>
          <m:t>l</m:t>
        </m:r>
      </m:oMath>
      <w:r w:rsidRPr="006B3B1C">
        <w:rPr>
          <w:rFonts w:ascii="Times New Roman" w:eastAsia="MS Mincho" w:hAnsi="Times New Roman" w:cs="Times New Roman"/>
          <w:sz w:val="24"/>
          <w:szCs w:val="24"/>
          <w:lang w:eastAsia="ru-RU"/>
        </w:rPr>
        <w:t xml:space="preserve"> - длина отвала бульдозера, 3,725м;</w:t>
      </w:r>
    </w:p>
    <w:p w14:paraId="4B171700" w14:textId="77777777" w:rsidR="00AE5D64" w:rsidRPr="006B3B1C" w:rsidRDefault="00AE5D64" w:rsidP="00AE5D64">
      <w:pPr>
        <w:widowControl w:val="0"/>
        <w:spacing w:after="0" w:line="240" w:lineRule="auto"/>
        <w:ind w:left="708"/>
        <w:jc w:val="both"/>
        <w:rPr>
          <w:rFonts w:ascii="Times New Roman" w:eastAsia="MS Mincho" w:hAnsi="Times New Roman" w:cs="Times New Roman"/>
          <w:sz w:val="24"/>
          <w:szCs w:val="24"/>
          <w:lang w:eastAsia="ru-RU"/>
        </w:rPr>
      </w:pPr>
      <m:oMath>
        <m:r>
          <w:rPr>
            <w:rFonts w:ascii="Cambria Math" w:eastAsia="Times New Roman" w:hAnsi="Cambria Math" w:cs="Times New Roman"/>
            <w:sz w:val="24"/>
            <w:szCs w:val="24"/>
            <w:lang w:val="en-US" w:eastAsia="ru-RU"/>
          </w:rPr>
          <m:t>α</m:t>
        </m:r>
      </m:oMath>
      <w:r w:rsidRPr="006B3B1C">
        <w:rPr>
          <w:rFonts w:ascii="Times New Roman" w:eastAsia="MS Mincho" w:hAnsi="Times New Roman" w:cs="Times New Roman"/>
          <w:sz w:val="24"/>
          <w:szCs w:val="24"/>
          <w:lang w:eastAsia="ru-RU"/>
        </w:rPr>
        <w:t xml:space="preserve"> - угол естественного откоса, 36 град</w:t>
      </w:r>
    </w:p>
    <w:p w14:paraId="4FDA4074" w14:textId="77777777" w:rsidR="00AE5D64" w:rsidRPr="006B3B1C" w:rsidRDefault="00AE5D64" w:rsidP="00AE5D64">
      <w:pPr>
        <w:spacing w:before="120" w:after="120" w:line="240" w:lineRule="auto"/>
        <w:jc w:val="both"/>
        <w:rPr>
          <w:rFonts w:ascii="Times New Roman" w:eastAsia="MS Mincho" w:hAnsi="Times New Roman" w:cs="Times New Roman"/>
          <w:sz w:val="24"/>
          <w:szCs w:val="24"/>
          <w:lang w:eastAsia="ru-RU"/>
        </w:rPr>
      </w:pPr>
      <m:oMathPara>
        <m:oMath>
          <m:r>
            <w:rPr>
              <w:rFonts w:ascii="Cambria Math" w:eastAsia="Times New Roman" w:hAnsi="Cambria Math" w:cs="Times New Roman"/>
              <w:sz w:val="24"/>
              <w:szCs w:val="24"/>
              <w:lang w:val="en-US" w:eastAsia="ru-RU"/>
            </w:rPr>
            <m:t>V=</m:t>
          </m:r>
          <m:f>
            <m:fPr>
              <m:ctrlPr>
                <w:rPr>
                  <w:rFonts w:ascii="Cambria Math" w:eastAsia="Times New Roman" w:hAnsi="Cambria Math" w:cs="Times New Roman"/>
                  <w:i/>
                  <w:sz w:val="24"/>
                  <w:szCs w:val="24"/>
                  <w:lang w:val="en-US" w:eastAsia="ru-RU"/>
                </w:rPr>
              </m:ctrlPr>
            </m:fPr>
            <m:num>
              <m:sSup>
                <m:sSupPr>
                  <m:ctrlPr>
                    <w:rPr>
                      <w:rFonts w:ascii="Cambria Math" w:eastAsia="Times New Roman" w:hAnsi="Cambria Math" w:cs="Times New Roman"/>
                      <w:i/>
                      <w:sz w:val="24"/>
                      <w:szCs w:val="24"/>
                      <w:lang w:val="en-US" w:eastAsia="ru-RU"/>
                    </w:rPr>
                  </m:ctrlPr>
                </m:sSupPr>
                <m:e>
                  <m:r>
                    <w:rPr>
                      <w:rFonts w:ascii="Cambria Math" w:eastAsia="Times New Roman" w:hAnsi="Cambria Math" w:cs="Times New Roman"/>
                      <w:sz w:val="24"/>
                      <w:szCs w:val="24"/>
                      <w:lang w:val="en-US" w:eastAsia="ru-RU"/>
                    </w:rPr>
                    <m:t>1.395</m:t>
                  </m:r>
                </m:e>
                <m:sup>
                  <m:r>
                    <w:rPr>
                      <w:rFonts w:ascii="Cambria Math" w:eastAsia="Times New Roman" w:hAnsi="Cambria Math" w:cs="Times New Roman"/>
                      <w:sz w:val="24"/>
                      <w:szCs w:val="24"/>
                      <w:lang w:val="en-US" w:eastAsia="ru-RU"/>
                    </w:rPr>
                    <m:t>2</m:t>
                  </m:r>
                </m:sup>
              </m:sSup>
              <m:r>
                <w:rPr>
                  <w:rFonts w:ascii="Cambria Math" w:eastAsia="Times New Roman" w:hAnsi="Cambria Math" w:cs="Times New Roman"/>
                  <w:sz w:val="24"/>
                  <w:szCs w:val="24"/>
                  <w:lang w:val="en-US" w:eastAsia="ru-RU"/>
                </w:rPr>
                <m:t>*3,725</m:t>
              </m:r>
            </m:num>
            <m:den>
              <m:r>
                <w:rPr>
                  <w:rFonts w:ascii="Cambria Math" w:eastAsia="Times New Roman" w:hAnsi="Cambria Math" w:cs="Times New Roman"/>
                  <w:sz w:val="24"/>
                  <w:szCs w:val="24"/>
                  <w:lang w:val="en-US" w:eastAsia="ru-RU"/>
                </w:rPr>
                <m:t>2*0.73</m:t>
              </m:r>
            </m:den>
          </m:f>
          <m:r>
            <w:rPr>
              <w:rFonts w:ascii="Cambria Math" w:eastAsia="Times New Roman" w:hAnsi="Cambria Math" w:cs="Times New Roman"/>
              <w:sz w:val="24"/>
              <w:szCs w:val="24"/>
              <w:lang w:val="en-US" w:eastAsia="ru-RU"/>
            </w:rPr>
            <m:t xml:space="preserve">=5 </m:t>
          </m:r>
          <m:sSup>
            <m:sSupPr>
              <m:ctrlPr>
                <w:rPr>
                  <w:rFonts w:ascii="Cambria Math" w:eastAsia="Times New Roman" w:hAnsi="Cambria Math" w:cs="Times New Roman"/>
                  <w:i/>
                  <w:sz w:val="24"/>
                  <w:szCs w:val="24"/>
                  <w:lang w:val="en-US" w:eastAsia="ru-RU"/>
                </w:rPr>
              </m:ctrlPr>
            </m:sSupPr>
            <m:e>
              <m:r>
                <w:rPr>
                  <w:rFonts w:ascii="Cambria Math" w:eastAsia="Times New Roman" w:hAnsi="Cambria Math" w:cs="Times New Roman"/>
                  <w:sz w:val="24"/>
                  <w:szCs w:val="24"/>
                  <w:lang w:val="en-US" w:eastAsia="ru-RU"/>
                </w:rPr>
                <m:t>м</m:t>
              </m:r>
            </m:e>
            <m:sup>
              <m:r>
                <w:rPr>
                  <w:rFonts w:ascii="Cambria Math" w:eastAsia="Times New Roman" w:hAnsi="Cambria Math" w:cs="Times New Roman"/>
                  <w:sz w:val="24"/>
                  <w:szCs w:val="24"/>
                  <w:lang w:val="en-US" w:eastAsia="ru-RU"/>
                </w:rPr>
                <m:t>3</m:t>
              </m:r>
            </m:sup>
          </m:sSup>
        </m:oMath>
      </m:oMathPara>
    </w:p>
    <w:p w14:paraId="02E779BC" w14:textId="77777777" w:rsidR="00AE5D64" w:rsidRPr="006B3B1C" w:rsidRDefault="00AE5D64" w:rsidP="00AE5D64">
      <w:pPr>
        <w:spacing w:after="0" w:line="240" w:lineRule="auto"/>
        <w:ind w:firstLine="708"/>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Сменная производительность </w:t>
      </w:r>
      <w:proofErr w:type="spellStart"/>
      <w:r w:rsidRPr="006B3B1C">
        <w:rPr>
          <w:rFonts w:ascii="Times New Roman" w:eastAsia="MS Mincho" w:hAnsi="Times New Roman" w:cs="Times New Roman"/>
          <w:sz w:val="24"/>
          <w:szCs w:val="24"/>
          <w:lang w:eastAsia="ru-RU"/>
        </w:rPr>
        <w:t>Shantui</w:t>
      </w:r>
      <w:proofErr w:type="spellEnd"/>
      <w:r w:rsidRPr="006B3B1C">
        <w:rPr>
          <w:rFonts w:ascii="Times New Roman" w:eastAsia="MS Mincho" w:hAnsi="Times New Roman" w:cs="Times New Roman"/>
          <w:sz w:val="24"/>
          <w:szCs w:val="24"/>
          <w:lang w:eastAsia="ru-RU"/>
        </w:rPr>
        <w:t xml:space="preserve"> SD на отвальных работах:</w:t>
      </w:r>
    </w:p>
    <w:p w14:paraId="0535E1BD" w14:textId="77777777" w:rsidR="00AE5D64" w:rsidRPr="006B3B1C" w:rsidRDefault="00000000" w:rsidP="00AE5D64">
      <w:pPr>
        <w:spacing w:before="120" w:after="120" w:line="240" w:lineRule="auto"/>
        <w:jc w:val="both"/>
        <w:rPr>
          <w:rFonts w:ascii="Times New Roman" w:eastAsia="MS Mincho" w:hAnsi="Times New Roman" w:cs="Times New Roman"/>
          <w:sz w:val="24"/>
          <w:szCs w:val="24"/>
          <w:lang w:val="en-US" w:eastAsia="ru-RU"/>
        </w:rPr>
      </w:pPr>
      <m:oMathPara>
        <m:oMath>
          <m:sSub>
            <m:sSubPr>
              <m:ctrlPr>
                <w:rPr>
                  <w:rFonts w:ascii="Cambria Math" w:eastAsia="Times New Roman" w:hAnsi="Cambria Math" w:cs="Times New Roman"/>
                  <w:bCs/>
                  <w:i/>
                  <w:sz w:val="24"/>
                  <w:szCs w:val="26"/>
                  <w:lang w:eastAsia="ru-RU"/>
                </w:rPr>
              </m:ctrlPr>
            </m:sSubPr>
            <m:e>
              <m:r>
                <w:rPr>
                  <w:rFonts w:ascii="Cambria Math" w:eastAsia="Times New Roman" w:hAnsi="Cambria Math" w:cs="Times New Roman"/>
                  <w:sz w:val="24"/>
                  <w:szCs w:val="24"/>
                  <w:lang w:eastAsia="ru-RU"/>
                </w:rPr>
                <m:t>П</m:t>
              </m:r>
            </m:e>
            <m:sub>
              <m:r>
                <w:rPr>
                  <w:rFonts w:ascii="Cambria Math" w:eastAsia="Times New Roman" w:hAnsi="Cambria Math" w:cs="Times New Roman"/>
                  <w:sz w:val="24"/>
                  <w:szCs w:val="24"/>
                  <w:lang w:eastAsia="ru-RU"/>
                </w:rPr>
                <m:t>см</m:t>
              </m:r>
            </m:sub>
          </m:sSub>
          <m:r>
            <w:rPr>
              <w:rFonts w:ascii="Cambria Math" w:eastAsia="Times New Roman" w:hAnsi="Cambria Math" w:cs="Times New Roman"/>
              <w:sz w:val="24"/>
              <w:szCs w:val="24"/>
              <w:lang w:eastAsia="ru-RU"/>
            </w:rPr>
            <m:t>=</m:t>
          </m:r>
          <m:f>
            <m:fPr>
              <m:ctrlPr>
                <w:rPr>
                  <w:rFonts w:ascii="Cambria Math" w:eastAsia="Times New Roman" w:hAnsi="Cambria Math" w:cs="Times New Roman"/>
                  <w:bCs/>
                  <w:i/>
                  <w:sz w:val="24"/>
                  <w:szCs w:val="26"/>
                  <w:lang w:eastAsia="ru-RU"/>
                </w:rPr>
              </m:ctrlPr>
            </m:fPr>
            <m:num>
              <m:r>
                <w:rPr>
                  <w:rFonts w:ascii="Cambria Math" w:eastAsia="Times New Roman" w:hAnsi="Cambria Math" w:cs="Times New Roman"/>
                  <w:sz w:val="24"/>
                  <w:szCs w:val="24"/>
                  <w:lang w:eastAsia="ru-RU"/>
                </w:rPr>
                <m:t>3600*5*0.95*0.9*0.83*12</m:t>
              </m:r>
            </m:num>
            <m:den>
              <m:r>
                <w:rPr>
                  <w:rFonts w:ascii="Cambria Math" w:eastAsia="Times New Roman" w:hAnsi="Cambria Math" w:cs="Times New Roman"/>
                  <w:sz w:val="24"/>
                  <w:szCs w:val="24"/>
                  <w:lang w:eastAsia="ru-RU"/>
                </w:rPr>
                <m:t>29.5*1.4</m:t>
              </m:r>
            </m:den>
          </m:f>
          <m:r>
            <w:rPr>
              <w:rFonts w:ascii="Cambria Math" w:eastAsia="Times New Roman" w:hAnsi="Cambria Math" w:cs="Times New Roman"/>
              <w:sz w:val="24"/>
              <w:szCs w:val="24"/>
              <w:lang w:eastAsia="ru-RU"/>
            </w:rPr>
            <m:t xml:space="preserve">=7275 </m:t>
          </m:r>
          <m:sSup>
            <m:sSupPr>
              <m:ctrlPr>
                <w:rPr>
                  <w:rFonts w:ascii="Cambria Math" w:eastAsia="Times New Roman" w:hAnsi="Cambria Math" w:cs="Times New Roman"/>
                  <w:bCs/>
                  <w:i/>
                  <w:sz w:val="24"/>
                  <w:szCs w:val="26"/>
                  <w:lang w:eastAsia="ru-RU"/>
                </w:rPr>
              </m:ctrlPr>
            </m:sSupPr>
            <m:e>
              <m:r>
                <w:rPr>
                  <w:rFonts w:ascii="Cambria Math" w:eastAsia="Times New Roman" w:hAnsi="Cambria Math" w:cs="Times New Roman"/>
                  <w:sz w:val="24"/>
                  <w:szCs w:val="24"/>
                  <w:lang w:eastAsia="ru-RU"/>
                </w:rPr>
                <m:t>м</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/смену</m:t>
          </m:r>
        </m:oMath>
      </m:oMathPara>
    </w:p>
    <w:p w14:paraId="7F21CB3A" w14:textId="77777777" w:rsidR="00AE5D64" w:rsidRPr="006B3B1C" w:rsidRDefault="00AE5D64" w:rsidP="00AE5D64">
      <w:pPr>
        <w:spacing w:after="0" w:line="240" w:lineRule="auto"/>
        <w:ind w:firstLine="708"/>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Парк бульдозеров:</w:t>
      </w:r>
    </w:p>
    <w:p w14:paraId="4E7E706A" w14:textId="77777777" w:rsidR="00AE5D64" w:rsidRPr="006B3B1C" w:rsidRDefault="00000000" w:rsidP="00AE5D64">
      <w:pPr>
        <w:spacing w:before="120" w:after="120" w:line="240" w:lineRule="auto"/>
        <w:jc w:val="both"/>
        <w:rPr>
          <w:rFonts w:ascii="Times New Roman" w:eastAsia="MS Mincho" w:hAnsi="Times New Roman" w:cs="Times New Roman"/>
          <w:sz w:val="24"/>
          <w:szCs w:val="24"/>
          <w:lang w:eastAsia="ru-RU"/>
        </w:rPr>
      </w:pPr>
      <m:oMathPara>
        <m:oMath>
          <m:f>
            <m:fPr>
              <m:ctrlPr>
                <w:rPr>
                  <w:rFonts w:ascii="Cambria Math" w:eastAsia="MS Mincho" w:hAnsi="Cambria Math" w:cs="Times New Roman"/>
                  <w:i/>
                  <w:sz w:val="24"/>
                  <w:szCs w:val="24"/>
                  <w:lang w:eastAsia="ru-RU"/>
                </w:rPr>
              </m:ctrlPr>
            </m:fPr>
            <m:num>
              <m:sSub>
                <m:sSubPr>
                  <m:ctrlPr>
                    <w:rPr>
                      <w:rFonts w:ascii="Cambria Math" w:eastAsia="MS Mincho" w:hAnsi="Cambria Math" w:cs="Times New Roman"/>
                      <w:i/>
                      <w:sz w:val="24"/>
                      <w:szCs w:val="24"/>
                      <w:lang w:val="en-US" w:eastAsia="ru-RU"/>
                    </w:rPr>
                  </m:ctrlPr>
                </m:sSubPr>
                <m:e>
                  <m:r>
                    <w:rPr>
                      <w:rFonts w:ascii="Cambria Math" w:eastAsia="MS Mincho" w:hAnsi="Cambria Math" w:cs="Times New Roman"/>
                      <w:sz w:val="24"/>
                      <w:szCs w:val="24"/>
                      <w:lang w:val="en-US" w:eastAsia="ru-RU"/>
                    </w:rPr>
                    <m:t>V</m:t>
                  </m:r>
                </m:e>
                <m:sub>
                  <m:r>
                    <w:rPr>
                      <w:rFonts w:ascii="Cambria Math" w:eastAsia="MS Mincho" w:hAnsi="Cambria Math" w:cs="Times New Roman"/>
                      <w:sz w:val="24"/>
                      <w:szCs w:val="24"/>
                      <w:lang w:eastAsia="ru-RU"/>
                    </w:rPr>
                    <m:t>г</m:t>
                  </m:r>
                </m:sub>
              </m:sSub>
              <m:ctrlPr>
                <w:rPr>
                  <w:rFonts w:ascii="Cambria Math" w:eastAsia="MS Mincho" w:hAnsi="Cambria Math" w:cs="Times New Roman"/>
                  <w:i/>
                  <w:sz w:val="24"/>
                  <w:szCs w:val="24"/>
                  <w:lang w:val="en-US" w:eastAsia="ru-RU"/>
                </w:rPr>
              </m:ctrlPr>
            </m:num>
            <m:den>
              <m:sSub>
                <m:sSubPr>
                  <m:ctrlPr>
                    <w:rPr>
                      <w:rFonts w:ascii="Cambria Math" w:eastAsia="MS Mincho" w:hAnsi="Cambria Math" w:cs="Times New Roman"/>
                      <w:i/>
                      <w:sz w:val="24"/>
                      <w:szCs w:val="24"/>
                      <w:lang w:eastAsia="ru-RU"/>
                    </w:rPr>
                  </m:ctrlPr>
                </m:sSubPr>
                <m:e>
                  <m:r>
                    <w:rPr>
                      <w:rFonts w:ascii="Cambria Math" w:eastAsia="MS Mincho" w:hAnsi="Cambria Math" w:cs="Times New Roman"/>
                      <w:sz w:val="24"/>
                      <w:szCs w:val="24"/>
                      <w:lang w:eastAsia="ru-RU"/>
                    </w:rPr>
                    <m:t>П</m:t>
                  </m:r>
                </m:e>
                <m:sub>
                  <m:r>
                    <w:rPr>
                      <w:rFonts w:ascii="Cambria Math" w:eastAsia="MS Mincho" w:hAnsi="Cambria Math" w:cs="Times New Roman"/>
                      <w:sz w:val="24"/>
                      <w:szCs w:val="24"/>
                      <w:lang w:eastAsia="ru-RU"/>
                    </w:rPr>
                    <m:t>см</m:t>
                  </m:r>
                </m:sub>
              </m:sSub>
              <m:r>
                <w:rPr>
                  <w:rFonts w:ascii="Cambria Math" w:eastAsia="MS Mincho" w:hAnsi="Cambria Math" w:cs="Times New Roman"/>
                  <w:sz w:val="24"/>
                  <w:szCs w:val="24"/>
                  <w:lang w:eastAsia="ru-RU"/>
                </w:rPr>
                <m:t>*2*355</m:t>
              </m:r>
            </m:den>
          </m:f>
          <m:r>
            <w:rPr>
              <w:rFonts w:ascii="Cambria Math" w:eastAsia="MS Mincho" w:hAnsi="Cambria Math" w:cs="Times New Roman"/>
              <w:sz w:val="24"/>
              <w:szCs w:val="24"/>
              <w:lang w:eastAsia="ru-RU"/>
            </w:rPr>
            <m:t>,шт</m:t>
          </m:r>
        </m:oMath>
      </m:oMathPara>
    </w:p>
    <w:p w14:paraId="63AB62E7" w14:textId="77777777" w:rsidR="00AE5D64" w:rsidRPr="006B3B1C" w:rsidRDefault="00AE5D64" w:rsidP="00AE5D64">
      <w:pPr>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lastRenderedPageBreak/>
        <w:t xml:space="preserve">где, </w:t>
      </w:r>
      <w:r w:rsidRPr="006B3B1C">
        <w:rPr>
          <w:rFonts w:ascii="Times New Roman" w:eastAsia="MS Mincho" w:hAnsi="Times New Roman" w:cs="Times New Roman"/>
          <w:i/>
          <w:sz w:val="24"/>
          <w:szCs w:val="24"/>
          <w:lang w:val="en-US" w:eastAsia="ru-RU"/>
        </w:rPr>
        <w:t>V</w:t>
      </w:r>
      <w:r w:rsidRPr="006B3B1C">
        <w:rPr>
          <w:rFonts w:ascii="Times New Roman" w:eastAsia="MS Mincho" w:hAnsi="Times New Roman" w:cs="Times New Roman"/>
          <w:i/>
          <w:sz w:val="24"/>
          <w:szCs w:val="24"/>
          <w:vertAlign w:val="subscript"/>
          <w:lang w:eastAsia="ru-RU"/>
        </w:rPr>
        <w:t>г</w:t>
      </w:r>
      <w:r w:rsidRPr="006B3B1C">
        <w:rPr>
          <w:rFonts w:ascii="Times New Roman" w:eastAsia="MS Mincho" w:hAnsi="Times New Roman" w:cs="Times New Roman"/>
          <w:sz w:val="24"/>
          <w:szCs w:val="24"/>
          <w:lang w:eastAsia="ru-RU"/>
        </w:rPr>
        <w:t xml:space="preserve"> – ср. годовая мощность по вскрышным породам, </w:t>
      </w:r>
      <w:r w:rsidRPr="006B3B1C">
        <w:rPr>
          <w:rFonts w:ascii="Times New Roman" w:eastAsia="MS Mincho" w:hAnsi="Times New Roman" w:cs="Times New Roman"/>
          <w:i/>
          <w:sz w:val="24"/>
          <w:szCs w:val="24"/>
          <w:lang w:eastAsia="ru-RU"/>
        </w:rPr>
        <w:t>м</w:t>
      </w:r>
      <w:r w:rsidRPr="006B3B1C">
        <w:rPr>
          <w:rFonts w:ascii="Times New Roman" w:eastAsia="MS Mincho" w:hAnsi="Times New Roman" w:cs="Times New Roman"/>
          <w:i/>
          <w:sz w:val="24"/>
          <w:szCs w:val="24"/>
          <w:vertAlign w:val="superscript"/>
          <w:lang w:eastAsia="ru-RU"/>
        </w:rPr>
        <w:t>3</w:t>
      </w:r>
      <w:r w:rsidRPr="006B3B1C">
        <w:rPr>
          <w:rFonts w:ascii="Times New Roman" w:eastAsia="MS Mincho" w:hAnsi="Times New Roman" w:cs="Times New Roman"/>
          <w:sz w:val="24"/>
          <w:szCs w:val="24"/>
          <w:lang w:eastAsia="ru-RU"/>
        </w:rPr>
        <w:t>;</w:t>
      </w:r>
    </w:p>
    <w:p w14:paraId="40FE344D" w14:textId="77777777" w:rsidR="00AE5D64" w:rsidRPr="006B3B1C" w:rsidRDefault="00000000" w:rsidP="00AE5D64">
      <w:pPr>
        <w:spacing w:before="120" w:after="120" w:line="240" w:lineRule="auto"/>
        <w:jc w:val="both"/>
        <w:rPr>
          <w:rFonts w:ascii="Times New Roman" w:eastAsia="MS Mincho" w:hAnsi="Times New Roman" w:cs="Times New Roman"/>
          <w:sz w:val="24"/>
          <w:szCs w:val="24"/>
          <w:lang w:eastAsia="ru-RU"/>
        </w:rPr>
      </w:pPr>
      <m:oMathPara>
        <m:oMath>
          <m:f>
            <m:fPr>
              <m:ctrlPr>
                <w:rPr>
                  <w:rFonts w:ascii="Cambria Math" w:eastAsia="MS Mincho" w:hAnsi="Cambria Math" w:cs="Times New Roman"/>
                  <w:i/>
                  <w:sz w:val="24"/>
                  <w:szCs w:val="24"/>
                  <w:lang w:eastAsia="ru-RU"/>
                </w:rPr>
              </m:ctrlPr>
            </m:fPr>
            <m:num>
              <m:r>
                <w:rPr>
                  <w:rFonts w:ascii="Cambria Math" w:eastAsia="MS Mincho" w:hAnsi="Cambria Math" w:cs="Times New Roman"/>
                  <w:sz w:val="24"/>
                  <w:szCs w:val="24"/>
                  <w:lang w:eastAsia="ru-RU"/>
                </w:rPr>
                <m:t>1666700</m:t>
              </m:r>
              <m:ctrlPr>
                <w:rPr>
                  <w:rFonts w:ascii="Cambria Math" w:eastAsia="MS Mincho" w:hAnsi="Cambria Math" w:cs="Times New Roman"/>
                  <w:i/>
                  <w:sz w:val="24"/>
                  <w:szCs w:val="24"/>
                  <w:lang w:val="en-US" w:eastAsia="ru-RU"/>
                </w:rPr>
              </m:ctrlPr>
            </m:num>
            <m:den>
              <m:r>
                <w:rPr>
                  <w:rFonts w:ascii="Cambria Math" w:eastAsia="Times New Roman" w:hAnsi="Cambria Math" w:cs="Times New Roman"/>
                  <w:sz w:val="24"/>
                  <w:szCs w:val="24"/>
                  <w:lang w:eastAsia="ru-RU"/>
                </w:rPr>
                <m:t>7621</m:t>
              </m:r>
              <m:r>
                <w:rPr>
                  <w:rFonts w:ascii="Cambria Math" w:eastAsia="MS Mincho" w:hAnsi="Cambria Math" w:cs="Times New Roman"/>
                  <w:sz w:val="24"/>
                  <w:szCs w:val="24"/>
                  <w:lang w:eastAsia="ru-RU"/>
                </w:rPr>
                <m:t>*2*365</m:t>
              </m:r>
            </m:den>
          </m:f>
          <m:r>
            <w:rPr>
              <w:rFonts w:ascii="Cambria Math" w:eastAsia="MS Mincho" w:hAnsi="Cambria Math" w:cs="Times New Roman"/>
              <w:sz w:val="24"/>
              <w:szCs w:val="24"/>
              <w:lang w:eastAsia="ru-RU"/>
            </w:rPr>
            <m:t>=0,3 шт</m:t>
          </m:r>
        </m:oMath>
      </m:oMathPara>
    </w:p>
    <w:p w14:paraId="73293587"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Инвентарный парк бульдозеров для содержания отвала составит 1 ед.</w:t>
      </w:r>
    </w:p>
    <w:p w14:paraId="0EF767CB" w14:textId="77777777" w:rsidR="00AE5D64" w:rsidRPr="006B3B1C" w:rsidRDefault="00AE5D64" w:rsidP="00AE5D64">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 xml:space="preserve">С учетом планировочных работ на буровых блоках, зачистка площадок, содержания рудного склада общее количество гусеничных бульдозеров </w:t>
      </w:r>
      <w:proofErr w:type="spellStart"/>
      <w:r w:rsidRPr="006B3B1C">
        <w:rPr>
          <w:rFonts w:ascii="Times New Roman" w:eastAsia="MS Mincho" w:hAnsi="Times New Roman" w:cs="Times New Roman"/>
          <w:sz w:val="24"/>
          <w:szCs w:val="24"/>
          <w:lang w:eastAsia="ru-RU"/>
        </w:rPr>
        <w:t>Shantui</w:t>
      </w:r>
      <w:proofErr w:type="spellEnd"/>
      <w:r w:rsidRPr="006B3B1C">
        <w:rPr>
          <w:rFonts w:ascii="Times New Roman" w:eastAsia="MS Mincho" w:hAnsi="Times New Roman" w:cs="Times New Roman"/>
          <w:sz w:val="24"/>
          <w:szCs w:val="24"/>
          <w:lang w:eastAsia="ru-RU"/>
        </w:rPr>
        <w:t xml:space="preserve"> SD </w:t>
      </w:r>
      <w:r w:rsidRPr="006B3B1C">
        <w:rPr>
          <w:rFonts w:ascii="Times New Roman" w:eastAsia="Calibri" w:hAnsi="Times New Roman" w:cs="Times New Roman"/>
          <w:sz w:val="24"/>
          <w:lang w:eastAsia="ru-RU"/>
        </w:rPr>
        <w:t>принимается - 2 единицы.</w:t>
      </w:r>
    </w:p>
    <w:p w14:paraId="44559204" w14:textId="77777777" w:rsidR="00AE5D64" w:rsidRPr="006B3B1C" w:rsidRDefault="00AE5D64" w:rsidP="00AE5D64">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 xml:space="preserve">Объем, площадь отвала пустых пород, длина фронта разгрузки автосамосвалов и производительность бульдозера </w:t>
      </w:r>
      <w:bookmarkStart w:id="321" w:name="_Hlk27547112"/>
      <w:proofErr w:type="spellStart"/>
      <w:r w:rsidRPr="006B3B1C">
        <w:rPr>
          <w:rFonts w:ascii="Times New Roman" w:eastAsia="MS Mincho" w:hAnsi="Times New Roman" w:cs="Times New Roman"/>
          <w:sz w:val="24"/>
          <w:szCs w:val="24"/>
          <w:lang w:eastAsia="ru-RU"/>
        </w:rPr>
        <w:t>Shantui</w:t>
      </w:r>
      <w:proofErr w:type="spellEnd"/>
      <w:r w:rsidRPr="006B3B1C">
        <w:rPr>
          <w:rFonts w:ascii="Times New Roman" w:eastAsia="MS Mincho" w:hAnsi="Times New Roman" w:cs="Times New Roman"/>
          <w:sz w:val="24"/>
          <w:szCs w:val="24"/>
          <w:lang w:eastAsia="ru-RU"/>
        </w:rPr>
        <w:t xml:space="preserve"> SD </w:t>
      </w:r>
      <w:bookmarkEnd w:id="321"/>
      <w:r w:rsidRPr="006B3B1C">
        <w:rPr>
          <w:rFonts w:ascii="Times New Roman" w:eastAsia="Calibri" w:hAnsi="Times New Roman" w:cs="Times New Roman"/>
          <w:sz w:val="24"/>
          <w:lang w:eastAsia="ru-RU"/>
        </w:rPr>
        <w:t>рассчитаны согласно утвержденным в Республике Казахстан Нормам технологического проектирования предприятий, ведущих разработку месторождений открытым способом.</w:t>
      </w:r>
    </w:p>
    <w:p w14:paraId="21CF70EE" w14:textId="77777777" w:rsidR="00AE5D64" w:rsidRPr="006B3B1C" w:rsidRDefault="00AE5D64" w:rsidP="00AE5D64">
      <w:pPr>
        <w:keepNext/>
        <w:keepLines/>
        <w:spacing w:before="120" w:after="40"/>
        <w:ind w:left="708"/>
        <w:outlineLvl w:val="2"/>
        <w:rPr>
          <w:rFonts w:ascii="Times New Roman" w:eastAsia="MS Mincho" w:hAnsi="Times New Roman" w:cs="Times New Roman"/>
          <w:b/>
          <w:sz w:val="24"/>
          <w:szCs w:val="24"/>
          <w:lang w:eastAsia="ru-RU"/>
        </w:rPr>
      </w:pPr>
      <w:bookmarkStart w:id="322" w:name="_Toc503790097"/>
      <w:bookmarkStart w:id="323" w:name="_Toc520214612"/>
      <w:bookmarkStart w:id="324" w:name="_Toc4480208"/>
      <w:bookmarkStart w:id="325" w:name="_Toc21338205"/>
      <w:bookmarkStart w:id="326" w:name="_Toc40293254"/>
      <w:bookmarkStart w:id="327" w:name="_Toc167962220"/>
      <w:r w:rsidRPr="006B3B1C">
        <w:rPr>
          <w:rFonts w:ascii="Times New Roman" w:eastAsia="MS Mincho" w:hAnsi="Times New Roman" w:cs="Times New Roman"/>
          <w:b/>
          <w:sz w:val="24"/>
          <w:szCs w:val="24"/>
          <w:lang w:eastAsia="ru-RU"/>
        </w:rPr>
        <w:t>3.1</w:t>
      </w:r>
      <w:r w:rsidRPr="006B3B1C">
        <w:rPr>
          <w:rFonts w:ascii="Times New Roman" w:eastAsia="MS Mincho" w:hAnsi="Times New Roman" w:cs="Times New Roman"/>
          <w:b/>
          <w:sz w:val="24"/>
          <w:szCs w:val="24"/>
          <w:lang w:val="kk-KZ" w:eastAsia="ru-RU"/>
        </w:rPr>
        <w:t>2</w:t>
      </w:r>
      <w:r w:rsidRPr="006B3B1C">
        <w:rPr>
          <w:rFonts w:ascii="Times New Roman" w:eastAsia="MS Mincho" w:hAnsi="Times New Roman" w:cs="Times New Roman"/>
          <w:b/>
          <w:sz w:val="24"/>
          <w:szCs w:val="24"/>
          <w:lang w:eastAsia="ru-RU"/>
        </w:rPr>
        <w:t xml:space="preserve">.3 Технология и организация работ при автомобильно-бульдозерном </w:t>
      </w:r>
      <w:proofErr w:type="spellStart"/>
      <w:r w:rsidRPr="006B3B1C">
        <w:rPr>
          <w:rFonts w:ascii="Times New Roman" w:eastAsia="MS Mincho" w:hAnsi="Times New Roman" w:cs="Times New Roman"/>
          <w:b/>
          <w:sz w:val="24"/>
          <w:szCs w:val="24"/>
          <w:lang w:eastAsia="ru-RU"/>
        </w:rPr>
        <w:t>отвалообразовании</w:t>
      </w:r>
      <w:proofErr w:type="spellEnd"/>
      <w:r w:rsidRPr="006B3B1C">
        <w:rPr>
          <w:rFonts w:ascii="Times New Roman" w:eastAsia="MS Mincho" w:hAnsi="Times New Roman" w:cs="Times New Roman"/>
          <w:b/>
          <w:sz w:val="24"/>
          <w:szCs w:val="24"/>
          <w:lang w:eastAsia="ru-RU"/>
        </w:rPr>
        <w:t>.</w:t>
      </w:r>
      <w:bookmarkEnd w:id="322"/>
      <w:bookmarkEnd w:id="323"/>
      <w:bookmarkEnd w:id="324"/>
      <w:bookmarkEnd w:id="325"/>
      <w:bookmarkEnd w:id="326"/>
      <w:bookmarkEnd w:id="327"/>
    </w:p>
    <w:p w14:paraId="2E2C2D42"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Формирование отвалов при бульдозерном </w:t>
      </w:r>
      <w:proofErr w:type="spellStart"/>
      <w:r w:rsidRPr="006B3B1C">
        <w:rPr>
          <w:rFonts w:ascii="Times New Roman" w:eastAsia="MS Mincho" w:hAnsi="Times New Roman" w:cs="Times New Roman"/>
          <w:sz w:val="24"/>
          <w:szCs w:val="24"/>
          <w:lang w:eastAsia="ru-RU"/>
        </w:rPr>
        <w:t>отвалообразовании</w:t>
      </w:r>
      <w:proofErr w:type="spellEnd"/>
      <w:r w:rsidRPr="006B3B1C">
        <w:rPr>
          <w:rFonts w:ascii="Times New Roman" w:eastAsia="MS Mincho" w:hAnsi="Times New Roman" w:cs="Times New Roman"/>
          <w:sz w:val="24"/>
          <w:szCs w:val="24"/>
          <w:lang w:eastAsia="ru-RU"/>
        </w:rPr>
        <w:t xml:space="preserve"> осуществляют двумя способами - периферийным и площадным. </w:t>
      </w:r>
    </w:p>
    <w:p w14:paraId="6FD10BCC"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При периферийном </w:t>
      </w:r>
      <w:proofErr w:type="spellStart"/>
      <w:r w:rsidRPr="006B3B1C">
        <w:rPr>
          <w:rFonts w:ascii="Times New Roman" w:eastAsia="MS Mincho" w:hAnsi="Times New Roman" w:cs="Times New Roman"/>
          <w:sz w:val="24"/>
          <w:szCs w:val="24"/>
          <w:lang w:eastAsia="ru-RU"/>
        </w:rPr>
        <w:t>отвалообразовании</w:t>
      </w:r>
      <w:proofErr w:type="spellEnd"/>
      <w:r w:rsidRPr="006B3B1C">
        <w:rPr>
          <w:rFonts w:ascii="Times New Roman" w:eastAsia="MS Mincho" w:hAnsi="Times New Roman" w:cs="Times New Roman"/>
          <w:sz w:val="24"/>
          <w:szCs w:val="24"/>
          <w:lang w:eastAsia="ru-RU"/>
        </w:rPr>
        <w:t xml:space="preserve"> автосамосвалы разгружаются по периферии отвального фронта в непосредственной близости от верхней бровки отвального откоса или под откос. Часть породы в этом случае сталкивается бульдозером под откос. </w:t>
      </w:r>
    </w:p>
    <w:p w14:paraId="41BE949C"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При площадном </w:t>
      </w:r>
      <w:proofErr w:type="spellStart"/>
      <w:r w:rsidRPr="006B3B1C">
        <w:rPr>
          <w:rFonts w:ascii="Times New Roman" w:eastAsia="MS Mincho" w:hAnsi="Times New Roman" w:cs="Times New Roman"/>
          <w:sz w:val="24"/>
          <w:szCs w:val="24"/>
          <w:lang w:eastAsia="ru-RU"/>
        </w:rPr>
        <w:t>отвалообразовании</w:t>
      </w:r>
      <w:proofErr w:type="spellEnd"/>
      <w:r w:rsidRPr="006B3B1C">
        <w:rPr>
          <w:rFonts w:ascii="Times New Roman" w:eastAsia="MS Mincho" w:hAnsi="Times New Roman" w:cs="Times New Roman"/>
          <w:sz w:val="24"/>
          <w:szCs w:val="24"/>
          <w:lang w:eastAsia="ru-RU"/>
        </w:rPr>
        <w:t xml:space="preserve"> разгрузка породы из самосвалов производится по всей площади отвала или на значительной части его, а затем бульдозером планируют отсыпной слой породы, укатываемый катками, после чего цикл повторяется. </w:t>
      </w:r>
    </w:p>
    <w:p w14:paraId="4757F61E"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Более экономичным способом формирования является периферийный, при котором меньше объем планировочных работ. В связи с вышеизложенным в проекте принят периферийный способ </w:t>
      </w:r>
      <w:proofErr w:type="spellStart"/>
      <w:r w:rsidRPr="006B3B1C">
        <w:rPr>
          <w:rFonts w:ascii="Times New Roman" w:eastAsia="MS Mincho" w:hAnsi="Times New Roman" w:cs="Times New Roman"/>
          <w:sz w:val="24"/>
          <w:szCs w:val="24"/>
          <w:lang w:eastAsia="ru-RU"/>
        </w:rPr>
        <w:t>отвалообразования</w:t>
      </w:r>
      <w:proofErr w:type="spellEnd"/>
      <w:r w:rsidRPr="006B3B1C">
        <w:rPr>
          <w:rFonts w:ascii="Times New Roman" w:eastAsia="MS Mincho" w:hAnsi="Times New Roman" w:cs="Times New Roman"/>
          <w:sz w:val="24"/>
          <w:szCs w:val="24"/>
          <w:lang w:eastAsia="ru-RU"/>
        </w:rPr>
        <w:t xml:space="preserve">. </w:t>
      </w:r>
    </w:p>
    <w:p w14:paraId="1489C7C0"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Технологический процесс периферийного бульдозерного </w:t>
      </w:r>
      <w:proofErr w:type="spellStart"/>
      <w:r w:rsidRPr="006B3B1C">
        <w:rPr>
          <w:rFonts w:ascii="Times New Roman" w:eastAsia="MS Mincho" w:hAnsi="Times New Roman" w:cs="Times New Roman"/>
          <w:sz w:val="24"/>
          <w:szCs w:val="24"/>
          <w:lang w:eastAsia="ru-RU"/>
        </w:rPr>
        <w:t>отвалообразования</w:t>
      </w:r>
      <w:proofErr w:type="spellEnd"/>
      <w:r w:rsidRPr="006B3B1C">
        <w:rPr>
          <w:rFonts w:ascii="Times New Roman" w:eastAsia="MS Mincho" w:hAnsi="Times New Roman" w:cs="Times New Roman"/>
          <w:sz w:val="24"/>
          <w:szCs w:val="24"/>
          <w:lang w:eastAsia="ru-RU"/>
        </w:rPr>
        <w:t xml:space="preserve"> при автомобильном транспорте состоит из трех операций: разгрузки автосамосвалов </w:t>
      </w:r>
      <w:r w:rsidRPr="006B3B1C">
        <w:rPr>
          <w:rFonts w:ascii="Times New Roman" w:eastAsia="MS Mincho" w:hAnsi="Times New Roman" w:cs="Times New Roman"/>
          <w:sz w:val="24"/>
          <w:szCs w:val="24"/>
          <w:lang w:val="en-US" w:eastAsia="ru-RU"/>
        </w:rPr>
        <w:t>Bell</w:t>
      </w:r>
      <w:r w:rsidRPr="006B3B1C">
        <w:rPr>
          <w:rFonts w:ascii="Times New Roman" w:eastAsia="MS Mincho" w:hAnsi="Times New Roman" w:cs="Times New Roman"/>
          <w:sz w:val="24"/>
          <w:szCs w:val="24"/>
          <w:lang w:val="kk-KZ" w:eastAsia="ru-RU"/>
        </w:rPr>
        <w:t xml:space="preserve"> и </w:t>
      </w:r>
      <w:r w:rsidRPr="006B3B1C">
        <w:rPr>
          <w:rFonts w:ascii="Times New Roman" w:eastAsia="MS Mincho" w:hAnsi="Times New Roman" w:cs="Times New Roman"/>
          <w:sz w:val="24"/>
          <w:szCs w:val="24"/>
          <w:lang w:val="en-US" w:eastAsia="ru-RU"/>
        </w:rPr>
        <w:t>Doosan</w:t>
      </w:r>
      <w:r w:rsidRPr="006B3B1C">
        <w:rPr>
          <w:rFonts w:ascii="Times New Roman" w:eastAsia="MS Mincho" w:hAnsi="Times New Roman" w:cs="Times New Roman"/>
          <w:sz w:val="24"/>
          <w:szCs w:val="24"/>
          <w:lang w:eastAsia="ru-RU"/>
        </w:rPr>
        <w:t>, планировки отвальной бровки и устройстве автодорог.</w:t>
      </w:r>
    </w:p>
    <w:p w14:paraId="04C0C4FB"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Отвальные дороги профилируются бульдозером и укатываются катком без дополнительного покрытия.</w:t>
      </w:r>
    </w:p>
    <w:p w14:paraId="72517572"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Автосамосвалы должны разгружать породу, не доезжая задним ходом </w:t>
      </w:r>
      <w:proofErr w:type="gramStart"/>
      <w:r w:rsidRPr="006B3B1C">
        <w:rPr>
          <w:rFonts w:ascii="Times New Roman" w:eastAsia="MS Mincho" w:hAnsi="Times New Roman" w:cs="Times New Roman"/>
          <w:sz w:val="24"/>
          <w:szCs w:val="24"/>
          <w:lang w:eastAsia="ru-RU"/>
        </w:rPr>
        <w:t>3-4</w:t>
      </w:r>
      <w:proofErr w:type="gramEnd"/>
      <w:r w:rsidRPr="006B3B1C">
        <w:rPr>
          <w:rFonts w:ascii="Times New Roman" w:eastAsia="MS Mincho" w:hAnsi="Times New Roman" w:cs="Times New Roman"/>
          <w:sz w:val="24"/>
          <w:szCs w:val="24"/>
          <w:lang w:eastAsia="ru-RU"/>
        </w:rPr>
        <w:t xml:space="preserve"> м до бровки отвального уступа. Необходимо обязательно обустроить ограничитель автосамосвалов при заднем ходе к бровке отвала. В качестве ограничителя используют валик породы, оставляемый на бровке отвала. Размер его по высоте 1 м и по ширине 2 м. </w:t>
      </w:r>
    </w:p>
    <w:p w14:paraId="3A139352"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Разгрузка машин может быть произведена на любом участке отвальной бровки. Для этого лишь требуется, чтобы место разворота машин было расчищено бульдозером от крупных кусков породы.</w:t>
      </w:r>
    </w:p>
    <w:p w14:paraId="1C0782D7"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Общая длина фронта отвального тупика, включая длину фронта разгрузочной, планируемой и резервной площадок должна быть не менее </w:t>
      </w:r>
      <w:r w:rsidRPr="006B3B1C">
        <w:rPr>
          <w:rFonts w:ascii="Times New Roman" w:eastAsia="MS Mincho" w:hAnsi="Times New Roman" w:cs="Times New Roman"/>
          <w:sz w:val="24"/>
          <w:szCs w:val="24"/>
          <w:lang w:val="kk-KZ" w:eastAsia="ru-RU"/>
        </w:rPr>
        <w:t>120</w:t>
      </w:r>
      <w:r w:rsidRPr="006B3B1C">
        <w:rPr>
          <w:rFonts w:ascii="Times New Roman" w:eastAsia="MS Mincho" w:hAnsi="Times New Roman" w:cs="Times New Roman"/>
          <w:sz w:val="24"/>
          <w:szCs w:val="24"/>
          <w:lang w:eastAsia="ru-RU"/>
        </w:rPr>
        <w:t xml:space="preserve"> м.</w:t>
      </w:r>
    </w:p>
    <w:p w14:paraId="6733219C"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Возведение отвала, сдвигание под откос выгруженной породы и планировка отвальной бровки осуществляется с помощью </w:t>
      </w:r>
      <w:r w:rsidRPr="006B3B1C">
        <w:rPr>
          <w:rFonts w:ascii="Times New Roman" w:eastAsia="MS Mincho" w:hAnsi="Times New Roman" w:cs="Times New Roman"/>
          <w:bCs/>
          <w:iCs/>
          <w:sz w:val="24"/>
          <w:szCs w:val="24"/>
          <w:lang w:eastAsia="ru-RU"/>
        </w:rPr>
        <w:t xml:space="preserve">бульдозера </w:t>
      </w:r>
      <w:r w:rsidRPr="006B3B1C">
        <w:rPr>
          <w:rFonts w:ascii="Times New Roman" w:eastAsia="MS Mincho" w:hAnsi="Times New Roman" w:cs="Times New Roman"/>
          <w:sz w:val="24"/>
          <w:szCs w:val="24"/>
          <w:lang w:eastAsia="ru-RU"/>
        </w:rPr>
        <w:t xml:space="preserve">SD23 </w:t>
      </w:r>
      <w:proofErr w:type="spellStart"/>
      <w:r w:rsidRPr="006B3B1C">
        <w:rPr>
          <w:rFonts w:ascii="Times New Roman" w:eastAsia="MS Mincho" w:hAnsi="Times New Roman" w:cs="Times New Roman"/>
          <w:sz w:val="24"/>
          <w:szCs w:val="24"/>
          <w:lang w:eastAsia="ru-RU"/>
        </w:rPr>
        <w:t>Shantui</w:t>
      </w:r>
      <w:proofErr w:type="spellEnd"/>
      <w:r w:rsidRPr="006B3B1C">
        <w:rPr>
          <w:rFonts w:ascii="Times New Roman" w:eastAsia="MS Mincho" w:hAnsi="Times New Roman" w:cs="Times New Roman"/>
          <w:sz w:val="24"/>
          <w:szCs w:val="24"/>
          <w:lang w:eastAsia="ru-RU"/>
        </w:rPr>
        <w:t>.</w:t>
      </w:r>
    </w:p>
    <w:p w14:paraId="2F9D3DA8" w14:textId="77777777" w:rsidR="00AE5D64" w:rsidRPr="006B3B1C" w:rsidRDefault="00AE5D64" w:rsidP="00AE5D64">
      <w:pPr>
        <w:widowControl w:val="0"/>
        <w:spacing w:after="0" w:line="240" w:lineRule="auto"/>
        <w:ind w:firstLine="709"/>
        <w:jc w:val="both"/>
        <w:rPr>
          <w:rFonts w:ascii="Times New Roman" w:eastAsia="Calibri" w:hAnsi="Times New Roman" w:cs="Times New Roman"/>
        </w:rPr>
      </w:pPr>
      <w:r w:rsidRPr="006B3B1C">
        <w:rPr>
          <w:rFonts w:ascii="Times New Roman" w:eastAsia="MS Mincho" w:hAnsi="Times New Roman" w:cs="Times New Roman"/>
          <w:sz w:val="24"/>
          <w:szCs w:val="24"/>
          <w:lang w:eastAsia="ru-RU"/>
        </w:rPr>
        <w:t>Для планировки отвальной бровки бульдозер должен быть снабжен поворотным лемехом, установленным под углом 45° или 67° к продольной оси бульдозера. При планировании породы на высоких отвалах лемех обычно устанавливается перпендикулярно оси трактора, так как, в этом случае нет надобности, делать набор высоты отвала.</w:t>
      </w:r>
    </w:p>
    <w:p w14:paraId="3E5323A8" w14:textId="77777777" w:rsidR="00AE5D64" w:rsidRPr="006B3B1C" w:rsidRDefault="00AE5D64" w:rsidP="00AE5D64">
      <w:pPr>
        <w:keepNext/>
        <w:keepLines/>
        <w:spacing w:before="120" w:after="40"/>
        <w:ind w:firstLine="708"/>
        <w:jc w:val="both"/>
        <w:outlineLvl w:val="1"/>
        <w:rPr>
          <w:rFonts w:ascii="Times New Roman" w:eastAsia="Times New Roman" w:hAnsi="Times New Roman" w:cs="Times New Roman"/>
          <w:b/>
          <w:sz w:val="24"/>
          <w:szCs w:val="24"/>
          <w:lang w:eastAsia="ru-RU"/>
        </w:rPr>
      </w:pPr>
      <w:bookmarkStart w:id="328" w:name="_Toc503790087"/>
      <w:bookmarkStart w:id="329" w:name="_Toc520214601"/>
      <w:bookmarkStart w:id="330" w:name="_Toc4480209"/>
      <w:bookmarkStart w:id="331" w:name="_Toc21338206"/>
      <w:bookmarkStart w:id="332" w:name="_Toc40293255"/>
      <w:bookmarkStart w:id="333" w:name="_Toc167962221"/>
      <w:r w:rsidRPr="006B3B1C">
        <w:rPr>
          <w:rFonts w:ascii="Times New Roman" w:eastAsia="Times New Roman" w:hAnsi="Times New Roman" w:cs="Times New Roman"/>
          <w:b/>
          <w:sz w:val="24"/>
          <w:szCs w:val="24"/>
          <w:lang w:eastAsia="ru-RU"/>
        </w:rPr>
        <w:t>3.1</w:t>
      </w:r>
      <w:r w:rsidRPr="006B3B1C">
        <w:rPr>
          <w:rFonts w:ascii="Times New Roman" w:eastAsia="Times New Roman" w:hAnsi="Times New Roman" w:cs="Times New Roman"/>
          <w:b/>
          <w:sz w:val="24"/>
          <w:szCs w:val="24"/>
          <w:lang w:val="kk-KZ" w:eastAsia="ru-RU"/>
        </w:rPr>
        <w:t>3</w:t>
      </w:r>
      <w:r w:rsidRPr="006B3B1C">
        <w:rPr>
          <w:rFonts w:ascii="Times New Roman" w:eastAsia="Times New Roman" w:hAnsi="Times New Roman" w:cs="Times New Roman"/>
          <w:b/>
          <w:sz w:val="24"/>
          <w:szCs w:val="24"/>
          <w:lang w:eastAsia="ru-RU"/>
        </w:rPr>
        <w:t xml:space="preserve"> Вспомогательные работы</w:t>
      </w:r>
      <w:bookmarkEnd w:id="328"/>
      <w:bookmarkEnd w:id="329"/>
      <w:bookmarkEnd w:id="330"/>
      <w:bookmarkEnd w:id="331"/>
      <w:bookmarkEnd w:id="332"/>
      <w:bookmarkEnd w:id="333"/>
    </w:p>
    <w:p w14:paraId="168BC4C4" w14:textId="77777777" w:rsidR="00AE5D64" w:rsidRPr="006B3B1C" w:rsidRDefault="00AE5D64" w:rsidP="00AE5D64">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На вспомогательных процессах современных рудных карьеров занято от </w:t>
      </w:r>
      <w:proofErr w:type="gramStart"/>
      <w:r w:rsidRPr="006B3B1C">
        <w:rPr>
          <w:rFonts w:ascii="Times New Roman" w:eastAsia="Times New Roman" w:hAnsi="Times New Roman" w:cs="Times New Roman"/>
          <w:sz w:val="24"/>
          <w:szCs w:val="24"/>
          <w:lang w:eastAsia="ru-RU"/>
        </w:rPr>
        <w:t>20-30</w:t>
      </w:r>
      <w:proofErr w:type="gramEnd"/>
      <w:r w:rsidRPr="006B3B1C">
        <w:rPr>
          <w:rFonts w:ascii="Times New Roman" w:eastAsia="Times New Roman" w:hAnsi="Times New Roman" w:cs="Times New Roman"/>
          <w:sz w:val="24"/>
          <w:szCs w:val="24"/>
          <w:lang w:eastAsia="ru-RU"/>
        </w:rPr>
        <w:t xml:space="preserve"> % общего числа рабочих. В целом на вспомогательных работах, связанных с основными и вспомогательными процессами, занято </w:t>
      </w:r>
      <w:proofErr w:type="gramStart"/>
      <w:r w:rsidRPr="006B3B1C">
        <w:rPr>
          <w:rFonts w:ascii="Times New Roman" w:eastAsia="Times New Roman" w:hAnsi="Times New Roman" w:cs="Times New Roman"/>
          <w:sz w:val="24"/>
          <w:szCs w:val="24"/>
          <w:lang w:eastAsia="ru-RU"/>
        </w:rPr>
        <w:t>55-60</w:t>
      </w:r>
      <w:proofErr w:type="gramEnd"/>
      <w:r w:rsidRPr="006B3B1C">
        <w:rPr>
          <w:rFonts w:ascii="Times New Roman" w:eastAsia="Times New Roman" w:hAnsi="Times New Roman" w:cs="Times New Roman"/>
          <w:sz w:val="24"/>
          <w:szCs w:val="24"/>
          <w:lang w:eastAsia="ru-RU"/>
        </w:rPr>
        <w:t xml:space="preserve"> % рабочих.</w:t>
      </w:r>
    </w:p>
    <w:p w14:paraId="0B0859CA" w14:textId="77777777" w:rsidR="00AE5D64" w:rsidRPr="006B3B1C" w:rsidRDefault="00AE5D64" w:rsidP="00AE5D64">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Настоящий проект не ограничивает возможность применения других марок производителя техники, задействованных на основных процессах: выемке, погрузке, </w:t>
      </w:r>
      <w:r w:rsidRPr="006B3B1C">
        <w:rPr>
          <w:rFonts w:ascii="Times New Roman" w:eastAsia="Times New Roman" w:hAnsi="Times New Roman" w:cs="Times New Roman"/>
          <w:sz w:val="24"/>
          <w:szCs w:val="24"/>
          <w:lang w:eastAsia="ru-RU"/>
        </w:rPr>
        <w:lastRenderedPageBreak/>
        <w:t>транспортировке и БВР сходной по своим техническим характеристикам с принятым оборудованием, а также других типов отечественных ВВ.</w:t>
      </w:r>
    </w:p>
    <w:p w14:paraId="5A6951E7" w14:textId="77777777" w:rsidR="00AE5D64" w:rsidRPr="006B3B1C" w:rsidRDefault="00AE5D64" w:rsidP="00AE5D64">
      <w:pPr>
        <w:spacing w:before="120" w:after="40" w:line="240" w:lineRule="auto"/>
        <w:ind w:firstLine="708"/>
        <w:outlineLvl w:val="2"/>
        <w:rPr>
          <w:rFonts w:ascii="Times New Roman" w:eastAsia="Calibri" w:hAnsi="Times New Roman" w:cs="Times New Roman"/>
          <w:b/>
          <w:sz w:val="24"/>
          <w:lang w:eastAsia="ru-RU"/>
        </w:rPr>
      </w:pPr>
      <w:bookmarkStart w:id="334" w:name="_Toc503790088"/>
      <w:bookmarkStart w:id="335" w:name="_Toc520214602"/>
      <w:bookmarkStart w:id="336" w:name="_Toc4480210"/>
      <w:bookmarkStart w:id="337" w:name="_Toc21338207"/>
      <w:bookmarkStart w:id="338" w:name="_Toc40293256"/>
      <w:bookmarkStart w:id="339" w:name="_Toc167962222"/>
      <w:r w:rsidRPr="006B3B1C">
        <w:rPr>
          <w:rFonts w:ascii="Times New Roman" w:eastAsia="Calibri" w:hAnsi="Times New Roman" w:cs="Times New Roman"/>
          <w:b/>
          <w:sz w:val="24"/>
          <w:lang w:eastAsia="ru-RU"/>
        </w:rPr>
        <w:t>3.13.1 Механизация вспомогательных работ при выемочно-погрузочных работах.</w:t>
      </w:r>
      <w:bookmarkEnd w:id="334"/>
      <w:bookmarkEnd w:id="335"/>
      <w:bookmarkEnd w:id="336"/>
      <w:bookmarkEnd w:id="337"/>
      <w:bookmarkEnd w:id="338"/>
      <w:bookmarkEnd w:id="339"/>
    </w:p>
    <w:p w14:paraId="1577FB9D" w14:textId="77777777" w:rsidR="00AE5D64" w:rsidRPr="006B3B1C" w:rsidRDefault="00AE5D64" w:rsidP="00AE5D64">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Для механизированной очистки рабочих площадок уступов, предохранительных и транспортных берм предусматриваются бульдозер марки </w:t>
      </w:r>
      <w:r w:rsidRPr="006B3B1C">
        <w:rPr>
          <w:rFonts w:ascii="Times New Roman" w:eastAsia="MS Mincho" w:hAnsi="Times New Roman" w:cs="Times New Roman"/>
          <w:sz w:val="24"/>
          <w:szCs w:val="24"/>
          <w:lang w:eastAsia="ru-RU"/>
        </w:rPr>
        <w:t xml:space="preserve">SD23 </w:t>
      </w:r>
      <w:proofErr w:type="spellStart"/>
      <w:r w:rsidRPr="006B3B1C">
        <w:rPr>
          <w:rFonts w:ascii="Times New Roman" w:eastAsia="MS Mincho" w:hAnsi="Times New Roman" w:cs="Times New Roman"/>
          <w:sz w:val="24"/>
          <w:szCs w:val="24"/>
          <w:lang w:eastAsia="ru-RU"/>
        </w:rPr>
        <w:t>Shantui</w:t>
      </w:r>
      <w:proofErr w:type="spellEnd"/>
      <w:r w:rsidRPr="006B3B1C">
        <w:rPr>
          <w:rFonts w:ascii="Times New Roman" w:eastAsia="Times New Roman" w:hAnsi="Times New Roman" w:cs="Times New Roman"/>
          <w:sz w:val="24"/>
          <w:szCs w:val="24"/>
          <w:lang w:eastAsia="ru-RU"/>
        </w:rPr>
        <w:t xml:space="preserve">. Породу, получаемую при зачистке, складируют у нижней бровки уступа с целью ее погрузки при отработке, следующей экскаваторной заходки. </w:t>
      </w:r>
    </w:p>
    <w:p w14:paraId="36FC70B4" w14:textId="77777777" w:rsidR="00AE5D64" w:rsidRPr="006B3B1C" w:rsidRDefault="00AE5D64" w:rsidP="00AE5D64">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Планировка трассы экскаватора и выравнивание подошвы уступов также осуществляется бульдозером.</w:t>
      </w:r>
    </w:p>
    <w:p w14:paraId="0D7C8BDA" w14:textId="77777777" w:rsidR="00AE5D64" w:rsidRPr="006B3B1C" w:rsidRDefault="00AE5D64" w:rsidP="00AE5D64">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Доставка запасных частей и материалов, текущий профилактический ремонт выполняется непосредственно на уступе при помощи передвижной ремонтной мастерской.</w:t>
      </w:r>
    </w:p>
    <w:p w14:paraId="7E0DD13B" w14:textId="77777777" w:rsidR="00AE5D64" w:rsidRPr="006B3B1C" w:rsidRDefault="00AE5D64" w:rsidP="00AE5D64">
      <w:pPr>
        <w:keepNext/>
        <w:keepLines/>
        <w:spacing w:before="120" w:after="40"/>
        <w:ind w:left="709"/>
        <w:jc w:val="both"/>
        <w:outlineLvl w:val="2"/>
        <w:rPr>
          <w:rFonts w:ascii="Times New Roman" w:eastAsia="Times New Roman" w:hAnsi="Times New Roman" w:cs="Times New Roman"/>
          <w:b/>
          <w:sz w:val="24"/>
          <w:szCs w:val="24"/>
          <w:lang w:eastAsia="ru-RU"/>
        </w:rPr>
      </w:pPr>
      <w:bookmarkStart w:id="340" w:name="_Toc503790089"/>
      <w:bookmarkStart w:id="341" w:name="_Toc520214603"/>
      <w:bookmarkStart w:id="342" w:name="_Toc4480211"/>
      <w:bookmarkStart w:id="343" w:name="_Toc21338208"/>
      <w:bookmarkStart w:id="344" w:name="_Toc40293257"/>
      <w:bookmarkStart w:id="345" w:name="_Toc167962223"/>
      <w:r w:rsidRPr="006B3B1C">
        <w:rPr>
          <w:rFonts w:ascii="Times New Roman" w:eastAsia="Times New Roman" w:hAnsi="Times New Roman" w:cs="Times New Roman"/>
          <w:b/>
          <w:sz w:val="24"/>
          <w:szCs w:val="24"/>
          <w:lang w:eastAsia="ru-RU"/>
        </w:rPr>
        <w:t>3.13.2 Механизация вспомогательных работ при автомобильном транспорте</w:t>
      </w:r>
      <w:bookmarkEnd w:id="340"/>
      <w:bookmarkEnd w:id="341"/>
      <w:bookmarkEnd w:id="342"/>
      <w:bookmarkEnd w:id="343"/>
      <w:bookmarkEnd w:id="344"/>
      <w:bookmarkEnd w:id="345"/>
      <w:r w:rsidRPr="006B3B1C">
        <w:rPr>
          <w:rFonts w:ascii="Times New Roman" w:eastAsia="Times New Roman" w:hAnsi="Times New Roman" w:cs="Times New Roman"/>
          <w:b/>
          <w:sz w:val="24"/>
          <w:szCs w:val="24"/>
          <w:lang w:eastAsia="ru-RU"/>
        </w:rPr>
        <w:t xml:space="preserve"> </w:t>
      </w:r>
    </w:p>
    <w:p w14:paraId="7320B69F" w14:textId="77777777" w:rsidR="00AE5D64" w:rsidRPr="006B3B1C" w:rsidRDefault="00AE5D64" w:rsidP="00AE5D64">
      <w:pPr>
        <w:keepNext/>
        <w:spacing w:after="40" w:line="240" w:lineRule="auto"/>
        <w:ind w:left="709"/>
        <w:jc w:val="both"/>
        <w:outlineLvl w:val="3"/>
        <w:rPr>
          <w:rFonts w:ascii="Times New Roman" w:eastAsia="Times New Roman" w:hAnsi="Times New Roman" w:cs="Times New Roman"/>
          <w:b/>
          <w:sz w:val="24"/>
          <w:szCs w:val="24"/>
          <w:lang w:eastAsia="ru-RU"/>
        </w:rPr>
      </w:pPr>
      <w:bookmarkStart w:id="346" w:name="_Toc503790090"/>
      <w:bookmarkStart w:id="347" w:name="_Toc520214604"/>
      <w:bookmarkStart w:id="348" w:name="_Toc4480212"/>
      <w:bookmarkStart w:id="349" w:name="_Toc21338209"/>
      <w:bookmarkStart w:id="350" w:name="_Toc40293258"/>
      <w:bookmarkStart w:id="351" w:name="_Toc167962224"/>
      <w:r w:rsidRPr="006B3B1C">
        <w:rPr>
          <w:rFonts w:ascii="Times New Roman" w:eastAsia="Times New Roman" w:hAnsi="Times New Roman" w:cs="Times New Roman"/>
          <w:b/>
          <w:sz w:val="24"/>
          <w:szCs w:val="24"/>
          <w:lang w:eastAsia="ru-RU"/>
        </w:rPr>
        <w:t>3.13.2.1 Содержание автомобильных дорог</w:t>
      </w:r>
      <w:bookmarkEnd w:id="346"/>
      <w:bookmarkEnd w:id="347"/>
      <w:bookmarkEnd w:id="348"/>
      <w:bookmarkEnd w:id="349"/>
      <w:bookmarkEnd w:id="350"/>
      <w:bookmarkEnd w:id="351"/>
      <w:r w:rsidRPr="006B3B1C">
        <w:rPr>
          <w:rFonts w:ascii="Times New Roman" w:eastAsia="Times New Roman" w:hAnsi="Times New Roman" w:cs="Times New Roman"/>
          <w:b/>
          <w:sz w:val="24"/>
          <w:szCs w:val="24"/>
          <w:lang w:eastAsia="ru-RU"/>
        </w:rPr>
        <w:t xml:space="preserve"> </w:t>
      </w:r>
    </w:p>
    <w:p w14:paraId="490AEB12" w14:textId="77777777" w:rsidR="00AE5D64" w:rsidRPr="006B3B1C" w:rsidRDefault="00AE5D64" w:rsidP="00AE5D64">
      <w:pPr>
        <w:widowControl w:val="0"/>
        <w:autoSpaceDE w:val="0"/>
        <w:autoSpaceDN w:val="0"/>
        <w:spacing w:after="0" w:line="297" w:lineRule="exact"/>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Для предотвращения и ликвидации гололеда будут применяться абразивные минералы (песок, шлак, каменные высевки) для посыпки целью увеличения сцепления колес автомашин с поверхностью обледеневшей дороги. Для лучшего закрепления абразивных материалов к ним следует добавлять поваренную соль, хлористый кальций или карбонат. Для механизации подсыпки предусматривается использовать разбрасыватель универсальный Р-45.115.</w:t>
      </w:r>
    </w:p>
    <w:p w14:paraId="42E8EE60" w14:textId="77777777" w:rsidR="00AE5D64" w:rsidRPr="006B3B1C" w:rsidRDefault="00AE5D64" w:rsidP="00AE5D64">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Для подготовки и содержания земляного полотна предусматривается автогрейдер </w:t>
      </w:r>
      <w:r w:rsidRPr="006B3B1C">
        <w:rPr>
          <w:rFonts w:ascii="Times New Roman" w:eastAsia="Times New Roman" w:hAnsi="Times New Roman" w:cs="Times New Roman"/>
          <w:sz w:val="24"/>
          <w:szCs w:val="24"/>
          <w:lang w:val="en-US" w:eastAsia="ru-RU"/>
        </w:rPr>
        <w:t>XCMG</w:t>
      </w:r>
      <w:r w:rsidRPr="006B3B1C">
        <w:rPr>
          <w:rFonts w:ascii="Times New Roman" w:eastAsia="Times New Roman" w:hAnsi="Times New Roman" w:cs="Times New Roman"/>
          <w:sz w:val="24"/>
          <w:szCs w:val="24"/>
          <w:lang w:eastAsia="ru-RU"/>
        </w:rPr>
        <w:t xml:space="preserve"> </w:t>
      </w:r>
      <w:r w:rsidRPr="006B3B1C">
        <w:rPr>
          <w:rFonts w:ascii="Times New Roman" w:eastAsia="Times New Roman" w:hAnsi="Times New Roman" w:cs="Times New Roman"/>
          <w:sz w:val="24"/>
          <w:szCs w:val="24"/>
          <w:lang w:val="en-US" w:eastAsia="ru-RU"/>
        </w:rPr>
        <w:t>GR</w:t>
      </w:r>
      <w:r w:rsidRPr="006B3B1C">
        <w:rPr>
          <w:rFonts w:ascii="Times New Roman" w:eastAsia="Times New Roman" w:hAnsi="Times New Roman" w:cs="Times New Roman"/>
          <w:sz w:val="24"/>
          <w:szCs w:val="24"/>
          <w:lang w:eastAsia="ru-RU"/>
        </w:rPr>
        <w:t>215.</w:t>
      </w:r>
    </w:p>
    <w:p w14:paraId="7D0DB4BC" w14:textId="77777777" w:rsidR="00AE5D64" w:rsidRPr="006B3B1C" w:rsidRDefault="00AE5D64" w:rsidP="00AE5D64">
      <w:pPr>
        <w:keepNext/>
        <w:keepLines/>
        <w:spacing w:before="120" w:after="40"/>
        <w:ind w:firstLine="708"/>
        <w:jc w:val="both"/>
        <w:outlineLvl w:val="2"/>
        <w:rPr>
          <w:rFonts w:ascii="Times New Roman" w:eastAsia="Times New Roman" w:hAnsi="Times New Roman" w:cs="Times New Roman"/>
          <w:b/>
          <w:sz w:val="24"/>
          <w:szCs w:val="24"/>
          <w:lang w:eastAsia="ru-RU"/>
        </w:rPr>
      </w:pPr>
      <w:bookmarkStart w:id="352" w:name="_Toc503790091"/>
      <w:bookmarkStart w:id="353" w:name="_Toc520214605"/>
      <w:bookmarkStart w:id="354" w:name="_Toc4480213"/>
      <w:bookmarkStart w:id="355" w:name="_Toc21338210"/>
      <w:bookmarkStart w:id="356" w:name="_Toc40293259"/>
      <w:bookmarkStart w:id="357" w:name="_Toc167962225"/>
      <w:r w:rsidRPr="006B3B1C">
        <w:rPr>
          <w:rFonts w:ascii="Times New Roman" w:eastAsia="Times New Roman" w:hAnsi="Times New Roman" w:cs="Times New Roman"/>
          <w:b/>
          <w:sz w:val="24"/>
          <w:szCs w:val="24"/>
          <w:lang w:eastAsia="ru-RU"/>
        </w:rPr>
        <w:t>3.13.3 Оборка откосов</w:t>
      </w:r>
      <w:bookmarkEnd w:id="352"/>
      <w:bookmarkEnd w:id="353"/>
      <w:bookmarkEnd w:id="354"/>
      <w:bookmarkEnd w:id="355"/>
      <w:bookmarkEnd w:id="356"/>
      <w:bookmarkEnd w:id="357"/>
    </w:p>
    <w:p w14:paraId="11DB84AA" w14:textId="77777777" w:rsidR="00AE5D64" w:rsidRPr="006B3B1C" w:rsidRDefault="00AE5D64" w:rsidP="00AE5D64">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При механизированной оборке откосов уступов предусматривается автогидроподъемник ПСС-141.29Э на шасси 5350 (изготовитель - </w:t>
      </w:r>
      <w:proofErr w:type="spellStart"/>
      <w:r w:rsidRPr="006B3B1C">
        <w:rPr>
          <w:rFonts w:ascii="Times New Roman" w:eastAsia="Times New Roman" w:hAnsi="Times New Roman" w:cs="Times New Roman"/>
          <w:sz w:val="24"/>
          <w:szCs w:val="24"/>
          <w:lang w:eastAsia="ru-RU"/>
        </w:rPr>
        <w:t>Ка́мский</w:t>
      </w:r>
      <w:proofErr w:type="spellEnd"/>
      <w:r w:rsidRPr="006B3B1C">
        <w:rPr>
          <w:rFonts w:ascii="Times New Roman" w:eastAsia="Times New Roman" w:hAnsi="Times New Roman" w:cs="Times New Roman"/>
          <w:sz w:val="24"/>
          <w:szCs w:val="24"/>
          <w:lang w:eastAsia="ru-RU"/>
        </w:rPr>
        <w:t xml:space="preserve"> </w:t>
      </w:r>
      <w:proofErr w:type="spellStart"/>
      <w:r w:rsidRPr="006B3B1C">
        <w:rPr>
          <w:rFonts w:ascii="Times New Roman" w:eastAsia="Times New Roman" w:hAnsi="Times New Roman" w:cs="Times New Roman"/>
          <w:sz w:val="24"/>
          <w:szCs w:val="24"/>
          <w:lang w:eastAsia="ru-RU"/>
        </w:rPr>
        <w:t>автомоби́льный</w:t>
      </w:r>
      <w:proofErr w:type="spellEnd"/>
      <w:r w:rsidRPr="006B3B1C">
        <w:rPr>
          <w:rFonts w:ascii="Times New Roman" w:eastAsia="Times New Roman" w:hAnsi="Times New Roman" w:cs="Times New Roman"/>
          <w:sz w:val="24"/>
          <w:szCs w:val="24"/>
          <w:lang w:eastAsia="ru-RU"/>
        </w:rPr>
        <w:t xml:space="preserve"> </w:t>
      </w:r>
      <w:proofErr w:type="spellStart"/>
      <w:r w:rsidRPr="006B3B1C">
        <w:rPr>
          <w:rFonts w:ascii="Times New Roman" w:eastAsia="Times New Roman" w:hAnsi="Times New Roman" w:cs="Times New Roman"/>
          <w:sz w:val="24"/>
          <w:szCs w:val="24"/>
          <w:lang w:eastAsia="ru-RU"/>
        </w:rPr>
        <w:t>заво́д</w:t>
      </w:r>
      <w:proofErr w:type="spellEnd"/>
      <w:r w:rsidRPr="006B3B1C">
        <w:rPr>
          <w:rFonts w:ascii="Times New Roman" w:eastAsia="Times New Roman" w:hAnsi="Times New Roman" w:cs="Times New Roman"/>
          <w:sz w:val="24"/>
          <w:szCs w:val="24"/>
          <w:lang w:eastAsia="ru-RU"/>
        </w:rPr>
        <w:t xml:space="preserve"> " КАМАЗ").</w:t>
      </w:r>
    </w:p>
    <w:p w14:paraId="2D7D24AF" w14:textId="77777777" w:rsidR="00AE5D64" w:rsidRPr="006B3B1C" w:rsidRDefault="00AE5D64" w:rsidP="00AE5D64">
      <w:pPr>
        <w:keepNext/>
        <w:keepLines/>
        <w:spacing w:before="120" w:after="40"/>
        <w:ind w:firstLine="708"/>
        <w:jc w:val="both"/>
        <w:outlineLvl w:val="2"/>
        <w:rPr>
          <w:rFonts w:ascii="Times New Roman" w:eastAsia="Times New Roman" w:hAnsi="Times New Roman" w:cs="Times New Roman"/>
          <w:b/>
          <w:sz w:val="24"/>
          <w:szCs w:val="24"/>
          <w:lang w:eastAsia="ru-RU"/>
        </w:rPr>
      </w:pPr>
      <w:bookmarkStart w:id="358" w:name="_Toc40293260"/>
      <w:bookmarkStart w:id="359" w:name="_Toc167962226"/>
      <w:r w:rsidRPr="006B3B1C">
        <w:rPr>
          <w:rFonts w:ascii="Times New Roman" w:eastAsia="Times New Roman" w:hAnsi="Times New Roman" w:cs="Times New Roman"/>
          <w:b/>
          <w:sz w:val="24"/>
          <w:szCs w:val="24"/>
          <w:lang w:eastAsia="ru-RU"/>
        </w:rPr>
        <w:t>3.13.4 Пылеподавление</w:t>
      </w:r>
      <w:bookmarkEnd w:id="358"/>
      <w:bookmarkEnd w:id="359"/>
    </w:p>
    <w:p w14:paraId="34F50685" w14:textId="77777777" w:rsidR="00AE5D64" w:rsidRPr="006B3B1C" w:rsidRDefault="00AE5D64" w:rsidP="00AE5D64">
      <w:pPr>
        <w:pStyle w:val="TimurKazhenov"/>
        <w:ind w:firstLine="709"/>
        <w:jc w:val="both"/>
        <w:rPr>
          <w:rFonts w:cs="Times New Roman"/>
        </w:rPr>
      </w:pPr>
      <w:bookmarkStart w:id="360" w:name="_Toc503790154"/>
      <w:bookmarkStart w:id="361" w:name="_Toc520214671"/>
      <w:bookmarkStart w:id="362" w:name="_Toc4480214"/>
      <w:bookmarkStart w:id="363" w:name="_Toc21338211"/>
      <w:r w:rsidRPr="006B3B1C">
        <w:rPr>
          <w:rFonts w:cs="Times New Roman"/>
        </w:rPr>
        <w:t xml:space="preserve">Одним из условий техники безопасности и норм санитарии на рабочем месте, является орошение рабочих забоев и полив карьерных автодорог в течении рабочего процесса. Исходя из того, что рассматриваемое нами месторождение находиться в южном районе, обеспыливанию следует выделять не менее 180 дней в году. Поэтому настоящим проектом предусматривается применение </w:t>
      </w:r>
      <w:proofErr w:type="spellStart"/>
      <w:r w:rsidRPr="006B3B1C">
        <w:rPr>
          <w:rFonts w:cs="Times New Roman"/>
        </w:rPr>
        <w:t>поливооросительной</w:t>
      </w:r>
      <w:proofErr w:type="spellEnd"/>
      <w:r w:rsidRPr="006B3B1C">
        <w:rPr>
          <w:rFonts w:cs="Times New Roman"/>
        </w:rPr>
        <w:t xml:space="preserve"> машины БЕЛАЗ-76470 в течение 2-х раз в смену на вышеуказанное время.</w:t>
      </w:r>
    </w:p>
    <w:p w14:paraId="3707F7F4" w14:textId="77777777" w:rsidR="00AE5D64" w:rsidRPr="006B3B1C" w:rsidRDefault="00AE5D64" w:rsidP="00AE5D64">
      <w:pPr>
        <w:pStyle w:val="TimurKazhenov"/>
        <w:ind w:firstLine="709"/>
        <w:jc w:val="both"/>
        <w:rPr>
          <w:rFonts w:cs="Times New Roman"/>
        </w:rPr>
      </w:pPr>
      <w:r w:rsidRPr="006B3B1C">
        <w:rPr>
          <w:rFonts w:cs="Times New Roman"/>
        </w:rPr>
        <w:t xml:space="preserve">Нормы расхода воды для орошения рабочего забоя и полива автодорог приняты в соответствии с </w:t>
      </w:r>
      <w:proofErr w:type="spellStart"/>
      <w:r w:rsidRPr="006B3B1C">
        <w:rPr>
          <w:rFonts w:cs="Times New Roman"/>
        </w:rPr>
        <w:t>п.п</w:t>
      </w:r>
      <w:proofErr w:type="spellEnd"/>
      <w:r w:rsidRPr="006B3B1C">
        <w:rPr>
          <w:rFonts w:cs="Times New Roman"/>
        </w:rPr>
        <w:t xml:space="preserve">. 32.2; 32.4 ВНТП </w:t>
      </w:r>
      <w:proofErr w:type="gramStart"/>
      <w:r w:rsidRPr="006B3B1C">
        <w:rPr>
          <w:rFonts w:cs="Times New Roman"/>
        </w:rPr>
        <w:t>35-86</w:t>
      </w:r>
      <w:proofErr w:type="gramEnd"/>
      <w:r w:rsidRPr="006B3B1C">
        <w:rPr>
          <w:rFonts w:cs="Times New Roman"/>
        </w:rPr>
        <w:t xml:space="preserve"> «Нормы технологического проектирования горнорудных предприятий цветной металлургии» и составляет:</w:t>
      </w:r>
    </w:p>
    <w:p w14:paraId="47C02B19" w14:textId="77777777" w:rsidR="00AE5D64" w:rsidRPr="006B3B1C" w:rsidRDefault="00AE5D64" w:rsidP="005711A3">
      <w:pPr>
        <w:pStyle w:val="TimurKazhenov"/>
        <w:numPr>
          <w:ilvl w:val="0"/>
          <w:numId w:val="29"/>
        </w:numPr>
        <w:jc w:val="both"/>
        <w:rPr>
          <w:rFonts w:cs="Times New Roman"/>
        </w:rPr>
      </w:pPr>
      <w:r w:rsidRPr="006B3B1C">
        <w:rPr>
          <w:rFonts w:cs="Times New Roman"/>
        </w:rPr>
        <w:t>для орошения забоя 30 л/м</w:t>
      </w:r>
      <w:r w:rsidRPr="006B3B1C">
        <w:rPr>
          <w:rFonts w:cs="Times New Roman"/>
          <w:vertAlign w:val="superscript"/>
        </w:rPr>
        <w:t>3</w:t>
      </w:r>
      <w:r w:rsidRPr="006B3B1C">
        <w:rPr>
          <w:rFonts w:cs="Times New Roman"/>
        </w:rPr>
        <w:t xml:space="preserve"> (0.03</w:t>
      </w:r>
      <w:r w:rsidRPr="006B3B1C">
        <w:rPr>
          <w:rFonts w:cs="Times New Roman"/>
        </w:rPr>
        <w:t>‬ м</w:t>
      </w:r>
      <w:r w:rsidRPr="006B3B1C">
        <w:rPr>
          <w:rFonts w:cs="Times New Roman"/>
          <w:vertAlign w:val="superscript"/>
        </w:rPr>
        <w:t>3</w:t>
      </w:r>
      <w:r w:rsidRPr="006B3B1C">
        <w:rPr>
          <w:rFonts w:cs="Times New Roman"/>
        </w:rPr>
        <w:t>/м</w:t>
      </w:r>
      <w:r w:rsidRPr="006B3B1C">
        <w:rPr>
          <w:rFonts w:cs="Times New Roman"/>
          <w:vertAlign w:val="superscript"/>
        </w:rPr>
        <w:t>3</w:t>
      </w:r>
      <w:r w:rsidRPr="006B3B1C">
        <w:rPr>
          <w:rFonts w:cs="Times New Roman"/>
        </w:rPr>
        <w:t>);</w:t>
      </w:r>
    </w:p>
    <w:p w14:paraId="324247A8" w14:textId="77777777" w:rsidR="00AE5D64" w:rsidRPr="006B3B1C" w:rsidRDefault="00AE5D64" w:rsidP="005711A3">
      <w:pPr>
        <w:pStyle w:val="TimurKazhenov"/>
        <w:numPr>
          <w:ilvl w:val="0"/>
          <w:numId w:val="29"/>
        </w:numPr>
        <w:jc w:val="both"/>
        <w:rPr>
          <w:rFonts w:cs="Times New Roman"/>
        </w:rPr>
      </w:pPr>
      <w:r w:rsidRPr="006B3B1C">
        <w:rPr>
          <w:rFonts w:cs="Times New Roman"/>
        </w:rPr>
        <w:t>для полива автодорог 1 кг/м</w:t>
      </w:r>
      <w:r w:rsidRPr="006B3B1C">
        <w:rPr>
          <w:rFonts w:cs="Times New Roman"/>
          <w:vertAlign w:val="superscript"/>
        </w:rPr>
        <w:t>2</w:t>
      </w:r>
      <w:r w:rsidRPr="006B3B1C">
        <w:rPr>
          <w:rFonts w:cs="Times New Roman"/>
        </w:rPr>
        <w:t xml:space="preserve"> (0.001м</w:t>
      </w:r>
      <w:r w:rsidRPr="006B3B1C">
        <w:rPr>
          <w:rFonts w:cs="Times New Roman"/>
          <w:vertAlign w:val="superscript"/>
        </w:rPr>
        <w:t>3</w:t>
      </w:r>
      <w:r w:rsidRPr="006B3B1C">
        <w:rPr>
          <w:rFonts w:cs="Times New Roman"/>
        </w:rPr>
        <w:t>/м</w:t>
      </w:r>
      <w:r w:rsidRPr="006B3B1C">
        <w:rPr>
          <w:rFonts w:cs="Times New Roman"/>
          <w:vertAlign w:val="superscript"/>
        </w:rPr>
        <w:t>2</w:t>
      </w:r>
      <w:r w:rsidRPr="006B3B1C">
        <w:rPr>
          <w:rFonts w:cs="Times New Roman"/>
        </w:rPr>
        <w:t>).</w:t>
      </w:r>
    </w:p>
    <w:p w14:paraId="33C3CF40" w14:textId="77777777" w:rsidR="00AE5D64" w:rsidRPr="006B3B1C" w:rsidRDefault="00AE5D64" w:rsidP="00AE5D64">
      <w:pPr>
        <w:pStyle w:val="TimurKazhenov"/>
        <w:ind w:firstLine="709"/>
        <w:jc w:val="both"/>
        <w:rPr>
          <w:rFonts w:eastAsia="Times New Roman" w:cs="Times New Roman"/>
          <w:color w:val="000000"/>
          <w:szCs w:val="24"/>
          <w:lang w:eastAsia="ru-RU"/>
        </w:rPr>
      </w:pPr>
      <w:r w:rsidRPr="006B3B1C">
        <w:rPr>
          <w:rFonts w:eastAsia="Times New Roman" w:cs="Times New Roman"/>
          <w:color w:val="000000"/>
          <w:szCs w:val="24"/>
          <w:lang w:eastAsia="ru-RU"/>
        </w:rPr>
        <w:t>Пылеподавление на отвалах можно производить орошением территории отвалов водой, аналогично орошению автодорог.</w:t>
      </w:r>
    </w:p>
    <w:p w14:paraId="79F28E35" w14:textId="77777777" w:rsidR="00AE5D64" w:rsidRPr="006B3B1C" w:rsidRDefault="00AE5D64" w:rsidP="00AE5D64">
      <w:pPr>
        <w:keepNext/>
        <w:keepLines/>
        <w:spacing w:before="120" w:after="40" w:line="240" w:lineRule="auto"/>
        <w:ind w:left="709"/>
        <w:jc w:val="both"/>
        <w:outlineLvl w:val="1"/>
        <w:rPr>
          <w:rFonts w:ascii="Times New Roman" w:eastAsia="Times New Roman" w:hAnsi="Times New Roman" w:cs="Times New Roman"/>
          <w:b/>
          <w:bCs/>
          <w:sz w:val="24"/>
          <w:szCs w:val="24"/>
          <w:lang w:eastAsia="ru-RU"/>
        </w:rPr>
      </w:pPr>
      <w:bookmarkStart w:id="364" w:name="_Toc40293261"/>
      <w:bookmarkStart w:id="365" w:name="_Toc167962227"/>
      <w:r w:rsidRPr="006B3B1C">
        <w:rPr>
          <w:rFonts w:ascii="Times New Roman" w:eastAsia="Times New Roman" w:hAnsi="Times New Roman" w:cs="Times New Roman"/>
          <w:b/>
          <w:bCs/>
          <w:sz w:val="24"/>
          <w:szCs w:val="24"/>
          <w:lang w:eastAsia="ru-RU"/>
        </w:rPr>
        <w:t>3.1</w:t>
      </w:r>
      <w:bookmarkEnd w:id="360"/>
      <w:bookmarkEnd w:id="361"/>
      <w:r w:rsidRPr="006B3B1C">
        <w:rPr>
          <w:rFonts w:ascii="Times New Roman" w:eastAsia="Times New Roman" w:hAnsi="Times New Roman" w:cs="Times New Roman"/>
          <w:b/>
          <w:bCs/>
          <w:sz w:val="24"/>
          <w:szCs w:val="24"/>
          <w:lang w:eastAsia="ru-RU"/>
        </w:rPr>
        <w:t>4 Охрана недр</w:t>
      </w:r>
      <w:bookmarkEnd w:id="362"/>
      <w:bookmarkEnd w:id="363"/>
      <w:bookmarkEnd w:id="364"/>
      <w:bookmarkEnd w:id="365"/>
    </w:p>
    <w:p w14:paraId="69467DCA" w14:textId="228F55A0" w:rsidR="00AE5D64" w:rsidRPr="006B3B1C" w:rsidRDefault="00AE5D64" w:rsidP="00AE5D64">
      <w:pPr>
        <w:widowControl w:val="0"/>
        <w:autoSpaceDE w:val="0"/>
        <w:autoSpaceDN w:val="0"/>
        <w:spacing w:after="0" w:line="240" w:lineRule="auto"/>
        <w:ind w:firstLine="709"/>
        <w:jc w:val="both"/>
        <w:rPr>
          <w:rFonts w:ascii="Times New Roman" w:eastAsia="Times New Roman" w:hAnsi="Times New Roman" w:cs="Times New Roman"/>
          <w:color w:val="000000"/>
          <w:sz w:val="24"/>
          <w:szCs w:val="24"/>
          <w:lang w:eastAsia="ru-RU"/>
        </w:rPr>
      </w:pPr>
      <w:r w:rsidRPr="006B3B1C">
        <w:rPr>
          <w:rFonts w:ascii="Times New Roman" w:eastAsia="Times New Roman" w:hAnsi="Times New Roman" w:cs="Times New Roman"/>
          <w:sz w:val="24"/>
          <w:szCs w:val="24"/>
          <w:lang w:eastAsia="ru-RU"/>
        </w:rPr>
        <w:t>Для повышения полноты и качества извлечения полезных ископаемых при разработке открытым способом месторождения «</w:t>
      </w:r>
      <w:proofErr w:type="spellStart"/>
      <w:r w:rsidRPr="006B3B1C">
        <w:rPr>
          <w:rFonts w:ascii="Times New Roman" w:eastAsia="Times New Roman" w:hAnsi="Times New Roman" w:cs="Times New Roman"/>
          <w:sz w:val="24"/>
          <w:szCs w:val="24"/>
          <w:lang w:eastAsia="ru-RU"/>
        </w:rPr>
        <w:t>Мыстобе</w:t>
      </w:r>
      <w:proofErr w:type="spellEnd"/>
      <w:r w:rsidRPr="006B3B1C">
        <w:rPr>
          <w:rFonts w:ascii="Times New Roman" w:eastAsia="Times New Roman" w:hAnsi="Times New Roman" w:cs="Times New Roman"/>
          <w:sz w:val="24"/>
          <w:szCs w:val="24"/>
          <w:lang w:eastAsia="ru-RU"/>
        </w:rPr>
        <w:t xml:space="preserve">» предусматривается проведение мероприятий в полном соответствии с утвержденным </w:t>
      </w:r>
      <w:bookmarkStart w:id="366" w:name="SUB100"/>
      <w:bookmarkStart w:id="367" w:name="sub1005032913"/>
      <w:bookmarkEnd w:id="366"/>
      <w:r w:rsidRPr="006B3B1C">
        <w:rPr>
          <w:rFonts w:ascii="Times New Roman" w:eastAsia="Times New Roman" w:hAnsi="Times New Roman" w:cs="Times New Roman"/>
          <w:sz w:val="24"/>
          <w:szCs w:val="24"/>
          <w:u w:val="single"/>
          <w:lang w:eastAsia="ru-RU"/>
        </w:rPr>
        <w:fldChar w:fldCharType="begin"/>
      </w:r>
      <w:r w:rsidRPr="006B3B1C">
        <w:rPr>
          <w:rFonts w:ascii="Times New Roman" w:eastAsia="Times New Roman" w:hAnsi="Times New Roman" w:cs="Times New Roman"/>
          <w:sz w:val="24"/>
          <w:szCs w:val="24"/>
          <w:u w:val="single"/>
          <w:lang w:eastAsia="ru-RU"/>
        </w:rPr>
        <w:instrText xml:space="preserve"> HYPERLINK "http://adilet.zan.kz/rus/docs/V1500012872" </w:instrText>
      </w:r>
      <w:r w:rsidRPr="006B3B1C">
        <w:rPr>
          <w:rFonts w:ascii="Times New Roman" w:eastAsia="Times New Roman" w:hAnsi="Times New Roman" w:cs="Times New Roman"/>
          <w:sz w:val="24"/>
          <w:szCs w:val="24"/>
          <w:u w:val="single"/>
          <w:lang w:eastAsia="ru-RU"/>
        </w:rPr>
      </w:r>
      <w:r w:rsidRPr="006B3B1C">
        <w:rPr>
          <w:rFonts w:ascii="Times New Roman" w:eastAsia="Times New Roman" w:hAnsi="Times New Roman" w:cs="Times New Roman"/>
          <w:sz w:val="24"/>
          <w:szCs w:val="24"/>
          <w:u w:val="single"/>
          <w:lang w:eastAsia="ru-RU"/>
        </w:rPr>
        <w:fldChar w:fldCharType="separate"/>
      </w:r>
      <w:r w:rsidRPr="006B3B1C">
        <w:rPr>
          <w:rFonts w:ascii="Times New Roman" w:eastAsia="Times New Roman" w:hAnsi="Times New Roman" w:cs="Times New Roman"/>
          <w:sz w:val="24"/>
          <w:szCs w:val="24"/>
          <w:u w:val="single"/>
          <w:lang w:eastAsia="ru-RU"/>
        </w:rPr>
        <w:t>совместным приказом</w:t>
      </w:r>
      <w:bookmarkEnd w:id="367"/>
      <w:r w:rsidRPr="006B3B1C">
        <w:rPr>
          <w:rFonts w:ascii="Times New Roman" w:eastAsia="Times New Roman" w:hAnsi="Times New Roman" w:cs="Times New Roman"/>
          <w:sz w:val="24"/>
          <w:szCs w:val="24"/>
          <w:u w:val="single"/>
          <w:lang w:eastAsia="ru-RU"/>
        </w:rPr>
        <w:fldChar w:fldCharType="end"/>
      </w:r>
      <w:r w:rsidRPr="006B3B1C">
        <w:rPr>
          <w:rFonts w:ascii="Times New Roman" w:eastAsia="Times New Roman" w:hAnsi="Times New Roman" w:cs="Times New Roman"/>
          <w:sz w:val="24"/>
          <w:szCs w:val="24"/>
          <w:lang w:eastAsia="ru-RU"/>
        </w:rPr>
        <w:t xml:space="preserve"> Министра </w:t>
      </w:r>
      <w:r w:rsidRPr="006B3B1C">
        <w:rPr>
          <w:rFonts w:ascii="Times New Roman" w:eastAsia="Times New Roman" w:hAnsi="Times New Roman" w:cs="Times New Roman"/>
          <w:color w:val="000000"/>
          <w:sz w:val="24"/>
          <w:szCs w:val="24"/>
          <w:lang w:eastAsia="ru-RU"/>
        </w:rPr>
        <w:t xml:space="preserve">по инвестициям и развитию Республики Казахстан от 17 ноября 2015 года № 1072 и Министра энергетики Республики Казахстан от 30 ноября 2015 года № 675 «Едиными правилами по рациональному и комплексному использованию недр при разведке и добыче полезных ископаемых», имеющего силу </w:t>
      </w:r>
      <w:hyperlink r:id="rId34" w:history="1">
        <w:r w:rsidRPr="006B3B1C">
          <w:rPr>
            <w:rFonts w:ascii="Times New Roman" w:eastAsia="Times New Roman" w:hAnsi="Times New Roman" w:cs="Times New Roman"/>
            <w:color w:val="0563C1"/>
            <w:sz w:val="24"/>
            <w:szCs w:val="24"/>
            <w:u w:val="single"/>
            <w:lang w:eastAsia="ru-RU"/>
          </w:rPr>
          <w:t>Кодекса</w:t>
        </w:r>
      </w:hyperlink>
      <w:r w:rsidRPr="006B3B1C">
        <w:rPr>
          <w:rFonts w:ascii="Times New Roman" w:eastAsia="Times New Roman" w:hAnsi="Times New Roman" w:cs="Times New Roman"/>
          <w:color w:val="000000"/>
          <w:sz w:val="24"/>
          <w:szCs w:val="24"/>
          <w:lang w:eastAsia="ru-RU"/>
        </w:rPr>
        <w:t xml:space="preserve"> Республики Казахстан, от 27.12. 2017 г. № 125-</w:t>
      </w:r>
      <w:r w:rsidRPr="006B3B1C">
        <w:rPr>
          <w:rFonts w:ascii="Times New Roman" w:eastAsia="Times New Roman" w:hAnsi="Times New Roman" w:cs="Times New Roman"/>
          <w:color w:val="000000"/>
          <w:sz w:val="24"/>
          <w:szCs w:val="24"/>
          <w:lang w:val="en-US" w:eastAsia="ru-RU"/>
        </w:rPr>
        <w:t>VI</w:t>
      </w:r>
      <w:r w:rsidRPr="006B3B1C">
        <w:rPr>
          <w:rFonts w:ascii="Times New Roman" w:eastAsia="Times New Roman" w:hAnsi="Times New Roman" w:cs="Times New Roman"/>
          <w:color w:val="000000"/>
          <w:sz w:val="24"/>
          <w:szCs w:val="24"/>
          <w:lang w:eastAsia="ru-RU"/>
        </w:rPr>
        <w:t xml:space="preserve">, </w:t>
      </w:r>
      <w:r w:rsidRPr="006B3B1C">
        <w:rPr>
          <w:rFonts w:ascii="Times New Roman" w:eastAsia="Times New Roman" w:hAnsi="Times New Roman" w:cs="Times New Roman"/>
          <w:color w:val="000000"/>
          <w:sz w:val="24"/>
          <w:szCs w:val="24"/>
          <w:lang w:eastAsia="ru-RU"/>
        </w:rPr>
        <w:lastRenderedPageBreak/>
        <w:t>«О недрах и недропользовании» и другими действующими законодательными нормативно-правовыми актами.</w:t>
      </w:r>
    </w:p>
    <w:p w14:paraId="50549602" w14:textId="77777777" w:rsidR="00AE5D64" w:rsidRPr="006B3B1C" w:rsidRDefault="00AE5D64" w:rsidP="00AE5D64">
      <w:pPr>
        <w:spacing w:before="120" w:after="40" w:line="240" w:lineRule="auto"/>
        <w:ind w:firstLine="708"/>
        <w:outlineLvl w:val="2"/>
        <w:rPr>
          <w:rFonts w:ascii="Times New Roman" w:eastAsia="Calibri" w:hAnsi="Times New Roman" w:cs="Times New Roman"/>
          <w:b/>
          <w:sz w:val="24"/>
          <w:lang w:eastAsia="ru-RU"/>
        </w:rPr>
      </w:pPr>
      <w:bookmarkStart w:id="368" w:name="_Toc503790155"/>
      <w:bookmarkStart w:id="369" w:name="_Toc520214672"/>
      <w:bookmarkStart w:id="370" w:name="_Toc4480215"/>
      <w:bookmarkStart w:id="371" w:name="_Toc21338212"/>
      <w:bookmarkStart w:id="372" w:name="_Toc40293262"/>
      <w:bookmarkStart w:id="373" w:name="_Toc167962228"/>
      <w:r w:rsidRPr="006B3B1C">
        <w:rPr>
          <w:rFonts w:ascii="Times New Roman" w:eastAsia="Calibri" w:hAnsi="Times New Roman" w:cs="Times New Roman"/>
          <w:b/>
          <w:sz w:val="24"/>
          <w:lang w:eastAsia="ru-RU"/>
        </w:rPr>
        <w:t>3.14.1 Требования охраны недр при проектировании предприятий</w:t>
      </w:r>
      <w:bookmarkEnd w:id="368"/>
      <w:bookmarkEnd w:id="369"/>
      <w:bookmarkEnd w:id="370"/>
      <w:bookmarkEnd w:id="371"/>
      <w:bookmarkEnd w:id="372"/>
      <w:bookmarkEnd w:id="373"/>
    </w:p>
    <w:p w14:paraId="580BAC95" w14:textId="49ED6E71" w:rsidR="00AE5D64" w:rsidRPr="006B3B1C" w:rsidRDefault="00AE5D64" w:rsidP="00AE5D64">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В соответствии «Едиными правилами по рациональному и комплексному использованию недр при разведке и добыче полезных ископаемых» проектом разработки открытым способом месторождения «</w:t>
      </w:r>
      <w:proofErr w:type="spellStart"/>
      <w:r w:rsidRPr="006B3B1C">
        <w:rPr>
          <w:rFonts w:ascii="Times New Roman" w:eastAsia="Times New Roman" w:hAnsi="Times New Roman" w:cs="Times New Roman"/>
          <w:sz w:val="24"/>
          <w:szCs w:val="24"/>
          <w:lang w:eastAsia="ru-RU"/>
        </w:rPr>
        <w:t>Мыстобе</w:t>
      </w:r>
      <w:proofErr w:type="spellEnd"/>
      <w:r w:rsidRPr="006B3B1C">
        <w:rPr>
          <w:rFonts w:ascii="Times New Roman" w:eastAsia="Times New Roman" w:hAnsi="Times New Roman" w:cs="Times New Roman"/>
          <w:sz w:val="24"/>
          <w:szCs w:val="24"/>
          <w:lang w:eastAsia="ru-RU"/>
        </w:rPr>
        <w:t>» установлены следующие основные требования:</w:t>
      </w:r>
    </w:p>
    <w:p w14:paraId="52E8B282" w14:textId="77777777" w:rsidR="00AE5D64" w:rsidRPr="006B3B1C" w:rsidRDefault="00AE5D64" w:rsidP="005711A3">
      <w:pPr>
        <w:widowControl w:val="0"/>
        <w:numPr>
          <w:ilvl w:val="0"/>
          <w:numId w:val="5"/>
        </w:numPr>
        <w:tabs>
          <w:tab w:val="num" w:pos="1984"/>
        </w:tabs>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Комплекс требований по рациональному и комплексному использованию недр;</w:t>
      </w:r>
    </w:p>
    <w:p w14:paraId="44151206" w14:textId="77777777" w:rsidR="00AE5D64" w:rsidRPr="006B3B1C" w:rsidRDefault="00AE5D64" w:rsidP="005711A3">
      <w:pPr>
        <w:widowControl w:val="0"/>
        <w:numPr>
          <w:ilvl w:val="0"/>
          <w:numId w:val="5"/>
        </w:numPr>
        <w:tabs>
          <w:tab w:val="num" w:pos="1984"/>
        </w:tabs>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Развитие планомерных работ - планомерное, последовательное выполнение операций по недропользованию по плану горных работ, составленному согласно проекту разработки месторождений полезных ископаемых, с обеспечением рационального использования недр и безопасного ведения работ;</w:t>
      </w:r>
    </w:p>
    <w:p w14:paraId="77614020" w14:textId="77777777" w:rsidR="00AE5D64" w:rsidRPr="006B3B1C" w:rsidRDefault="00AE5D64" w:rsidP="005711A3">
      <w:pPr>
        <w:widowControl w:val="0"/>
        <w:numPr>
          <w:ilvl w:val="0"/>
          <w:numId w:val="5"/>
        </w:numPr>
        <w:tabs>
          <w:tab w:val="num" w:pos="1984"/>
        </w:tabs>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Размещение наземных сооружений;</w:t>
      </w:r>
    </w:p>
    <w:p w14:paraId="68E6048F" w14:textId="77777777" w:rsidR="00AE5D64" w:rsidRPr="006B3B1C" w:rsidRDefault="00AE5D64" w:rsidP="005711A3">
      <w:pPr>
        <w:widowControl w:val="0"/>
        <w:numPr>
          <w:ilvl w:val="0"/>
          <w:numId w:val="5"/>
        </w:numPr>
        <w:tabs>
          <w:tab w:val="num" w:pos="1984"/>
        </w:tabs>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Способы вскрытия и системы разработки месторождения полезных ископаемых;</w:t>
      </w:r>
    </w:p>
    <w:p w14:paraId="5B49C261" w14:textId="77777777" w:rsidR="00AE5D64" w:rsidRPr="006B3B1C" w:rsidRDefault="00AE5D64" w:rsidP="005711A3">
      <w:pPr>
        <w:widowControl w:val="0"/>
        <w:numPr>
          <w:ilvl w:val="0"/>
          <w:numId w:val="5"/>
        </w:numPr>
        <w:tabs>
          <w:tab w:val="num" w:pos="1984"/>
        </w:tabs>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Применение средств механизации и автоматизации производственных процессов, обеспечивающие наиболее полное, комплексное и экологически целесообразное извлечение из недр и рациональное, эффективное использование полезных ископаемых;</w:t>
      </w:r>
    </w:p>
    <w:p w14:paraId="37B2FAAD" w14:textId="77777777" w:rsidR="00AE5D64" w:rsidRPr="006B3B1C" w:rsidRDefault="00AE5D64" w:rsidP="005711A3">
      <w:pPr>
        <w:widowControl w:val="0"/>
        <w:numPr>
          <w:ilvl w:val="0"/>
          <w:numId w:val="5"/>
        </w:numPr>
        <w:tabs>
          <w:tab w:val="num" w:pos="1984"/>
        </w:tabs>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Рациональное использование дренажных вод, вскрышных и вмещающих пород, а также отходов производства при разработке месторождений полезных ископаемых и переработке минерального сырья;</w:t>
      </w:r>
    </w:p>
    <w:p w14:paraId="684786DA" w14:textId="77777777" w:rsidR="00AE5D64" w:rsidRPr="006B3B1C" w:rsidRDefault="00AE5D64" w:rsidP="005711A3">
      <w:pPr>
        <w:widowControl w:val="0"/>
        <w:numPr>
          <w:ilvl w:val="0"/>
          <w:numId w:val="5"/>
        </w:numPr>
        <w:tabs>
          <w:tab w:val="num" w:pos="1984"/>
        </w:tabs>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Геологическое изучение недр (эксплуатационная разведка), геологическое и маркшейдерское обеспечение работ;</w:t>
      </w:r>
    </w:p>
    <w:p w14:paraId="1B0D4864" w14:textId="77777777" w:rsidR="00AE5D64" w:rsidRPr="006B3B1C" w:rsidRDefault="00AE5D64" w:rsidP="005711A3">
      <w:pPr>
        <w:widowControl w:val="0"/>
        <w:numPr>
          <w:ilvl w:val="0"/>
          <w:numId w:val="5"/>
        </w:numPr>
        <w:tabs>
          <w:tab w:val="num" w:pos="1984"/>
        </w:tabs>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Меры, обеспечивающие безопасность работы производственного персонала и населения, зданий и сооружений, охрану недр, объектов окружающей среды от вредного воздействия работ, связанных с пользованием недрами;</w:t>
      </w:r>
    </w:p>
    <w:p w14:paraId="679EED15" w14:textId="77777777" w:rsidR="00AE5D64" w:rsidRPr="006B3B1C" w:rsidRDefault="00AE5D64" w:rsidP="005711A3">
      <w:pPr>
        <w:widowControl w:val="0"/>
        <w:numPr>
          <w:ilvl w:val="0"/>
          <w:numId w:val="5"/>
        </w:numPr>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Мероприятия по технике безопасности;</w:t>
      </w:r>
    </w:p>
    <w:p w14:paraId="56FA26C7" w14:textId="77777777" w:rsidR="00AE5D64" w:rsidRPr="006B3B1C" w:rsidRDefault="00AE5D64" w:rsidP="005711A3">
      <w:pPr>
        <w:widowControl w:val="0"/>
        <w:numPr>
          <w:ilvl w:val="0"/>
          <w:numId w:val="5"/>
        </w:numPr>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Оценки и расчеты платежей за пользование недрами.</w:t>
      </w:r>
    </w:p>
    <w:p w14:paraId="55AE8C90" w14:textId="77777777" w:rsidR="00AE5D64" w:rsidRPr="006B3B1C" w:rsidRDefault="00AE5D64" w:rsidP="00AE5D64">
      <w:pPr>
        <w:keepNext/>
        <w:keepLines/>
        <w:spacing w:before="120" w:after="40"/>
        <w:ind w:firstLine="708"/>
        <w:outlineLvl w:val="2"/>
        <w:rPr>
          <w:rFonts w:ascii="Times New Roman" w:eastAsia="Times New Roman" w:hAnsi="Times New Roman" w:cs="Times New Roman"/>
          <w:b/>
          <w:bCs/>
          <w:sz w:val="24"/>
          <w:szCs w:val="24"/>
          <w:lang w:eastAsia="ru-RU"/>
        </w:rPr>
      </w:pPr>
      <w:bookmarkStart w:id="374" w:name="_Toc503790156"/>
      <w:bookmarkStart w:id="375" w:name="_Toc520214673"/>
      <w:bookmarkStart w:id="376" w:name="_Toc4480216"/>
      <w:bookmarkStart w:id="377" w:name="_Toc21338213"/>
      <w:bookmarkStart w:id="378" w:name="_Toc40293263"/>
      <w:bookmarkStart w:id="379" w:name="_Toc167962229"/>
      <w:r w:rsidRPr="006B3B1C">
        <w:rPr>
          <w:rFonts w:ascii="Times New Roman" w:eastAsia="Times New Roman" w:hAnsi="Times New Roman" w:cs="Times New Roman"/>
          <w:b/>
          <w:bCs/>
          <w:sz w:val="24"/>
          <w:szCs w:val="24"/>
          <w:lang w:eastAsia="ru-RU"/>
        </w:rPr>
        <w:t>3.14.2 Требования охраны недр при разработке месторождений</w:t>
      </w:r>
      <w:bookmarkEnd w:id="374"/>
      <w:bookmarkEnd w:id="375"/>
      <w:bookmarkEnd w:id="376"/>
      <w:bookmarkEnd w:id="377"/>
      <w:bookmarkEnd w:id="378"/>
      <w:bookmarkEnd w:id="379"/>
    </w:p>
    <w:p w14:paraId="24535C36" w14:textId="77777777" w:rsidR="00AE5D64" w:rsidRPr="006B3B1C" w:rsidRDefault="00AE5D64" w:rsidP="005711A3">
      <w:pPr>
        <w:widowControl w:val="0"/>
        <w:numPr>
          <w:ilvl w:val="0"/>
          <w:numId w:val="6"/>
        </w:numPr>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Способ, схема вскрытия и ведения добычных работ на месторождении или его части должны обеспечивать:</w:t>
      </w:r>
    </w:p>
    <w:p w14:paraId="2D054CAC" w14:textId="77777777" w:rsidR="00AE5D64" w:rsidRPr="006B3B1C" w:rsidRDefault="00AE5D64" w:rsidP="005711A3">
      <w:pPr>
        <w:widowControl w:val="0"/>
        <w:numPr>
          <w:ilvl w:val="0"/>
          <w:numId w:val="7"/>
        </w:numPr>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максимальное и экономически целесообразное извлечение из недр всех полезных ископаемых, подлежащих к разработке в пределах горного отвода;</w:t>
      </w:r>
    </w:p>
    <w:p w14:paraId="3F5B4025" w14:textId="77777777" w:rsidR="00AE5D64" w:rsidRPr="006B3B1C" w:rsidRDefault="00AE5D64" w:rsidP="005711A3">
      <w:pPr>
        <w:widowControl w:val="0"/>
        <w:numPr>
          <w:ilvl w:val="0"/>
          <w:numId w:val="7"/>
        </w:numPr>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безопасность ведения горных работ;</w:t>
      </w:r>
    </w:p>
    <w:p w14:paraId="2AB8A73B" w14:textId="77777777" w:rsidR="00AE5D64" w:rsidRPr="006B3B1C" w:rsidRDefault="00AE5D64" w:rsidP="005711A3">
      <w:pPr>
        <w:widowControl w:val="0"/>
        <w:numPr>
          <w:ilvl w:val="0"/>
          <w:numId w:val="7"/>
        </w:numPr>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охрану месторождения от стихийных бедствий и от других факторов, приводящих к осложнению их отработки, снижению промышленной ценности, качества и потерям полезных ископаемых.</w:t>
      </w:r>
    </w:p>
    <w:p w14:paraId="08F44978" w14:textId="77777777" w:rsidR="00AE5D64" w:rsidRPr="006B3B1C" w:rsidRDefault="00AE5D64" w:rsidP="005711A3">
      <w:pPr>
        <w:widowControl w:val="0"/>
        <w:numPr>
          <w:ilvl w:val="0"/>
          <w:numId w:val="6"/>
        </w:numPr>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Вскрытие, подготовка месторождения и добычные работы, в том числе опытно-промышленные, должны производиться в строгом соответствии с проектом разработки. При изменении горно-геологических и горнотехнических условий, в проект должны быть своевременно и в установленном порядке внесены соответствующие дополнения и изменения.</w:t>
      </w:r>
    </w:p>
    <w:p w14:paraId="1EB33B91" w14:textId="77777777" w:rsidR="00AE5D64" w:rsidRPr="006B3B1C" w:rsidRDefault="00AE5D64" w:rsidP="005711A3">
      <w:pPr>
        <w:widowControl w:val="0"/>
        <w:numPr>
          <w:ilvl w:val="0"/>
          <w:numId w:val="6"/>
        </w:numPr>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Выбранные способы, объемы и сроки проведения вскрышных и добычных работ должны обеспечивать установленное качество вскрытых, подготовленных и готовых к выемке запасов.</w:t>
      </w:r>
    </w:p>
    <w:p w14:paraId="5D00DB47" w14:textId="77777777" w:rsidR="00AE5D64" w:rsidRPr="006B3B1C" w:rsidRDefault="00AE5D64" w:rsidP="005711A3">
      <w:pPr>
        <w:widowControl w:val="0"/>
        <w:numPr>
          <w:ilvl w:val="0"/>
          <w:numId w:val="6"/>
        </w:numPr>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В процессе разработки месторождения должны обеспечиваться:</w:t>
      </w:r>
    </w:p>
    <w:p w14:paraId="04E91614" w14:textId="77777777" w:rsidR="00AE5D64" w:rsidRPr="006B3B1C" w:rsidRDefault="00AE5D64" w:rsidP="005711A3">
      <w:pPr>
        <w:widowControl w:val="0"/>
        <w:numPr>
          <w:ilvl w:val="0"/>
          <w:numId w:val="8"/>
        </w:numPr>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проведение эксплуатационной разведки и других геологических работ;</w:t>
      </w:r>
    </w:p>
    <w:p w14:paraId="7D00A43A" w14:textId="77777777" w:rsidR="00AE5D64" w:rsidRPr="006B3B1C" w:rsidRDefault="00AE5D64" w:rsidP="005711A3">
      <w:pPr>
        <w:widowControl w:val="0"/>
        <w:numPr>
          <w:ilvl w:val="0"/>
          <w:numId w:val="8"/>
        </w:numPr>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контроль за соблюдением предусмотренных проектом мест заложения, направлении и параметров горных выработок, предохранительных целиков, технологических схем проходки; </w:t>
      </w:r>
    </w:p>
    <w:p w14:paraId="1CA9304C" w14:textId="77777777" w:rsidR="00AE5D64" w:rsidRPr="006B3B1C" w:rsidRDefault="00AE5D64" w:rsidP="005711A3">
      <w:pPr>
        <w:widowControl w:val="0"/>
        <w:numPr>
          <w:ilvl w:val="0"/>
          <w:numId w:val="8"/>
        </w:numPr>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проведение постоянных наблюдений за состоянием горного массива, геолого-</w:t>
      </w:r>
      <w:r w:rsidRPr="006B3B1C">
        <w:rPr>
          <w:rFonts w:ascii="Times New Roman" w:eastAsia="Times New Roman" w:hAnsi="Times New Roman" w:cs="Times New Roman"/>
          <w:sz w:val="24"/>
          <w:szCs w:val="24"/>
          <w:lang w:eastAsia="ru-RU"/>
        </w:rPr>
        <w:lastRenderedPageBreak/>
        <w:t>тектонических нарушений и другими явлениями, возникающими при разработке месторождения.</w:t>
      </w:r>
    </w:p>
    <w:p w14:paraId="21AE8464" w14:textId="77777777" w:rsidR="00AE5D64" w:rsidRPr="006B3B1C" w:rsidRDefault="00AE5D64" w:rsidP="005711A3">
      <w:pPr>
        <w:widowControl w:val="0"/>
        <w:numPr>
          <w:ilvl w:val="0"/>
          <w:numId w:val="9"/>
        </w:numPr>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В процессе вскрытия и разработки месторождения не допускается порча примыкающих участков тел (пластов, залежей) с балансовыми и забалансовыми запасами полезных ископаемых.</w:t>
      </w:r>
    </w:p>
    <w:p w14:paraId="3F19AD52" w14:textId="77777777" w:rsidR="00AE5D64" w:rsidRPr="006B3B1C" w:rsidRDefault="00AE5D64" w:rsidP="005711A3">
      <w:pPr>
        <w:widowControl w:val="0"/>
        <w:numPr>
          <w:ilvl w:val="0"/>
          <w:numId w:val="9"/>
        </w:numPr>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Количество и качество готовых к выемке запасов полезных ископаемых, нормативы эксплуатационных потерь и разубоживания должны определяться по выемочным единицам.</w:t>
      </w:r>
    </w:p>
    <w:p w14:paraId="571AF715" w14:textId="77777777" w:rsidR="00AE5D64" w:rsidRPr="006B3B1C" w:rsidRDefault="00AE5D64" w:rsidP="005711A3">
      <w:pPr>
        <w:widowControl w:val="0"/>
        <w:numPr>
          <w:ilvl w:val="0"/>
          <w:numId w:val="9"/>
        </w:numPr>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В процессе очистной выемки недропользователи обязаны: вести регулярные геологические наблюдения в добычных забоях и обеспечивать своевременный геологический прогноз для оперативного управления горными работами; вести учет добычи, по каждой выемочной единице; не допускать образований временно неактивных запасов, потерь на контактах с вмещающими породами и в маломощных участках тел (залежей, пластов); разрабатывать и осуществлять мероприятия по недопущению сверхнормативных потерь и разубоживания; строго соблюдать соответствие календарного графика и плана развития горных работ.</w:t>
      </w:r>
    </w:p>
    <w:p w14:paraId="4085C7BB" w14:textId="77777777" w:rsidR="00AE5D64" w:rsidRPr="006B3B1C" w:rsidRDefault="00AE5D64" w:rsidP="005711A3">
      <w:pPr>
        <w:widowControl w:val="0"/>
        <w:numPr>
          <w:ilvl w:val="0"/>
          <w:numId w:val="9"/>
        </w:numPr>
        <w:tabs>
          <w:tab w:val="num" w:pos="1440"/>
        </w:tabs>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При производстве добычных работ запрещается: приступать к добычным работам до проведения установленных проектом вскрышных работ, предусматривающих полноту извлечения полезных ископаемых; выборочная отработка богатых или легкодоступных участков месторождения (пластов, залежей), приводящая или могущая привести к порче оставшихся балансовых запасов полезных ископаемых; допускать сверхнормативные потери.</w:t>
      </w:r>
    </w:p>
    <w:p w14:paraId="674C285F" w14:textId="77777777" w:rsidR="00AE5D64" w:rsidRPr="006B3B1C" w:rsidRDefault="00AE5D64" w:rsidP="005711A3">
      <w:pPr>
        <w:widowControl w:val="0"/>
        <w:numPr>
          <w:ilvl w:val="0"/>
          <w:numId w:val="9"/>
        </w:numPr>
        <w:tabs>
          <w:tab w:val="num" w:pos="1440"/>
        </w:tabs>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Определение показателей извлечения полезных ископаемых из недр, потерь и разубоживания должно производиться на основе первичного учета раздельно по способам и системам разработки, выемочным единицам и в соответствии с требованиями методических указаний по определению, учету, нормированию и экономической оценке потерь полезных ископаемых при добыче, согласованных с территориальными органами Комитета геологии и недропользования Министерства Индустрии и новых технологии Республики Казахстан.</w:t>
      </w:r>
    </w:p>
    <w:p w14:paraId="6FB5C3BD" w14:textId="77777777" w:rsidR="00AE5D64" w:rsidRPr="006B3B1C" w:rsidRDefault="00AE5D64" w:rsidP="005711A3">
      <w:pPr>
        <w:widowControl w:val="0"/>
        <w:numPr>
          <w:ilvl w:val="0"/>
          <w:numId w:val="9"/>
        </w:numPr>
        <w:tabs>
          <w:tab w:val="num" w:pos="1440"/>
        </w:tabs>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Потери и разубоживание полезных ископаемых при добыче должны определяться прямым, косвенным и комбинированными методами.</w:t>
      </w:r>
    </w:p>
    <w:p w14:paraId="2B2313D6" w14:textId="77777777" w:rsidR="00AE5D64" w:rsidRPr="006B3B1C" w:rsidRDefault="00AE5D64" w:rsidP="00AE5D64">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Методы определения потерь полезных ископаемых при добыче должны обеспечивать: определение потерь и разубоживания при технологическом процессе добычи по видам и местам их образования и с требуемой точностью; выявление сверхнормативных потерь и причин их образования.</w:t>
      </w:r>
    </w:p>
    <w:p w14:paraId="7BBCBB0D" w14:textId="77777777" w:rsidR="00AE5D64" w:rsidRPr="006B3B1C" w:rsidRDefault="00AE5D64" w:rsidP="005711A3">
      <w:pPr>
        <w:widowControl w:val="0"/>
        <w:numPr>
          <w:ilvl w:val="0"/>
          <w:numId w:val="10"/>
        </w:numPr>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Сверхнормативные потери и выборочная отработка более богатых или ценных полезных ископаемых определяются как разность между фактическими и нормативными значениями по выемочным единицам. За сверхнормативные потери и выборочную отработку применяются штрафные санкции, устанавливаемые государством.</w:t>
      </w:r>
    </w:p>
    <w:p w14:paraId="1260D86A" w14:textId="77777777" w:rsidR="00AE5D64" w:rsidRPr="006B3B1C" w:rsidRDefault="00AE5D64" w:rsidP="005711A3">
      <w:pPr>
        <w:widowControl w:val="0"/>
        <w:numPr>
          <w:ilvl w:val="0"/>
          <w:numId w:val="10"/>
        </w:numPr>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Определение, учет и оценка достоверности показателей полноты и качества извлечения полезных ископаемых при производстве добычных работ осуществляется маркшейдерской и геологической службами. Ответственность за своевременность и достоверность учета показателей извлечения полезных ископаемых из недр при добыче несет недропользователь.</w:t>
      </w:r>
    </w:p>
    <w:p w14:paraId="285B0332" w14:textId="77777777" w:rsidR="00AE5D64" w:rsidRPr="006B3B1C" w:rsidRDefault="00AE5D64" w:rsidP="005711A3">
      <w:pPr>
        <w:widowControl w:val="0"/>
        <w:numPr>
          <w:ilvl w:val="0"/>
          <w:numId w:val="10"/>
        </w:numPr>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Для повышения показателей полноты и качества извлечения при добыче, недропользователи обязаны постоянно осуществлять меры по совершенствованию методов доразведки и эксплуатационной разведки, контроля определения качества полезных ископаемых в недрах и добытого минерального сырья, технологии разработки месторождения; внедрению прогрессивной горной техники.</w:t>
      </w:r>
    </w:p>
    <w:p w14:paraId="469660D7" w14:textId="77777777" w:rsidR="00AE5D64" w:rsidRPr="006B3B1C" w:rsidRDefault="00AE5D64" w:rsidP="005711A3">
      <w:pPr>
        <w:widowControl w:val="0"/>
        <w:numPr>
          <w:ilvl w:val="0"/>
          <w:numId w:val="10"/>
        </w:numPr>
        <w:autoSpaceDE w:val="0"/>
        <w:autoSpaceDN w:val="0"/>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При разработке месторождений открытым способом в обязательном порядке должны производиться систематические наблюдения за состоянием откосов уступов </w:t>
      </w:r>
      <w:r w:rsidRPr="006B3B1C">
        <w:rPr>
          <w:rFonts w:ascii="Times New Roman" w:eastAsia="Times New Roman" w:hAnsi="Times New Roman" w:cs="Times New Roman"/>
          <w:sz w:val="24"/>
          <w:szCs w:val="24"/>
          <w:lang w:eastAsia="ru-RU"/>
        </w:rPr>
        <w:lastRenderedPageBreak/>
        <w:t>и отвалов с целью своевременного выявления в них деформаций, определения параметров и сроков службы, сведения к минимуму потерь полезных ископаемых, а также для обеспечения безопасности ведения горных работ.</w:t>
      </w:r>
    </w:p>
    <w:p w14:paraId="120E037B" w14:textId="77777777" w:rsidR="00AE5D64" w:rsidRPr="006B3B1C" w:rsidRDefault="00AE5D64" w:rsidP="00AE5D64">
      <w:pPr>
        <w:keepNext/>
        <w:keepLines/>
        <w:spacing w:before="120" w:after="40"/>
        <w:ind w:firstLine="708"/>
        <w:outlineLvl w:val="2"/>
        <w:rPr>
          <w:rFonts w:ascii="Times New Roman" w:eastAsia="Times New Roman" w:hAnsi="Times New Roman" w:cs="Times New Roman"/>
          <w:b/>
          <w:bCs/>
          <w:sz w:val="24"/>
          <w:szCs w:val="24"/>
          <w:lang w:eastAsia="ru-RU"/>
        </w:rPr>
      </w:pPr>
      <w:bookmarkStart w:id="380" w:name="_Toc503790157"/>
      <w:bookmarkStart w:id="381" w:name="_Toc520214674"/>
      <w:bookmarkStart w:id="382" w:name="_Toc4480217"/>
      <w:bookmarkStart w:id="383" w:name="_Toc21338214"/>
      <w:bookmarkStart w:id="384" w:name="_Toc40293264"/>
      <w:bookmarkStart w:id="385" w:name="_Toc167962230"/>
      <w:r w:rsidRPr="006B3B1C">
        <w:rPr>
          <w:rFonts w:ascii="Times New Roman" w:eastAsia="Times New Roman" w:hAnsi="Times New Roman" w:cs="Times New Roman"/>
          <w:b/>
          <w:bCs/>
          <w:sz w:val="24"/>
          <w:szCs w:val="24"/>
          <w:lang w:eastAsia="ru-RU"/>
        </w:rPr>
        <w:t>3.14.3 Геолого-маркшейдерское обеспечение горных работ</w:t>
      </w:r>
      <w:bookmarkEnd w:id="380"/>
      <w:bookmarkEnd w:id="381"/>
      <w:bookmarkEnd w:id="382"/>
      <w:bookmarkEnd w:id="383"/>
      <w:bookmarkEnd w:id="384"/>
      <w:bookmarkEnd w:id="385"/>
    </w:p>
    <w:p w14:paraId="3EA84453" w14:textId="77777777" w:rsidR="00AE5D64" w:rsidRPr="006B3B1C" w:rsidRDefault="00AE5D64" w:rsidP="005711A3">
      <w:pPr>
        <w:widowControl w:val="0"/>
        <w:numPr>
          <w:ilvl w:val="0"/>
          <w:numId w:val="12"/>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Добычные работы сопровождаются геологической и маркшейдерской службой, которая:</w:t>
      </w:r>
    </w:p>
    <w:p w14:paraId="5851F84C" w14:textId="77777777" w:rsidR="00AE5D64" w:rsidRPr="006B3B1C" w:rsidRDefault="00AE5D64" w:rsidP="005711A3">
      <w:pPr>
        <w:widowControl w:val="0"/>
        <w:numPr>
          <w:ilvl w:val="0"/>
          <w:numId w:val="11"/>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ведет в полном объеме и на качественном уровне установленную геологическую и маркшейдерскую документацию;</w:t>
      </w:r>
    </w:p>
    <w:p w14:paraId="5BAF54C6" w14:textId="77777777" w:rsidR="00AE5D64" w:rsidRPr="006B3B1C" w:rsidRDefault="00AE5D64" w:rsidP="005711A3">
      <w:pPr>
        <w:widowControl w:val="0"/>
        <w:numPr>
          <w:ilvl w:val="0"/>
          <w:numId w:val="11"/>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ведет учет и оценку достоверности показателей полноты и качества извлечения полезных ископаемых при производстве очистных работ;</w:t>
      </w:r>
    </w:p>
    <w:p w14:paraId="70540F9C" w14:textId="77777777" w:rsidR="00AE5D64" w:rsidRPr="006B3B1C" w:rsidRDefault="00AE5D64" w:rsidP="005711A3">
      <w:pPr>
        <w:widowControl w:val="0"/>
        <w:numPr>
          <w:ilvl w:val="0"/>
          <w:numId w:val="11"/>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выполняет маркшейдерские работы для обеспечения рационального и комплексного использования полезных ископаемых, эффективного и безопасного ведения горных работ, охраны зданий и сооружений от влияния горных разработок;</w:t>
      </w:r>
    </w:p>
    <w:p w14:paraId="63E7D226" w14:textId="77777777" w:rsidR="00AE5D64" w:rsidRPr="006B3B1C" w:rsidRDefault="00AE5D64" w:rsidP="005711A3">
      <w:pPr>
        <w:widowControl w:val="0"/>
        <w:numPr>
          <w:ilvl w:val="0"/>
          <w:numId w:val="11"/>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ведет наблюдения за сдвижением земной поверхности, массива горных пород и устойчивостью бортов карьера;</w:t>
      </w:r>
    </w:p>
    <w:p w14:paraId="4F75ED05" w14:textId="77777777" w:rsidR="00AE5D64" w:rsidRPr="006B3B1C" w:rsidRDefault="00AE5D64" w:rsidP="005711A3">
      <w:pPr>
        <w:widowControl w:val="0"/>
        <w:numPr>
          <w:ilvl w:val="0"/>
          <w:numId w:val="11"/>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обеспечивает учет состояния и движения запасов, потерь и разубоживания, а также попутно добываемых полезных ископаемых и отходов производства, содержащих полезные компоненты;</w:t>
      </w:r>
    </w:p>
    <w:p w14:paraId="7A12C443" w14:textId="77777777" w:rsidR="00AE5D64" w:rsidRPr="006B3B1C" w:rsidRDefault="00AE5D64" w:rsidP="005711A3">
      <w:pPr>
        <w:widowControl w:val="0"/>
        <w:numPr>
          <w:ilvl w:val="0"/>
          <w:numId w:val="11"/>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обеспечивает съемку и замеры в горных выработках, расчеты выемочных мощностей, объемов и количества отбитой рудной массы;</w:t>
      </w:r>
    </w:p>
    <w:p w14:paraId="3D002A50" w14:textId="77777777" w:rsidR="00AE5D64" w:rsidRPr="006B3B1C" w:rsidRDefault="00AE5D64" w:rsidP="005711A3">
      <w:pPr>
        <w:widowControl w:val="0"/>
        <w:numPr>
          <w:ilvl w:val="0"/>
          <w:numId w:val="11"/>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ведет книгу учета добычи и потерь по каждой выемочной единице, координировать и оценивать все виды геолого-маркшейдерских работ по определению исходных данных;</w:t>
      </w:r>
    </w:p>
    <w:p w14:paraId="4A640F29" w14:textId="77777777" w:rsidR="00AE5D64" w:rsidRPr="006B3B1C" w:rsidRDefault="00AE5D64" w:rsidP="005711A3">
      <w:pPr>
        <w:widowControl w:val="0"/>
        <w:numPr>
          <w:ilvl w:val="0"/>
          <w:numId w:val="11"/>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не допускает самовольную застройку площадей залегания полезных ископаемых в пределах контрактной территории.</w:t>
      </w:r>
    </w:p>
    <w:p w14:paraId="7BA67866" w14:textId="77777777" w:rsidR="00AE5D64" w:rsidRPr="006B3B1C" w:rsidRDefault="00AE5D64" w:rsidP="005711A3">
      <w:pPr>
        <w:widowControl w:val="0"/>
        <w:numPr>
          <w:ilvl w:val="0"/>
          <w:numId w:val="12"/>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В случае расхождения между утвержденными запасами и фактическими данными, полученными при разработке, материалы сопоставления разведки и добычи представляются на государственную экспертизу недр.</w:t>
      </w:r>
    </w:p>
    <w:p w14:paraId="3C65DF76" w14:textId="77777777" w:rsidR="00AE5D64" w:rsidRPr="006B3B1C" w:rsidRDefault="00AE5D64" w:rsidP="005711A3">
      <w:pPr>
        <w:widowControl w:val="0"/>
        <w:numPr>
          <w:ilvl w:val="0"/>
          <w:numId w:val="12"/>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Недропользователем на основе первичного и сводного учета запасов, потерь и разубоживания полезных ископаемых по состоянию на первое января каждого года составляется ежегодный отчетный баланс запасов. К нему прилагаются материалы, обосновывающие изменение запасов в результате их прироста, а также списания, как утративших промышленное значение или не подтвердившихся при последующих геологоразведочных работах и разработке месторождения.</w:t>
      </w:r>
    </w:p>
    <w:p w14:paraId="2B3A75D4" w14:textId="77777777" w:rsidR="00AE5D64" w:rsidRPr="006B3B1C" w:rsidRDefault="00AE5D64" w:rsidP="005711A3">
      <w:pPr>
        <w:widowControl w:val="0"/>
        <w:numPr>
          <w:ilvl w:val="0"/>
          <w:numId w:val="12"/>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Прирост и перевод запасов как основных, так и совместно с ними залегающих полезных ископаемых и содержащихся в них компонентов в более высокие категории по степени изученности, производится на основе их подсчета по фактическим геологическим материалам, и подлежат утверждению.</w:t>
      </w:r>
    </w:p>
    <w:p w14:paraId="7CC7162F" w14:textId="77777777" w:rsidR="00AE5D64" w:rsidRPr="006B3B1C" w:rsidRDefault="00AE5D64" w:rsidP="005711A3">
      <w:pPr>
        <w:widowControl w:val="0"/>
        <w:numPr>
          <w:ilvl w:val="0"/>
          <w:numId w:val="12"/>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Все техногенные минеральные образования, отходы и продукты переработки (</w:t>
      </w:r>
      <w:proofErr w:type="spellStart"/>
      <w:r w:rsidRPr="006B3B1C">
        <w:rPr>
          <w:rFonts w:ascii="Times New Roman" w:eastAsia="Calibri" w:hAnsi="Times New Roman" w:cs="Times New Roman"/>
          <w:sz w:val="24"/>
          <w:szCs w:val="24"/>
        </w:rPr>
        <w:t>хвосто</w:t>
      </w:r>
      <w:proofErr w:type="spellEnd"/>
      <w:r w:rsidRPr="006B3B1C">
        <w:rPr>
          <w:rFonts w:ascii="Times New Roman" w:eastAsia="Calibri" w:hAnsi="Times New Roman" w:cs="Times New Roman"/>
          <w:sz w:val="24"/>
          <w:szCs w:val="24"/>
        </w:rPr>
        <w:t xml:space="preserve"> и шламохранилища, отвалы бедных руд, пород, шлаков и так далее) подлежат паспортизации и учету в соответствии с порядком установленным законодательством.</w:t>
      </w:r>
    </w:p>
    <w:p w14:paraId="7CAB16E9" w14:textId="77777777" w:rsidR="00AE5D64" w:rsidRPr="006B3B1C" w:rsidRDefault="00AE5D64" w:rsidP="005711A3">
      <w:pPr>
        <w:widowControl w:val="0"/>
        <w:numPr>
          <w:ilvl w:val="0"/>
          <w:numId w:val="12"/>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Требования рационального и комплексного использования к минеральному сырью, предназначенному к переработке:</w:t>
      </w:r>
    </w:p>
    <w:p w14:paraId="4A9AE301" w14:textId="77777777" w:rsidR="00AE5D64" w:rsidRPr="006B3B1C" w:rsidRDefault="00AE5D64" w:rsidP="005711A3">
      <w:pPr>
        <w:widowControl w:val="0"/>
        <w:numPr>
          <w:ilvl w:val="0"/>
          <w:numId w:val="13"/>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минеральное сырье, планируемое к переработке, систематически опробуется. На каждую технологическую пробу составляется акт об отборе и заполняется паспорт;</w:t>
      </w:r>
    </w:p>
    <w:p w14:paraId="330368AB" w14:textId="77777777" w:rsidR="00AE5D64" w:rsidRPr="006B3B1C" w:rsidRDefault="00AE5D64" w:rsidP="005711A3">
      <w:pPr>
        <w:widowControl w:val="0"/>
        <w:numPr>
          <w:ilvl w:val="0"/>
          <w:numId w:val="13"/>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каждая партия минерального сырья, поступающая на перерабатывающее предприятие, должна иметь сертификат (паспорт) с указанием количества и качества сырья с разделением по технологическим типам, сортам и содержащимся в нем основным и попутным компонентам;</w:t>
      </w:r>
    </w:p>
    <w:p w14:paraId="24D330A7" w14:textId="77777777" w:rsidR="00AE5D64" w:rsidRPr="006B3B1C" w:rsidRDefault="00AE5D64" w:rsidP="005711A3">
      <w:pPr>
        <w:widowControl w:val="0"/>
        <w:numPr>
          <w:ilvl w:val="0"/>
          <w:numId w:val="13"/>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 xml:space="preserve">порядок и ритмичность поставок минерального сырья перерабатывающему предприятию предусматривает создание необходимого запаса для проведения </w:t>
      </w:r>
      <w:r w:rsidRPr="006B3B1C">
        <w:rPr>
          <w:rFonts w:ascii="Times New Roman" w:eastAsia="Calibri" w:hAnsi="Times New Roman" w:cs="Times New Roman"/>
          <w:sz w:val="24"/>
          <w:szCs w:val="24"/>
        </w:rPr>
        <w:lastRenderedPageBreak/>
        <w:t>предварительного усреднения или шихтовки;</w:t>
      </w:r>
    </w:p>
    <w:p w14:paraId="54FE49EA" w14:textId="77777777" w:rsidR="00AE5D64" w:rsidRPr="006B3B1C" w:rsidRDefault="00AE5D64" w:rsidP="005711A3">
      <w:pPr>
        <w:widowControl w:val="0"/>
        <w:numPr>
          <w:ilvl w:val="0"/>
          <w:numId w:val="13"/>
        </w:numPr>
        <w:spacing w:after="0" w:line="240" w:lineRule="auto"/>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определение количества исходного сырья, поступающего на перерабатывающее предприятие, осуществляется взвешиванием.</w:t>
      </w:r>
    </w:p>
    <w:p w14:paraId="3A666848" w14:textId="77777777" w:rsidR="00AE5D64" w:rsidRPr="006B3B1C" w:rsidRDefault="00AE5D64" w:rsidP="00AE5D64">
      <w:pPr>
        <w:keepNext/>
        <w:keepLines/>
        <w:spacing w:before="120" w:after="40"/>
        <w:ind w:firstLine="708"/>
        <w:outlineLvl w:val="1"/>
        <w:rPr>
          <w:rFonts w:ascii="Times New Roman" w:eastAsia="Times New Roman" w:hAnsi="Times New Roman" w:cs="Times New Roman"/>
          <w:b/>
          <w:sz w:val="24"/>
          <w:szCs w:val="24"/>
          <w:lang w:eastAsia="ru-RU"/>
        </w:rPr>
      </w:pPr>
      <w:bookmarkStart w:id="386" w:name="_Toc167962231"/>
      <w:r w:rsidRPr="006B3B1C">
        <w:rPr>
          <w:rFonts w:ascii="Times New Roman" w:eastAsia="Times New Roman" w:hAnsi="Times New Roman" w:cs="Times New Roman"/>
          <w:b/>
          <w:sz w:val="24"/>
          <w:szCs w:val="24"/>
          <w:lang w:eastAsia="ru-RU"/>
        </w:rPr>
        <w:t xml:space="preserve">3.15 </w:t>
      </w:r>
      <w:proofErr w:type="spellStart"/>
      <w:r w:rsidRPr="006B3B1C">
        <w:rPr>
          <w:rFonts w:ascii="Times New Roman" w:eastAsia="Times New Roman" w:hAnsi="Times New Roman" w:cs="Times New Roman"/>
          <w:b/>
          <w:sz w:val="24"/>
          <w:szCs w:val="24"/>
          <w:lang w:eastAsia="ru-RU"/>
        </w:rPr>
        <w:t>Эксплоразведочные</w:t>
      </w:r>
      <w:proofErr w:type="spellEnd"/>
      <w:r w:rsidRPr="006B3B1C">
        <w:rPr>
          <w:rFonts w:ascii="Times New Roman" w:eastAsia="Times New Roman" w:hAnsi="Times New Roman" w:cs="Times New Roman"/>
          <w:b/>
          <w:sz w:val="24"/>
          <w:szCs w:val="24"/>
          <w:lang w:eastAsia="ru-RU"/>
        </w:rPr>
        <w:t xml:space="preserve"> работы</w:t>
      </w:r>
      <w:bookmarkEnd w:id="386"/>
    </w:p>
    <w:p w14:paraId="05BB5692"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Основное горнотранспортное оборудование включает буровые станки Atlas </w:t>
      </w:r>
      <w:proofErr w:type="spellStart"/>
      <w:r w:rsidRPr="006B3B1C">
        <w:rPr>
          <w:rFonts w:ascii="Times New Roman" w:eastAsia="MS Mincho" w:hAnsi="Times New Roman" w:cs="Times New Roman"/>
          <w:sz w:val="24"/>
          <w:szCs w:val="24"/>
          <w:lang w:eastAsia="ru-RU"/>
        </w:rPr>
        <w:t>Сорсо</w:t>
      </w:r>
      <w:proofErr w:type="spellEnd"/>
      <w:r w:rsidRPr="006B3B1C">
        <w:rPr>
          <w:rFonts w:ascii="Times New Roman" w:eastAsia="MS Mincho" w:hAnsi="Times New Roman" w:cs="Times New Roman"/>
          <w:sz w:val="24"/>
          <w:szCs w:val="24"/>
          <w:lang w:eastAsia="ru-RU"/>
        </w:rPr>
        <w:t xml:space="preserve"> </w:t>
      </w:r>
      <w:proofErr w:type="spellStart"/>
      <w:r w:rsidRPr="006B3B1C">
        <w:rPr>
          <w:rFonts w:ascii="Times New Roman" w:eastAsia="MS Mincho" w:hAnsi="Times New Roman" w:cs="Times New Roman"/>
          <w:sz w:val="24"/>
          <w:szCs w:val="24"/>
          <w:lang w:eastAsia="ru-RU"/>
        </w:rPr>
        <w:t>PowerROC</w:t>
      </w:r>
      <w:proofErr w:type="spellEnd"/>
      <w:r w:rsidRPr="006B3B1C">
        <w:rPr>
          <w:rFonts w:ascii="Times New Roman" w:eastAsia="MS Mincho" w:hAnsi="Times New Roman" w:cs="Times New Roman"/>
          <w:sz w:val="24"/>
          <w:szCs w:val="24"/>
          <w:lang w:eastAsia="ru-RU"/>
        </w:rPr>
        <w:t xml:space="preserve"> T35 для бурения взрывных скважин, погрузку руды (HITACHI ZX 470) и породы (CAT 385 LME) гидравлическими экскаваторами и перевозку руды автосамосвалами Bell B40, </w:t>
      </w:r>
      <w:proofErr w:type="spellStart"/>
      <w:r w:rsidRPr="006B3B1C">
        <w:rPr>
          <w:rFonts w:ascii="Times New Roman" w:eastAsia="MS Mincho" w:hAnsi="Times New Roman" w:cs="Times New Roman"/>
          <w:sz w:val="24"/>
          <w:szCs w:val="24"/>
          <w:lang w:eastAsia="ru-RU"/>
        </w:rPr>
        <w:t>Doosan</w:t>
      </w:r>
      <w:proofErr w:type="spellEnd"/>
      <w:r w:rsidRPr="006B3B1C">
        <w:rPr>
          <w:rFonts w:ascii="Times New Roman" w:eastAsia="MS Mincho" w:hAnsi="Times New Roman" w:cs="Times New Roman"/>
          <w:sz w:val="24"/>
          <w:szCs w:val="24"/>
          <w:lang w:eastAsia="ru-RU"/>
        </w:rPr>
        <w:t xml:space="preserve"> DA40 (грузоподъёмностью 37-40т) и САМС (грузоподъёмностью 25т).</w:t>
      </w:r>
    </w:p>
    <w:p w14:paraId="7EF4CC4B"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Важным вопросом при ведении добычных работ является рудный контроль.</w:t>
      </w:r>
    </w:p>
    <w:p w14:paraId="104E4E5D"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Процесс рудного контроля будет заключаться в использовании и анализе показателей содержания полезных компонентов из шламового опробования скважин по сети (2.9×2.9) по руде с последующим пробирным анализом с завершением AAC.</w:t>
      </w:r>
    </w:p>
    <w:p w14:paraId="2720F5AB"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Осуществление рудного контроля должно производиться путем подготовки суточных план-графиков взрывных скважин (паспортов </w:t>
      </w:r>
      <w:proofErr w:type="gramStart"/>
      <w:r w:rsidRPr="006B3B1C">
        <w:rPr>
          <w:rFonts w:ascii="Times New Roman" w:eastAsia="MS Mincho" w:hAnsi="Times New Roman" w:cs="Times New Roman"/>
          <w:sz w:val="24"/>
          <w:szCs w:val="24"/>
          <w:lang w:eastAsia="ru-RU"/>
        </w:rPr>
        <w:t>буро-взрывных</w:t>
      </w:r>
      <w:proofErr w:type="gramEnd"/>
      <w:r w:rsidRPr="006B3B1C">
        <w:rPr>
          <w:rFonts w:ascii="Times New Roman" w:eastAsia="MS Mincho" w:hAnsi="Times New Roman" w:cs="Times New Roman"/>
          <w:sz w:val="24"/>
          <w:szCs w:val="24"/>
          <w:lang w:eastAsia="ru-RU"/>
        </w:rPr>
        <w:t xml:space="preserve"> работ) за одну-две недели до фактической добычи. Эти план-схемы, показывающие номера и расположение разведочных и взрывных скважин в пределах планируемых выемочных блоков в </w:t>
      </w:r>
      <w:proofErr w:type="spellStart"/>
      <w:r w:rsidRPr="006B3B1C">
        <w:rPr>
          <w:rFonts w:ascii="Times New Roman" w:eastAsia="MS Mincho" w:hAnsi="Times New Roman" w:cs="Times New Roman"/>
          <w:sz w:val="24"/>
          <w:szCs w:val="24"/>
          <w:lang w:eastAsia="ru-RU"/>
        </w:rPr>
        <w:t>подсчетном</w:t>
      </w:r>
      <w:proofErr w:type="spellEnd"/>
      <w:r w:rsidRPr="006B3B1C">
        <w:rPr>
          <w:rFonts w:ascii="Times New Roman" w:eastAsia="MS Mincho" w:hAnsi="Times New Roman" w:cs="Times New Roman"/>
          <w:sz w:val="24"/>
          <w:szCs w:val="24"/>
          <w:lang w:eastAsia="ru-RU"/>
        </w:rPr>
        <w:t xml:space="preserve"> контуре утвержденных запасов рудных тел и зон, маркшейдером переносятся в натуру. После этого начинается бурение и опробование бурового шлама. Процедура отбора шламовых проб должна контролироваться геологом. До взрывания маркшейдер производит съёмку пробуренных и опробованных скважин, а геолог наносит результаты опробования и контура с подсчётом запасов руды и металла, </w:t>
      </w:r>
      <w:proofErr w:type="gramStart"/>
      <w:r w:rsidRPr="006B3B1C">
        <w:rPr>
          <w:rFonts w:ascii="Times New Roman" w:eastAsia="MS Mincho" w:hAnsi="Times New Roman" w:cs="Times New Roman"/>
          <w:sz w:val="24"/>
          <w:szCs w:val="24"/>
          <w:lang w:eastAsia="ru-RU"/>
        </w:rPr>
        <w:t>т.е.</w:t>
      </w:r>
      <w:proofErr w:type="gramEnd"/>
      <w:r w:rsidRPr="006B3B1C">
        <w:rPr>
          <w:rFonts w:ascii="Times New Roman" w:eastAsia="MS Mincho" w:hAnsi="Times New Roman" w:cs="Times New Roman"/>
          <w:sz w:val="24"/>
          <w:szCs w:val="24"/>
          <w:lang w:eastAsia="ru-RU"/>
        </w:rPr>
        <w:t xml:space="preserve"> составляет паспорт эксплуатационного блока.</w:t>
      </w:r>
    </w:p>
    <w:p w14:paraId="367D5738"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w:bookmarkStart w:id="387" w:name="_Hlk162454046"/>
      <w:r w:rsidRPr="006B3B1C">
        <w:rPr>
          <w:rFonts w:ascii="Times New Roman" w:eastAsia="MS Mincho" w:hAnsi="Times New Roman" w:cs="Times New Roman"/>
          <w:sz w:val="24"/>
          <w:szCs w:val="24"/>
          <w:lang w:eastAsia="ru-RU"/>
        </w:rPr>
        <w:t xml:space="preserve">Все пробы будут анализироваться на содержание золота. Затраты на </w:t>
      </w:r>
      <w:proofErr w:type="spellStart"/>
      <w:r w:rsidRPr="006B3B1C">
        <w:rPr>
          <w:rFonts w:ascii="Times New Roman" w:eastAsia="MS Mincho" w:hAnsi="Times New Roman" w:cs="Times New Roman"/>
          <w:sz w:val="24"/>
          <w:szCs w:val="24"/>
          <w:lang w:eastAsia="ru-RU"/>
        </w:rPr>
        <w:t>эксплоразведочные</w:t>
      </w:r>
      <w:proofErr w:type="spellEnd"/>
      <w:r w:rsidRPr="006B3B1C">
        <w:rPr>
          <w:rFonts w:ascii="Times New Roman" w:eastAsia="MS Mincho" w:hAnsi="Times New Roman" w:cs="Times New Roman"/>
          <w:sz w:val="24"/>
          <w:szCs w:val="24"/>
          <w:lang w:eastAsia="ru-RU"/>
        </w:rPr>
        <w:t xml:space="preserve"> работы приведены в таблице ниже.</w:t>
      </w:r>
    </w:p>
    <w:bookmarkEnd w:id="387"/>
    <w:p w14:paraId="0187DEBB"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Процедура этого составления заключается в том, что геолог рудного контроля на базе маркшейдерской документации вводит местоположение взрывных и разведочных скважин и информацию о содержании золота по данным опробования в программное обеспечение для моделирования рудных блоков и создаёт блочную модель руд взрываемого участка. </w:t>
      </w:r>
    </w:p>
    <w:p w14:paraId="5478682D"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После того, как будет составлен и утверждён план технологического маршрута руды, он поступает к руководителю взрывных работ и маркшейдеру, который после взрывания расставляет вешки (репера, флажки разного цвета), по которым геолог уточняет границы руд с учётом данных эксплуатационной разведки, взрывов и геологической документации, а технический персонал рудника (или служба ОТК) производит контроль правильности отгрузки руды, руда на рудном складе контролируется дополнительно </w:t>
      </w:r>
      <w:proofErr w:type="spellStart"/>
      <w:r w:rsidRPr="006B3B1C">
        <w:rPr>
          <w:rFonts w:ascii="Times New Roman" w:eastAsia="MS Mincho" w:hAnsi="Times New Roman" w:cs="Times New Roman"/>
          <w:sz w:val="24"/>
          <w:szCs w:val="24"/>
          <w:lang w:eastAsia="ru-RU"/>
        </w:rPr>
        <w:t>горстевым</w:t>
      </w:r>
      <w:proofErr w:type="spellEnd"/>
      <w:r w:rsidRPr="006B3B1C">
        <w:rPr>
          <w:rFonts w:ascii="Times New Roman" w:eastAsia="MS Mincho" w:hAnsi="Times New Roman" w:cs="Times New Roman"/>
          <w:sz w:val="24"/>
          <w:szCs w:val="24"/>
          <w:lang w:eastAsia="ru-RU"/>
        </w:rPr>
        <w:t xml:space="preserve"> или точечным опробованием.</w:t>
      </w:r>
    </w:p>
    <w:p w14:paraId="2A4161B0" w14:textId="77777777" w:rsidR="00AE5D64" w:rsidRPr="006B3B1C" w:rsidRDefault="00AE5D64" w:rsidP="00AE5D6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Материалы геолого-маркшейдерской документации и опробования эксплуатационных блоков, каждый уступ высотой 10 м (</w:t>
      </w:r>
      <w:proofErr w:type="spellStart"/>
      <w:r w:rsidRPr="006B3B1C">
        <w:rPr>
          <w:rFonts w:ascii="Times New Roman" w:eastAsia="MS Mincho" w:hAnsi="Times New Roman" w:cs="Times New Roman"/>
          <w:sz w:val="24"/>
          <w:szCs w:val="24"/>
          <w:lang w:eastAsia="ru-RU"/>
        </w:rPr>
        <w:t>подуступ</w:t>
      </w:r>
      <w:proofErr w:type="spellEnd"/>
      <w:r w:rsidRPr="006B3B1C">
        <w:rPr>
          <w:rFonts w:ascii="Times New Roman" w:eastAsia="MS Mincho" w:hAnsi="Times New Roman" w:cs="Times New Roman"/>
          <w:sz w:val="24"/>
          <w:szCs w:val="24"/>
          <w:lang w:eastAsia="ru-RU"/>
        </w:rPr>
        <w:t xml:space="preserve"> 5м) принимается за выемочную единицу, являются базой для определения погашения утверждённых запасов и для сопоставления данных разведки и эксплуатации.</w:t>
      </w:r>
    </w:p>
    <w:p w14:paraId="66EAB7B7" w14:textId="77777777" w:rsidR="00AE5D64" w:rsidRPr="006B3B1C" w:rsidRDefault="00AE5D64" w:rsidP="00AE5D64">
      <w:pPr>
        <w:pStyle w:val="TimurKazhenov"/>
        <w:spacing w:before="120"/>
        <w:ind w:firstLine="709"/>
        <w:jc w:val="both"/>
        <w:rPr>
          <w:rFonts w:cs="Times New Roman"/>
        </w:rPr>
      </w:pPr>
    </w:p>
    <w:p w14:paraId="662454A0" w14:textId="77777777" w:rsidR="000903F4" w:rsidRPr="006B3B1C" w:rsidRDefault="000903F4" w:rsidP="000903F4">
      <w:pPr>
        <w:keepNext/>
        <w:keepLines/>
        <w:spacing w:before="120" w:after="40"/>
        <w:ind w:firstLine="708"/>
        <w:outlineLvl w:val="1"/>
        <w:rPr>
          <w:rFonts w:ascii="Times New Roman" w:eastAsia="Times New Roman" w:hAnsi="Times New Roman" w:cs="Times New Roman"/>
          <w:b/>
          <w:sz w:val="24"/>
          <w:szCs w:val="24"/>
          <w:lang w:eastAsia="ru-RU"/>
        </w:rPr>
      </w:pPr>
      <w:bookmarkStart w:id="388" w:name="_Toc4480219"/>
      <w:bookmarkStart w:id="389" w:name="_Toc21338216"/>
      <w:bookmarkStart w:id="390" w:name="_Toc40293266"/>
      <w:bookmarkStart w:id="391" w:name="_Toc167962232"/>
      <w:r w:rsidRPr="006B3B1C">
        <w:rPr>
          <w:rFonts w:ascii="Times New Roman" w:eastAsia="Times New Roman" w:hAnsi="Times New Roman" w:cs="Times New Roman"/>
          <w:b/>
          <w:sz w:val="24"/>
          <w:szCs w:val="24"/>
          <w:lang w:eastAsia="ru-RU"/>
        </w:rPr>
        <w:t>3.16 Электроснабжение карьера</w:t>
      </w:r>
      <w:bookmarkEnd w:id="388"/>
      <w:bookmarkEnd w:id="389"/>
      <w:bookmarkEnd w:id="390"/>
      <w:bookmarkEnd w:id="391"/>
    </w:p>
    <w:p w14:paraId="1ACF5ABD" w14:textId="77777777" w:rsidR="000903F4" w:rsidRPr="006B3B1C" w:rsidRDefault="000903F4" w:rsidP="000903F4">
      <w:pPr>
        <w:keepNext/>
        <w:keepLines/>
        <w:spacing w:before="40" w:after="0"/>
        <w:ind w:firstLine="708"/>
        <w:outlineLvl w:val="2"/>
        <w:rPr>
          <w:rFonts w:ascii="Times New Roman" w:eastAsia="Calibri" w:hAnsi="Times New Roman" w:cs="Times New Roman"/>
          <w:b/>
          <w:sz w:val="24"/>
          <w:szCs w:val="24"/>
          <w:lang w:eastAsia="ru-RU"/>
        </w:rPr>
      </w:pPr>
      <w:bookmarkStart w:id="392" w:name="_Toc4480220"/>
      <w:bookmarkStart w:id="393" w:name="_Toc21338217"/>
      <w:bookmarkStart w:id="394" w:name="_Toc40293267"/>
      <w:bookmarkStart w:id="395" w:name="_Toc167962233"/>
      <w:r w:rsidRPr="006B3B1C">
        <w:rPr>
          <w:rFonts w:ascii="Times New Roman" w:eastAsia="Calibri" w:hAnsi="Times New Roman" w:cs="Times New Roman"/>
          <w:b/>
          <w:sz w:val="24"/>
          <w:szCs w:val="24"/>
          <w:lang w:eastAsia="ru-RU"/>
        </w:rPr>
        <w:t xml:space="preserve">3.16.1 </w:t>
      </w:r>
      <w:bookmarkEnd w:id="392"/>
      <w:bookmarkEnd w:id="393"/>
      <w:r w:rsidRPr="006B3B1C">
        <w:rPr>
          <w:rFonts w:ascii="Times New Roman" w:eastAsia="Calibri" w:hAnsi="Times New Roman" w:cs="Times New Roman"/>
          <w:b/>
          <w:sz w:val="24"/>
          <w:szCs w:val="24"/>
          <w:lang w:eastAsia="ru-RU"/>
        </w:rPr>
        <w:t>Общая схема электроснабжения</w:t>
      </w:r>
      <w:bookmarkEnd w:id="394"/>
      <w:bookmarkEnd w:id="395"/>
    </w:p>
    <w:p w14:paraId="1FD8CB9F" w14:textId="77777777" w:rsidR="000903F4" w:rsidRPr="006B3B1C" w:rsidRDefault="000903F4" w:rsidP="000903F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 рамках данного проекта осуществляется расчет внутреннего электроснабжения и приводятся рекомендации по выбору схемы внешнего электроснабжения, и выбору электрооборудования.</w:t>
      </w:r>
    </w:p>
    <w:p w14:paraId="5B0846C3" w14:textId="77777777" w:rsidR="000903F4" w:rsidRPr="006B3B1C" w:rsidRDefault="000903F4" w:rsidP="000903F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Согласно нормам проектирования потребители карьера по надежности электроснабжения распределяются следующим образом: </w:t>
      </w:r>
    </w:p>
    <w:p w14:paraId="678F82ED" w14:textId="77777777" w:rsidR="000903F4" w:rsidRPr="006B3B1C" w:rsidRDefault="000903F4" w:rsidP="000903F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val="en-US" w:eastAsia="ru-RU"/>
        </w:rPr>
        <w:t>II</w:t>
      </w:r>
      <w:r w:rsidRPr="006B3B1C">
        <w:rPr>
          <w:rFonts w:ascii="Times New Roman" w:eastAsia="MS Mincho" w:hAnsi="Times New Roman" w:cs="Times New Roman"/>
          <w:sz w:val="24"/>
          <w:szCs w:val="24"/>
          <w:lang w:val="kk-KZ" w:eastAsia="ru-RU"/>
        </w:rPr>
        <w:t xml:space="preserve"> категория - </w:t>
      </w:r>
      <w:r w:rsidRPr="006B3B1C">
        <w:rPr>
          <w:rFonts w:ascii="Times New Roman" w:eastAsia="MS Mincho" w:hAnsi="Times New Roman" w:cs="Times New Roman"/>
          <w:sz w:val="24"/>
          <w:szCs w:val="24"/>
          <w:lang w:eastAsia="ru-RU"/>
        </w:rPr>
        <w:t>насосы карьерного водоотлива.</w:t>
      </w:r>
    </w:p>
    <w:p w14:paraId="079EA102" w14:textId="77777777" w:rsidR="000903F4" w:rsidRPr="006B3B1C" w:rsidRDefault="000903F4" w:rsidP="000903F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val="en-US" w:eastAsia="ru-RU"/>
        </w:rPr>
        <w:t>III</w:t>
      </w:r>
      <w:r w:rsidRPr="006B3B1C">
        <w:rPr>
          <w:rFonts w:ascii="Times New Roman" w:eastAsia="MS Mincho" w:hAnsi="Times New Roman" w:cs="Times New Roman"/>
          <w:sz w:val="24"/>
          <w:szCs w:val="24"/>
          <w:lang w:val="kk-KZ" w:eastAsia="ru-RU"/>
        </w:rPr>
        <w:t xml:space="preserve"> категория</w:t>
      </w:r>
      <w:r w:rsidRPr="006B3B1C">
        <w:rPr>
          <w:rFonts w:ascii="Times New Roman" w:eastAsia="MS Mincho" w:hAnsi="Times New Roman" w:cs="Times New Roman"/>
          <w:sz w:val="24"/>
          <w:szCs w:val="24"/>
          <w:lang w:eastAsia="ru-RU"/>
        </w:rPr>
        <w:t xml:space="preserve"> – буровые станки, осветительные установки карьера и отвалов.</w:t>
      </w:r>
    </w:p>
    <w:p w14:paraId="12DE1516" w14:textId="77777777" w:rsidR="000903F4" w:rsidRPr="006B3B1C" w:rsidRDefault="000903F4" w:rsidP="000903F4">
      <w:pPr>
        <w:widowControl w:val="0"/>
        <w:spacing w:after="0" w:line="240" w:lineRule="auto"/>
        <w:ind w:firstLine="709"/>
        <w:jc w:val="both"/>
        <w:rPr>
          <w:rFonts w:ascii="Times New Roman" w:eastAsia="MS Mincho" w:hAnsi="Times New Roman" w:cs="Times New Roman"/>
          <w:b/>
          <w:bCs/>
          <w:sz w:val="24"/>
          <w:szCs w:val="24"/>
          <w:lang w:eastAsia="ru-RU"/>
        </w:rPr>
      </w:pPr>
      <w:r w:rsidRPr="006B3B1C">
        <w:rPr>
          <w:rFonts w:ascii="Times New Roman" w:eastAsia="MS Mincho" w:hAnsi="Times New Roman" w:cs="Times New Roman"/>
          <w:b/>
          <w:bCs/>
          <w:sz w:val="24"/>
          <w:szCs w:val="24"/>
          <w:lang w:eastAsia="ru-RU"/>
        </w:rPr>
        <w:lastRenderedPageBreak/>
        <w:t>Электроснабжение карьера на напряжение 380 В</w:t>
      </w:r>
    </w:p>
    <w:p w14:paraId="6CDB9BF8" w14:textId="77777777" w:rsidR="000903F4" w:rsidRPr="006B3B1C" w:rsidRDefault="000903F4" w:rsidP="000903F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Расчет нагрузок карьера представлен в таблице </w:t>
      </w:r>
      <w:proofErr w:type="gramStart"/>
      <w:r w:rsidRPr="006B3B1C">
        <w:rPr>
          <w:rFonts w:ascii="Times New Roman" w:eastAsia="MS Mincho" w:hAnsi="Times New Roman" w:cs="Times New Roman"/>
          <w:sz w:val="24"/>
          <w:szCs w:val="24"/>
          <w:lang w:eastAsia="ru-RU"/>
        </w:rPr>
        <w:t>3-29</w:t>
      </w:r>
      <w:proofErr w:type="gramEnd"/>
      <w:r w:rsidRPr="006B3B1C">
        <w:rPr>
          <w:rFonts w:ascii="Times New Roman" w:eastAsia="MS Mincho" w:hAnsi="Times New Roman" w:cs="Times New Roman"/>
          <w:sz w:val="24"/>
          <w:szCs w:val="24"/>
          <w:lang w:eastAsia="ru-RU"/>
        </w:rPr>
        <w:t>.</w:t>
      </w:r>
    </w:p>
    <w:p w14:paraId="3FFB7507" w14:textId="77777777" w:rsidR="000903F4" w:rsidRPr="006B3B1C" w:rsidRDefault="000903F4" w:rsidP="000903F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Для электроснабжения потребителей карьера будут применяться передвижная комплектная трансформаторная подстанция ПСКТП-6/0,4 </w:t>
      </w:r>
      <w:proofErr w:type="spellStart"/>
      <w:r w:rsidRPr="006B3B1C">
        <w:rPr>
          <w:rFonts w:ascii="Times New Roman" w:eastAsia="MS Mincho" w:hAnsi="Times New Roman" w:cs="Times New Roman"/>
          <w:sz w:val="24"/>
          <w:szCs w:val="24"/>
          <w:lang w:eastAsia="ru-RU"/>
        </w:rPr>
        <w:t>кВ</w:t>
      </w:r>
      <w:proofErr w:type="spellEnd"/>
      <w:r w:rsidRPr="006B3B1C">
        <w:rPr>
          <w:rFonts w:ascii="Times New Roman" w:eastAsia="MS Mincho" w:hAnsi="Times New Roman" w:cs="Times New Roman"/>
          <w:sz w:val="24"/>
          <w:szCs w:val="24"/>
          <w:lang w:eastAsia="ru-RU"/>
        </w:rPr>
        <w:t xml:space="preserve"> с силовым трансформатором ТМ – 630/0,4 </w:t>
      </w:r>
      <w:proofErr w:type="spellStart"/>
      <w:r w:rsidRPr="006B3B1C">
        <w:rPr>
          <w:rFonts w:ascii="Times New Roman" w:eastAsia="MS Mincho" w:hAnsi="Times New Roman" w:cs="Times New Roman"/>
          <w:sz w:val="24"/>
          <w:szCs w:val="24"/>
          <w:lang w:eastAsia="ru-RU"/>
        </w:rPr>
        <w:t>кВ</w:t>
      </w:r>
      <w:proofErr w:type="spellEnd"/>
      <w:r w:rsidRPr="006B3B1C">
        <w:rPr>
          <w:rFonts w:ascii="Times New Roman" w:eastAsia="MS Mincho" w:hAnsi="Times New Roman" w:cs="Times New Roman"/>
          <w:sz w:val="24"/>
          <w:szCs w:val="24"/>
          <w:lang w:eastAsia="ru-RU"/>
        </w:rPr>
        <w:t xml:space="preserve"> с изолированной нейтралью. Подключение ПСКТП к высоковольтной линии осуществляется посредством отпайки от существующей магистральной линии энергетической системы ВЛ-6 </w:t>
      </w:r>
      <w:proofErr w:type="spellStart"/>
      <w:r w:rsidRPr="006B3B1C">
        <w:rPr>
          <w:rFonts w:ascii="Times New Roman" w:eastAsia="MS Mincho" w:hAnsi="Times New Roman" w:cs="Times New Roman"/>
          <w:sz w:val="24"/>
          <w:szCs w:val="24"/>
          <w:lang w:eastAsia="ru-RU"/>
        </w:rPr>
        <w:t>кВ</w:t>
      </w:r>
      <w:proofErr w:type="spellEnd"/>
      <w:r w:rsidRPr="006B3B1C">
        <w:rPr>
          <w:rFonts w:ascii="Times New Roman" w:eastAsia="MS Mincho" w:hAnsi="Times New Roman" w:cs="Times New Roman"/>
          <w:sz w:val="24"/>
          <w:szCs w:val="24"/>
          <w:lang w:eastAsia="ru-RU"/>
        </w:rPr>
        <w:t xml:space="preserve"> см. рис. </w:t>
      </w:r>
      <w:proofErr w:type="gramStart"/>
      <w:r w:rsidRPr="006B3B1C">
        <w:rPr>
          <w:rFonts w:ascii="Times New Roman" w:eastAsia="MS Mincho" w:hAnsi="Times New Roman" w:cs="Times New Roman"/>
          <w:sz w:val="24"/>
          <w:szCs w:val="24"/>
          <w:lang w:eastAsia="ru-RU"/>
        </w:rPr>
        <w:t>3-9</w:t>
      </w:r>
      <w:proofErr w:type="gramEnd"/>
      <w:r w:rsidRPr="006B3B1C">
        <w:rPr>
          <w:rFonts w:ascii="Times New Roman" w:eastAsia="MS Mincho" w:hAnsi="Times New Roman" w:cs="Times New Roman"/>
          <w:sz w:val="24"/>
          <w:szCs w:val="24"/>
          <w:lang w:eastAsia="ru-RU"/>
        </w:rPr>
        <w:t>.</w:t>
      </w:r>
    </w:p>
    <w:p w14:paraId="2CC551CE" w14:textId="77777777" w:rsidR="000903F4" w:rsidRPr="006B3B1C" w:rsidRDefault="000903F4" w:rsidP="000903F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Передвижная комплектная трансформаторная подстанция ПСКТП </w:t>
      </w:r>
      <w:proofErr w:type="gramStart"/>
      <w:r w:rsidRPr="006B3B1C">
        <w:rPr>
          <w:rFonts w:ascii="Times New Roman" w:eastAsia="MS Mincho" w:hAnsi="Times New Roman" w:cs="Times New Roman"/>
          <w:sz w:val="24"/>
          <w:szCs w:val="24"/>
          <w:lang w:eastAsia="ru-RU"/>
        </w:rPr>
        <w:t>630-6</w:t>
      </w:r>
      <w:proofErr w:type="gramEnd"/>
      <w:r w:rsidRPr="006B3B1C">
        <w:rPr>
          <w:rFonts w:ascii="Times New Roman" w:eastAsia="MS Mincho" w:hAnsi="Times New Roman" w:cs="Times New Roman"/>
          <w:sz w:val="24"/>
          <w:szCs w:val="24"/>
          <w:lang w:eastAsia="ru-RU"/>
        </w:rPr>
        <w:t xml:space="preserve">/ 0,4 </w:t>
      </w:r>
      <w:proofErr w:type="spellStart"/>
      <w:r w:rsidRPr="006B3B1C">
        <w:rPr>
          <w:rFonts w:ascii="Times New Roman" w:eastAsia="MS Mincho" w:hAnsi="Times New Roman" w:cs="Times New Roman"/>
          <w:sz w:val="24"/>
          <w:szCs w:val="24"/>
          <w:lang w:eastAsia="ru-RU"/>
        </w:rPr>
        <w:t>кВ</w:t>
      </w:r>
      <w:proofErr w:type="spellEnd"/>
      <w:r w:rsidRPr="006B3B1C">
        <w:rPr>
          <w:rFonts w:ascii="Times New Roman" w:eastAsia="MS Mincho" w:hAnsi="Times New Roman" w:cs="Times New Roman"/>
          <w:sz w:val="24"/>
          <w:szCs w:val="24"/>
          <w:lang w:eastAsia="ru-RU"/>
        </w:rPr>
        <w:t xml:space="preserve"> состоит из распредустройства 0,4 </w:t>
      </w:r>
      <w:proofErr w:type="spellStart"/>
      <w:r w:rsidRPr="006B3B1C">
        <w:rPr>
          <w:rFonts w:ascii="Times New Roman" w:eastAsia="MS Mincho" w:hAnsi="Times New Roman" w:cs="Times New Roman"/>
          <w:sz w:val="24"/>
          <w:szCs w:val="24"/>
          <w:lang w:eastAsia="ru-RU"/>
        </w:rPr>
        <w:t>кВ</w:t>
      </w:r>
      <w:proofErr w:type="spellEnd"/>
      <w:r w:rsidRPr="006B3B1C">
        <w:rPr>
          <w:rFonts w:ascii="Times New Roman" w:eastAsia="MS Mincho" w:hAnsi="Times New Roman" w:cs="Times New Roman"/>
          <w:sz w:val="24"/>
          <w:szCs w:val="24"/>
          <w:lang w:eastAsia="ru-RU"/>
        </w:rPr>
        <w:t>, камеры силового трансформатора, блока воздушного ввода, высоковольтного блока, смонтированных на общей раме-салазках. Подстанция имеет механическую замковую блокировку, исключающую отключение высоковольтного разъединителя при включенном главном выключателе низшего напряжения, а также предотвращает доступ к высоковольтному оборудованию при включенном разъединителе. Имеется также блокировка, предотвращающая включение разъединителя при включенных ножах, как со стороны ЛЭП, так и со стороны трансформатора.</w:t>
      </w:r>
    </w:p>
    <w:p w14:paraId="28E01185" w14:textId="77777777" w:rsidR="000903F4" w:rsidRPr="006B3B1C" w:rsidRDefault="000903F4" w:rsidP="000903F4">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Для подключения подстанции к высоковольтной линии электропередачи, защиты от токов </w:t>
      </w:r>
      <w:proofErr w:type="spellStart"/>
      <w:r w:rsidRPr="006B3B1C">
        <w:rPr>
          <w:rFonts w:ascii="Times New Roman" w:eastAsia="MS Mincho" w:hAnsi="Times New Roman" w:cs="Times New Roman"/>
          <w:sz w:val="24"/>
          <w:szCs w:val="24"/>
          <w:lang w:eastAsia="ru-RU"/>
        </w:rPr>
        <w:t>к.з</w:t>
      </w:r>
      <w:proofErr w:type="spellEnd"/>
      <w:r w:rsidRPr="006B3B1C">
        <w:rPr>
          <w:rFonts w:ascii="Times New Roman" w:eastAsia="MS Mincho" w:hAnsi="Times New Roman" w:cs="Times New Roman"/>
          <w:sz w:val="24"/>
          <w:szCs w:val="24"/>
          <w:lang w:eastAsia="ru-RU"/>
        </w:rPr>
        <w:t xml:space="preserve">. и атмосферных перенапряжений применены разъединители типа РВЗ с заземляющими ножами, предохранители типа ПК и вентильные разрядники типа РВП. В подстанции установлен силовой трансформатор мощностью 630 </w:t>
      </w:r>
      <w:proofErr w:type="spellStart"/>
      <w:r w:rsidRPr="006B3B1C">
        <w:rPr>
          <w:rFonts w:ascii="Times New Roman" w:eastAsia="MS Mincho" w:hAnsi="Times New Roman" w:cs="Times New Roman"/>
          <w:sz w:val="24"/>
          <w:szCs w:val="24"/>
          <w:lang w:eastAsia="ru-RU"/>
        </w:rPr>
        <w:t>кВА</w:t>
      </w:r>
      <w:proofErr w:type="spellEnd"/>
      <w:r w:rsidRPr="006B3B1C">
        <w:rPr>
          <w:rFonts w:ascii="Times New Roman" w:eastAsia="MS Mincho" w:hAnsi="Times New Roman" w:cs="Times New Roman"/>
          <w:sz w:val="24"/>
          <w:szCs w:val="24"/>
          <w:lang w:eastAsia="ru-RU"/>
        </w:rPr>
        <w:t xml:space="preserve"> с ручным регулированием напряжения. Обмотки низшего напряжения трансформатора защищены от перенапряжений разрядниками РВН. На подстанции также установлены трансформаторы собственных нужд для питания цепей освещения, защиты и сигнализации.</w:t>
      </w:r>
    </w:p>
    <w:p w14:paraId="6AD0423D" w14:textId="77777777" w:rsidR="00683B4F" w:rsidRPr="006B3B1C" w:rsidRDefault="000903F4" w:rsidP="00683B4F">
      <w:pPr>
        <w:spacing w:after="0" w:line="240" w:lineRule="auto"/>
        <w:ind w:firstLine="708"/>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Для распределения электроэнергии на низшем напряжении 0,4 </w:t>
      </w:r>
      <w:proofErr w:type="spellStart"/>
      <w:r w:rsidRPr="006B3B1C">
        <w:rPr>
          <w:rFonts w:ascii="Times New Roman" w:eastAsia="MS Mincho" w:hAnsi="Times New Roman" w:cs="Times New Roman"/>
          <w:sz w:val="24"/>
          <w:szCs w:val="24"/>
          <w:lang w:eastAsia="ru-RU"/>
        </w:rPr>
        <w:t>кВ</w:t>
      </w:r>
      <w:proofErr w:type="spellEnd"/>
      <w:r w:rsidRPr="006B3B1C">
        <w:rPr>
          <w:rFonts w:ascii="Times New Roman" w:eastAsia="MS Mincho" w:hAnsi="Times New Roman" w:cs="Times New Roman"/>
          <w:sz w:val="24"/>
          <w:szCs w:val="24"/>
          <w:lang w:eastAsia="ru-RU"/>
        </w:rPr>
        <w:t xml:space="preserve"> между потребителями и защиты от токов </w:t>
      </w:r>
      <w:proofErr w:type="spellStart"/>
      <w:r w:rsidRPr="006B3B1C">
        <w:rPr>
          <w:rFonts w:ascii="Times New Roman" w:eastAsia="MS Mincho" w:hAnsi="Times New Roman" w:cs="Times New Roman"/>
          <w:sz w:val="24"/>
          <w:szCs w:val="24"/>
          <w:lang w:eastAsia="ru-RU"/>
        </w:rPr>
        <w:t>к.з</w:t>
      </w:r>
      <w:proofErr w:type="spellEnd"/>
      <w:r w:rsidRPr="006B3B1C">
        <w:rPr>
          <w:rFonts w:ascii="Times New Roman" w:eastAsia="MS Mincho" w:hAnsi="Times New Roman" w:cs="Times New Roman"/>
          <w:sz w:val="24"/>
          <w:szCs w:val="24"/>
          <w:lang w:eastAsia="ru-RU"/>
        </w:rPr>
        <w:t>. и перегрузок в подстанции применены автоматические выключатели серии ВА53-41. На подстанции имеются приборы для контроля тока, напряжения и расхода электроэнергии</w:t>
      </w:r>
    </w:p>
    <w:p w14:paraId="0B3B5DD2" w14:textId="77777777" w:rsidR="00683B4F" w:rsidRPr="006B3B1C" w:rsidRDefault="00683B4F" w:rsidP="00683B4F">
      <w:pPr>
        <w:spacing w:after="0" w:line="240" w:lineRule="auto"/>
        <w:ind w:firstLine="708"/>
        <w:jc w:val="both"/>
        <w:rPr>
          <w:rFonts w:ascii="Times New Roman" w:eastAsia="MS Mincho" w:hAnsi="Times New Roman" w:cs="Times New Roman"/>
          <w:sz w:val="24"/>
          <w:szCs w:val="24"/>
          <w:lang w:eastAsia="ru-RU"/>
        </w:rPr>
      </w:pPr>
    </w:p>
    <w:p w14:paraId="3B7B5991" w14:textId="56147B6F" w:rsidR="000903F4" w:rsidRPr="006B3B1C" w:rsidRDefault="000903F4" w:rsidP="00683B4F">
      <w:pPr>
        <w:spacing w:after="0" w:line="240" w:lineRule="auto"/>
        <w:ind w:hanging="142"/>
        <w:jc w:val="center"/>
        <w:rPr>
          <w:rFonts w:ascii="Times New Roman" w:eastAsia="Calibri" w:hAnsi="Times New Roman" w:cs="Times New Roman"/>
          <w:sz w:val="24"/>
          <w:lang w:val="en-US"/>
        </w:rPr>
      </w:pPr>
      <w:r w:rsidRPr="006B3B1C">
        <w:rPr>
          <w:rFonts w:ascii="Times New Roman" w:hAnsi="Times New Roman" w:cs="Times New Roman"/>
          <w:noProof/>
          <w:sz w:val="24"/>
          <w:lang w:val="en-US"/>
        </w:rPr>
        <w:lastRenderedPageBreak/>
        <w:drawing>
          <wp:inline distT="0" distB="0" distL="0" distR="0" wp14:anchorId="29B143B5" wp14:editId="6A4E8945">
            <wp:extent cx="5940425" cy="4198708"/>
            <wp:effectExtent l="0" t="876300" r="0" b="849630"/>
            <wp:docPr id="56" name="Рисунок 56" descr="Изображение выглядит как диаграмма, Технический чертеж, План, схематич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6" descr="Изображение выглядит как диаграмма, Технический чертеж, План, схематичный&#10;&#10;Автоматически созданное описание"/>
                    <pic:cNvPicPr/>
                  </pic:nvPicPr>
                  <pic:blipFill>
                    <a:blip r:embed="rId35" cstate="print">
                      <a:extLst>
                        <a:ext uri="{28A0092B-C50C-407E-A947-70E740481C1C}">
                          <a14:useLocalDpi xmlns:a14="http://schemas.microsoft.com/office/drawing/2010/main" val="0"/>
                        </a:ext>
                      </a:extLst>
                    </a:blip>
                    <a:stretch>
                      <a:fillRect/>
                    </a:stretch>
                  </pic:blipFill>
                  <pic:spPr>
                    <a:xfrm rot="16200000">
                      <a:off x="0" y="0"/>
                      <a:ext cx="5940425" cy="4198708"/>
                    </a:xfrm>
                    <a:prstGeom prst="rect">
                      <a:avLst/>
                    </a:prstGeom>
                  </pic:spPr>
                </pic:pic>
              </a:graphicData>
            </a:graphic>
          </wp:inline>
        </w:drawing>
      </w:r>
      <w:bookmarkStart w:id="396" w:name="_Toc4455006"/>
      <w:bookmarkStart w:id="397" w:name="_Toc21338344"/>
      <w:bookmarkStart w:id="398" w:name="_Toc40292127"/>
      <w:bookmarkStart w:id="399" w:name="_Toc164110720"/>
      <w:bookmarkStart w:id="400" w:name="_Toc520214779"/>
    </w:p>
    <w:p w14:paraId="4095C866" w14:textId="7ACFBBFD" w:rsidR="000903F4" w:rsidRPr="006B3B1C" w:rsidRDefault="00683B4F" w:rsidP="000903F4">
      <w:pPr>
        <w:spacing w:after="120" w:line="240" w:lineRule="auto"/>
        <w:rPr>
          <w:rFonts w:ascii="Times New Roman" w:eastAsia="Calibri" w:hAnsi="Times New Roman" w:cs="Times New Roman"/>
          <w:i/>
          <w:iCs/>
          <w:sz w:val="24"/>
          <w:szCs w:val="24"/>
        </w:rPr>
      </w:pPr>
      <w:bookmarkStart w:id="401" w:name="_Toc40292143"/>
      <w:bookmarkStart w:id="402" w:name="_Toc164111922"/>
      <w:r w:rsidRPr="006B3B1C">
        <w:rPr>
          <w:rFonts w:ascii="Times New Roman" w:hAnsi="Times New Roman" w:cs="Times New Roman"/>
          <w:i/>
          <w:sz w:val="24"/>
        </w:rPr>
        <w:t xml:space="preserve">                         </w:t>
      </w:r>
      <w:r w:rsidR="000903F4" w:rsidRPr="006B3B1C">
        <w:rPr>
          <w:rFonts w:ascii="Times New Roman" w:hAnsi="Times New Roman" w:cs="Times New Roman"/>
          <w:i/>
          <w:sz w:val="24"/>
        </w:rPr>
        <w:t xml:space="preserve">Рисунок </w:t>
      </w:r>
      <w:r w:rsidR="000903F4" w:rsidRPr="006B3B1C">
        <w:rPr>
          <w:rFonts w:ascii="Times New Roman" w:hAnsi="Times New Roman" w:cs="Times New Roman"/>
          <w:i/>
          <w:sz w:val="24"/>
        </w:rPr>
        <w:fldChar w:fldCharType="begin"/>
      </w:r>
      <w:r w:rsidR="000903F4" w:rsidRPr="006B3B1C">
        <w:rPr>
          <w:rFonts w:ascii="Times New Roman" w:hAnsi="Times New Roman" w:cs="Times New Roman"/>
          <w:i/>
          <w:sz w:val="24"/>
        </w:rPr>
        <w:instrText xml:space="preserve"> STYLEREF 1 \s </w:instrText>
      </w:r>
      <w:r w:rsidR="000903F4" w:rsidRPr="006B3B1C">
        <w:rPr>
          <w:rFonts w:ascii="Times New Roman" w:hAnsi="Times New Roman" w:cs="Times New Roman"/>
          <w:i/>
          <w:sz w:val="24"/>
        </w:rPr>
        <w:fldChar w:fldCharType="separate"/>
      </w:r>
      <w:r w:rsidR="000903F4" w:rsidRPr="006B3B1C">
        <w:rPr>
          <w:rFonts w:ascii="Times New Roman" w:hAnsi="Times New Roman" w:cs="Times New Roman"/>
          <w:i/>
          <w:noProof/>
          <w:sz w:val="24"/>
        </w:rPr>
        <w:t>3</w:t>
      </w:r>
      <w:r w:rsidR="000903F4" w:rsidRPr="006B3B1C">
        <w:rPr>
          <w:rFonts w:ascii="Times New Roman" w:hAnsi="Times New Roman" w:cs="Times New Roman"/>
          <w:i/>
          <w:sz w:val="24"/>
        </w:rPr>
        <w:fldChar w:fldCharType="end"/>
      </w:r>
      <w:r w:rsidR="000903F4" w:rsidRPr="006B3B1C">
        <w:rPr>
          <w:rFonts w:ascii="Times New Roman" w:hAnsi="Times New Roman" w:cs="Times New Roman"/>
          <w:i/>
          <w:sz w:val="24"/>
        </w:rPr>
        <w:t>.</w:t>
      </w:r>
      <w:r w:rsidR="000903F4" w:rsidRPr="006B3B1C">
        <w:rPr>
          <w:rFonts w:ascii="Times New Roman" w:hAnsi="Times New Roman" w:cs="Times New Roman"/>
          <w:i/>
          <w:sz w:val="24"/>
        </w:rPr>
        <w:fldChar w:fldCharType="begin"/>
      </w:r>
      <w:r w:rsidR="000903F4" w:rsidRPr="006B3B1C">
        <w:rPr>
          <w:rFonts w:ascii="Times New Roman" w:hAnsi="Times New Roman" w:cs="Times New Roman"/>
          <w:i/>
          <w:sz w:val="24"/>
        </w:rPr>
        <w:instrText xml:space="preserve"> SEQ Рисунок \* ARABIC \s 1 </w:instrText>
      </w:r>
      <w:r w:rsidR="000903F4" w:rsidRPr="006B3B1C">
        <w:rPr>
          <w:rFonts w:ascii="Times New Roman" w:hAnsi="Times New Roman" w:cs="Times New Roman"/>
          <w:i/>
          <w:sz w:val="24"/>
        </w:rPr>
        <w:fldChar w:fldCharType="separate"/>
      </w:r>
      <w:r w:rsidR="000903F4" w:rsidRPr="006B3B1C">
        <w:rPr>
          <w:rFonts w:ascii="Times New Roman" w:hAnsi="Times New Roman" w:cs="Times New Roman"/>
          <w:i/>
          <w:noProof/>
          <w:sz w:val="24"/>
        </w:rPr>
        <w:t>8</w:t>
      </w:r>
      <w:r w:rsidR="000903F4" w:rsidRPr="006B3B1C">
        <w:rPr>
          <w:rFonts w:ascii="Times New Roman" w:hAnsi="Times New Roman" w:cs="Times New Roman"/>
          <w:i/>
          <w:sz w:val="24"/>
        </w:rPr>
        <w:fldChar w:fldCharType="end"/>
      </w:r>
      <w:r w:rsidR="000903F4" w:rsidRPr="006B3B1C">
        <w:rPr>
          <w:rFonts w:ascii="Times New Roman" w:hAnsi="Times New Roman" w:cs="Times New Roman"/>
          <w:i/>
          <w:sz w:val="24"/>
        </w:rPr>
        <w:t>-Схема электроснабжения</w:t>
      </w:r>
      <w:bookmarkEnd w:id="401"/>
      <w:bookmarkEnd w:id="402"/>
    </w:p>
    <w:p w14:paraId="21E6B9B0" w14:textId="77777777" w:rsidR="000903F4" w:rsidRPr="006B3B1C" w:rsidRDefault="000903F4" w:rsidP="000903F4">
      <w:pPr>
        <w:spacing w:after="120" w:line="240" w:lineRule="auto"/>
        <w:rPr>
          <w:rFonts w:ascii="Times New Roman" w:eastAsia="Calibri" w:hAnsi="Times New Roman" w:cs="Times New Roman"/>
          <w:i/>
          <w:iCs/>
          <w:sz w:val="24"/>
          <w:szCs w:val="24"/>
        </w:rPr>
      </w:pPr>
    </w:p>
    <w:p w14:paraId="24C37916" w14:textId="77777777" w:rsidR="000903F4" w:rsidRPr="006B3B1C" w:rsidRDefault="000903F4" w:rsidP="000903F4">
      <w:pPr>
        <w:spacing w:after="120" w:line="240" w:lineRule="auto"/>
        <w:rPr>
          <w:rFonts w:ascii="Times New Roman" w:eastAsia="Calibri" w:hAnsi="Times New Roman" w:cs="Times New Roman"/>
          <w:i/>
          <w:iCs/>
          <w:sz w:val="24"/>
          <w:szCs w:val="24"/>
        </w:rPr>
      </w:pPr>
    </w:p>
    <w:p w14:paraId="3B5FD71E" w14:textId="77777777" w:rsidR="00046AC1" w:rsidRPr="006B3B1C" w:rsidRDefault="00046AC1" w:rsidP="000903F4">
      <w:pPr>
        <w:spacing w:after="120" w:line="240" w:lineRule="auto"/>
        <w:rPr>
          <w:rFonts w:ascii="Times New Roman" w:eastAsia="Calibri" w:hAnsi="Times New Roman" w:cs="Times New Roman"/>
          <w:i/>
          <w:iCs/>
          <w:sz w:val="24"/>
          <w:szCs w:val="24"/>
        </w:rPr>
      </w:pPr>
    </w:p>
    <w:p w14:paraId="4BD19338" w14:textId="77777777" w:rsidR="00046AC1" w:rsidRPr="006B3B1C" w:rsidRDefault="00046AC1" w:rsidP="000903F4">
      <w:pPr>
        <w:spacing w:after="120" w:line="240" w:lineRule="auto"/>
        <w:rPr>
          <w:rFonts w:ascii="Times New Roman" w:eastAsia="Calibri" w:hAnsi="Times New Roman" w:cs="Times New Roman"/>
          <w:i/>
          <w:iCs/>
          <w:sz w:val="24"/>
          <w:szCs w:val="24"/>
        </w:rPr>
      </w:pPr>
    </w:p>
    <w:p w14:paraId="0A2F09ED" w14:textId="77777777" w:rsidR="00046AC1" w:rsidRPr="006B3B1C" w:rsidRDefault="00046AC1" w:rsidP="000903F4">
      <w:pPr>
        <w:spacing w:after="120" w:line="240" w:lineRule="auto"/>
        <w:rPr>
          <w:rFonts w:ascii="Times New Roman" w:eastAsia="Calibri" w:hAnsi="Times New Roman" w:cs="Times New Roman"/>
          <w:i/>
          <w:iCs/>
          <w:sz w:val="24"/>
          <w:szCs w:val="24"/>
        </w:rPr>
      </w:pPr>
    </w:p>
    <w:p w14:paraId="14B9F5B0" w14:textId="77777777" w:rsidR="00046AC1" w:rsidRPr="006B3B1C" w:rsidRDefault="00046AC1" w:rsidP="000903F4">
      <w:pPr>
        <w:spacing w:after="120" w:line="240" w:lineRule="auto"/>
        <w:rPr>
          <w:rFonts w:ascii="Times New Roman" w:eastAsia="Calibri" w:hAnsi="Times New Roman" w:cs="Times New Roman"/>
          <w:i/>
          <w:iCs/>
          <w:sz w:val="24"/>
          <w:szCs w:val="24"/>
        </w:rPr>
      </w:pPr>
    </w:p>
    <w:p w14:paraId="2130CA9A" w14:textId="77777777" w:rsidR="00046AC1" w:rsidRPr="006B3B1C" w:rsidRDefault="00046AC1" w:rsidP="000903F4">
      <w:pPr>
        <w:spacing w:after="120" w:line="240" w:lineRule="auto"/>
        <w:rPr>
          <w:rFonts w:ascii="Times New Roman" w:eastAsia="Calibri" w:hAnsi="Times New Roman" w:cs="Times New Roman"/>
          <w:i/>
          <w:iCs/>
          <w:sz w:val="24"/>
          <w:szCs w:val="24"/>
        </w:rPr>
      </w:pPr>
    </w:p>
    <w:p w14:paraId="152A56F7" w14:textId="77777777" w:rsidR="00046AC1" w:rsidRPr="006B3B1C" w:rsidRDefault="00046AC1" w:rsidP="000903F4">
      <w:pPr>
        <w:spacing w:after="120" w:line="240" w:lineRule="auto"/>
        <w:rPr>
          <w:rFonts w:ascii="Times New Roman" w:eastAsia="Calibri" w:hAnsi="Times New Roman" w:cs="Times New Roman"/>
          <w:i/>
          <w:iCs/>
          <w:sz w:val="24"/>
          <w:szCs w:val="24"/>
        </w:rPr>
      </w:pPr>
    </w:p>
    <w:p w14:paraId="67012450" w14:textId="77777777" w:rsidR="00046AC1" w:rsidRPr="006B3B1C" w:rsidRDefault="00046AC1" w:rsidP="000903F4">
      <w:pPr>
        <w:spacing w:after="120" w:line="240" w:lineRule="auto"/>
        <w:rPr>
          <w:rFonts w:ascii="Times New Roman" w:eastAsia="Calibri" w:hAnsi="Times New Roman" w:cs="Times New Roman"/>
          <w:i/>
          <w:iCs/>
          <w:sz w:val="24"/>
          <w:szCs w:val="24"/>
        </w:rPr>
      </w:pPr>
    </w:p>
    <w:p w14:paraId="383B7D07" w14:textId="77777777" w:rsidR="00046AC1" w:rsidRPr="006B3B1C" w:rsidRDefault="00046AC1" w:rsidP="000903F4">
      <w:pPr>
        <w:spacing w:after="120" w:line="240" w:lineRule="auto"/>
        <w:rPr>
          <w:rFonts w:ascii="Times New Roman" w:eastAsia="Calibri" w:hAnsi="Times New Roman" w:cs="Times New Roman"/>
          <w:i/>
          <w:iCs/>
          <w:sz w:val="24"/>
          <w:szCs w:val="24"/>
        </w:rPr>
      </w:pPr>
    </w:p>
    <w:p w14:paraId="53C31A5A" w14:textId="77777777" w:rsidR="00046AC1" w:rsidRPr="006B3B1C" w:rsidRDefault="00046AC1" w:rsidP="000903F4">
      <w:pPr>
        <w:spacing w:after="120" w:line="240" w:lineRule="auto"/>
        <w:rPr>
          <w:rFonts w:ascii="Times New Roman" w:eastAsia="Calibri" w:hAnsi="Times New Roman" w:cs="Times New Roman"/>
          <w:i/>
          <w:iCs/>
          <w:sz w:val="24"/>
          <w:szCs w:val="24"/>
        </w:rPr>
      </w:pPr>
    </w:p>
    <w:p w14:paraId="110E9EFD" w14:textId="77777777" w:rsidR="00046AC1" w:rsidRPr="006B3B1C" w:rsidRDefault="00046AC1" w:rsidP="000903F4">
      <w:pPr>
        <w:spacing w:after="120" w:line="240" w:lineRule="auto"/>
        <w:rPr>
          <w:rFonts w:ascii="Times New Roman" w:eastAsia="Calibri" w:hAnsi="Times New Roman" w:cs="Times New Roman"/>
          <w:i/>
          <w:iCs/>
          <w:sz w:val="24"/>
          <w:szCs w:val="24"/>
        </w:rPr>
      </w:pPr>
    </w:p>
    <w:p w14:paraId="4EC13D35" w14:textId="7A08FFC7" w:rsidR="000903F4" w:rsidRPr="006B3B1C" w:rsidRDefault="000903F4" w:rsidP="000903F4">
      <w:pPr>
        <w:spacing w:after="120" w:line="240" w:lineRule="auto"/>
        <w:rPr>
          <w:rFonts w:ascii="Times New Roman" w:eastAsia="Calibri" w:hAnsi="Times New Roman" w:cs="Times New Roman"/>
          <w:i/>
          <w:sz w:val="24"/>
          <w:szCs w:val="24"/>
        </w:rPr>
      </w:pPr>
      <w:r w:rsidRPr="006B3B1C">
        <w:rPr>
          <w:rFonts w:ascii="Times New Roman" w:eastAsia="Calibri" w:hAnsi="Times New Roman" w:cs="Times New Roman"/>
          <w:i/>
          <w:iCs/>
          <w:sz w:val="24"/>
          <w:szCs w:val="24"/>
        </w:rPr>
        <w:t xml:space="preserve">Таблица </w:t>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STYLEREF 1 \s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3</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noBreakHyphen/>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SEQ Таблица \* ARABIC \s 1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29</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t>-Расчет нагрузок карьера</w:t>
      </w:r>
      <w:bookmarkEnd w:id="396"/>
      <w:bookmarkEnd w:id="397"/>
      <w:bookmarkEnd w:id="398"/>
      <w:bookmarkEnd w:id="3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7"/>
        <w:gridCol w:w="459"/>
        <w:gridCol w:w="566"/>
        <w:gridCol w:w="666"/>
        <w:gridCol w:w="566"/>
        <w:gridCol w:w="566"/>
        <w:gridCol w:w="566"/>
        <w:gridCol w:w="566"/>
        <w:gridCol w:w="666"/>
        <w:gridCol w:w="666"/>
        <w:gridCol w:w="459"/>
        <w:gridCol w:w="766"/>
        <w:gridCol w:w="766"/>
      </w:tblGrid>
      <w:tr w:rsidR="000903F4" w:rsidRPr="006B3B1C" w14:paraId="45EED3C3" w14:textId="77777777" w:rsidTr="0096225E">
        <w:trPr>
          <w:cantSplit/>
          <w:trHeight w:val="970"/>
        </w:trPr>
        <w:tc>
          <w:tcPr>
            <w:tcW w:w="1266" w:type="pct"/>
            <w:vMerge w:val="restart"/>
            <w:vAlign w:val="center"/>
          </w:tcPr>
          <w:p w14:paraId="6655F930"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bookmarkStart w:id="403" w:name="_Hlk27542166"/>
            <w:bookmarkEnd w:id="400"/>
            <w:r w:rsidRPr="006B3B1C">
              <w:rPr>
                <w:rFonts w:ascii="Times New Roman" w:eastAsia="MS Mincho" w:hAnsi="Times New Roman" w:cs="Times New Roman"/>
                <w:sz w:val="20"/>
                <w:szCs w:val="20"/>
                <w:lang w:eastAsia="ru-RU"/>
              </w:rPr>
              <w:t>Наименование приемников электроэнергии</w:t>
            </w:r>
          </w:p>
        </w:tc>
        <w:tc>
          <w:tcPr>
            <w:tcW w:w="253" w:type="pct"/>
            <w:vMerge w:val="restart"/>
            <w:textDirection w:val="btLr"/>
            <w:vAlign w:val="center"/>
          </w:tcPr>
          <w:p w14:paraId="0B45859A"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 xml:space="preserve">Количество потребителей, </w:t>
            </w:r>
            <w:proofErr w:type="spellStart"/>
            <w:r w:rsidRPr="006B3B1C">
              <w:rPr>
                <w:rFonts w:ascii="Times New Roman" w:eastAsia="MS Mincho" w:hAnsi="Times New Roman" w:cs="Times New Roman"/>
                <w:sz w:val="20"/>
                <w:szCs w:val="20"/>
                <w:lang w:eastAsia="ru-RU"/>
              </w:rPr>
              <w:t>шт</w:t>
            </w:r>
            <w:proofErr w:type="spellEnd"/>
          </w:p>
        </w:tc>
        <w:tc>
          <w:tcPr>
            <w:tcW w:w="316" w:type="pct"/>
            <w:vMerge w:val="restart"/>
            <w:textDirection w:val="btLr"/>
            <w:vAlign w:val="center"/>
          </w:tcPr>
          <w:p w14:paraId="05230C49"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 xml:space="preserve">Номинальная мощность </w:t>
            </w:r>
            <w:proofErr w:type="spellStart"/>
            <w:r w:rsidRPr="006B3B1C">
              <w:rPr>
                <w:rFonts w:ascii="Times New Roman" w:eastAsia="MS Mincho" w:hAnsi="Times New Roman" w:cs="Times New Roman"/>
                <w:sz w:val="20"/>
                <w:szCs w:val="20"/>
                <w:lang w:eastAsia="ru-RU"/>
              </w:rPr>
              <w:t>Р</w:t>
            </w:r>
            <w:r w:rsidRPr="006B3B1C">
              <w:rPr>
                <w:rFonts w:ascii="Times New Roman" w:eastAsia="MS Mincho" w:hAnsi="Times New Roman" w:cs="Times New Roman"/>
                <w:sz w:val="20"/>
                <w:szCs w:val="20"/>
                <w:vertAlign w:val="subscript"/>
                <w:lang w:eastAsia="ru-RU"/>
              </w:rPr>
              <w:t>н</w:t>
            </w:r>
            <w:proofErr w:type="spellEnd"/>
            <w:r w:rsidRPr="006B3B1C">
              <w:rPr>
                <w:rFonts w:ascii="Times New Roman" w:eastAsia="MS Mincho" w:hAnsi="Times New Roman" w:cs="Times New Roman"/>
                <w:sz w:val="20"/>
                <w:szCs w:val="20"/>
                <w:lang w:eastAsia="ru-RU"/>
              </w:rPr>
              <w:t>, кВт</w:t>
            </w:r>
          </w:p>
        </w:tc>
        <w:tc>
          <w:tcPr>
            <w:tcW w:w="316" w:type="pct"/>
            <w:vMerge w:val="restart"/>
            <w:textDirection w:val="btLr"/>
            <w:vAlign w:val="center"/>
          </w:tcPr>
          <w:p w14:paraId="2C9B0DDC"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 xml:space="preserve">Суммарная установленная мощность, </w:t>
            </w:r>
            <w:proofErr w:type="gramStart"/>
            <w:r w:rsidRPr="006B3B1C">
              <w:rPr>
                <w:rFonts w:ascii="Times New Roman" w:eastAsia="MS Mincho" w:hAnsi="Times New Roman" w:cs="Times New Roman"/>
                <w:sz w:val="20"/>
                <w:szCs w:val="20"/>
                <w:lang w:eastAsia="ru-RU"/>
              </w:rPr>
              <w:t>Р</w:t>
            </w:r>
            <w:r w:rsidRPr="006B3B1C">
              <w:rPr>
                <w:rFonts w:ascii="Times New Roman" w:eastAsia="MS Mincho" w:hAnsi="Times New Roman" w:cs="Times New Roman"/>
                <w:sz w:val="20"/>
                <w:szCs w:val="20"/>
                <w:vertAlign w:val="subscript"/>
                <w:lang w:eastAsia="ru-RU"/>
              </w:rPr>
              <w:t>уст</w:t>
            </w:r>
            <w:r w:rsidRPr="006B3B1C">
              <w:rPr>
                <w:rFonts w:ascii="Times New Roman" w:eastAsia="MS Mincho" w:hAnsi="Times New Roman" w:cs="Times New Roman"/>
                <w:sz w:val="20"/>
                <w:szCs w:val="20"/>
                <w:lang w:eastAsia="ru-RU"/>
              </w:rPr>
              <w:t>,,</w:t>
            </w:r>
            <w:proofErr w:type="gramEnd"/>
            <w:r w:rsidRPr="006B3B1C">
              <w:rPr>
                <w:rFonts w:ascii="Times New Roman" w:eastAsia="MS Mincho" w:hAnsi="Times New Roman" w:cs="Times New Roman"/>
                <w:sz w:val="20"/>
                <w:szCs w:val="20"/>
                <w:lang w:eastAsia="ru-RU"/>
              </w:rPr>
              <w:t xml:space="preserve"> кВт</w:t>
            </w:r>
          </w:p>
        </w:tc>
        <w:tc>
          <w:tcPr>
            <w:tcW w:w="253" w:type="pct"/>
            <w:vMerge w:val="restart"/>
            <w:textDirection w:val="btLr"/>
            <w:vAlign w:val="center"/>
          </w:tcPr>
          <w:p w14:paraId="536F7362"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Коэффициент спроса, К</w:t>
            </w:r>
            <w:r w:rsidRPr="006B3B1C">
              <w:rPr>
                <w:rFonts w:ascii="Times New Roman" w:eastAsia="MS Mincho" w:hAnsi="Times New Roman" w:cs="Times New Roman"/>
                <w:sz w:val="20"/>
                <w:szCs w:val="20"/>
                <w:vertAlign w:val="subscript"/>
                <w:lang w:eastAsia="ru-RU"/>
              </w:rPr>
              <w:t>с</w:t>
            </w:r>
          </w:p>
        </w:tc>
        <w:tc>
          <w:tcPr>
            <w:tcW w:w="253" w:type="pct"/>
            <w:vMerge w:val="restart"/>
            <w:textDirection w:val="btLr"/>
            <w:vAlign w:val="center"/>
          </w:tcPr>
          <w:p w14:paraId="75AA54DC" w14:textId="77777777" w:rsidR="000903F4" w:rsidRPr="006B3B1C" w:rsidRDefault="000903F4" w:rsidP="002F5DD4">
            <w:pPr>
              <w:spacing w:after="0" w:line="240" w:lineRule="auto"/>
              <w:jc w:val="center"/>
              <w:rPr>
                <w:rFonts w:ascii="Times New Roman" w:eastAsia="MS Mincho" w:hAnsi="Times New Roman" w:cs="Times New Roman"/>
                <w:sz w:val="20"/>
                <w:szCs w:val="20"/>
                <w:vertAlign w:val="subscript"/>
                <w:lang w:val="en-US" w:eastAsia="ru-RU"/>
              </w:rPr>
            </w:pPr>
            <w:r w:rsidRPr="006B3B1C">
              <w:rPr>
                <w:rFonts w:ascii="Times New Roman" w:eastAsia="MS Mincho" w:hAnsi="Times New Roman" w:cs="Times New Roman"/>
                <w:sz w:val="20"/>
                <w:szCs w:val="20"/>
                <w:lang w:val="en-US" w:eastAsia="ru-RU"/>
              </w:rPr>
              <w:t>cos</w:t>
            </w:r>
            <w:r w:rsidRPr="006B3B1C">
              <w:rPr>
                <w:rFonts w:ascii="Times New Roman" w:eastAsia="MS Mincho" w:hAnsi="Times New Roman" w:cs="Times New Roman"/>
                <w:sz w:val="20"/>
                <w:szCs w:val="20"/>
                <w:lang w:val="en-US" w:eastAsia="ru-RU"/>
              </w:rPr>
              <w:sym w:font="Symbol" w:char="F06A"/>
            </w:r>
            <w:r w:rsidRPr="006B3B1C">
              <w:rPr>
                <w:rFonts w:ascii="Times New Roman" w:eastAsia="MS Mincho" w:hAnsi="Times New Roman" w:cs="Times New Roman"/>
                <w:sz w:val="20"/>
                <w:szCs w:val="20"/>
                <w:vertAlign w:val="subscript"/>
                <w:lang w:val="en-US" w:eastAsia="ru-RU"/>
              </w:rPr>
              <w:t>p</w:t>
            </w:r>
          </w:p>
        </w:tc>
        <w:tc>
          <w:tcPr>
            <w:tcW w:w="253" w:type="pct"/>
            <w:vMerge w:val="restart"/>
            <w:textDirection w:val="btLr"/>
            <w:vAlign w:val="center"/>
          </w:tcPr>
          <w:p w14:paraId="22866918" w14:textId="77777777" w:rsidR="000903F4" w:rsidRPr="006B3B1C" w:rsidRDefault="000903F4" w:rsidP="002F5DD4">
            <w:pPr>
              <w:spacing w:after="0" w:line="240" w:lineRule="auto"/>
              <w:jc w:val="center"/>
              <w:rPr>
                <w:rFonts w:ascii="Times New Roman" w:eastAsia="MS Mincho" w:hAnsi="Times New Roman" w:cs="Times New Roman"/>
                <w:sz w:val="20"/>
                <w:szCs w:val="20"/>
                <w:lang w:val="en-US" w:eastAsia="ru-RU"/>
              </w:rPr>
            </w:pPr>
            <w:proofErr w:type="spellStart"/>
            <w:r w:rsidRPr="006B3B1C">
              <w:rPr>
                <w:rFonts w:ascii="Times New Roman" w:eastAsia="MS Mincho" w:hAnsi="Times New Roman" w:cs="Times New Roman"/>
                <w:sz w:val="20"/>
                <w:szCs w:val="20"/>
                <w:lang w:val="en-US" w:eastAsia="ru-RU"/>
              </w:rPr>
              <w:t>tg</w:t>
            </w:r>
            <w:proofErr w:type="spellEnd"/>
            <w:r w:rsidRPr="006B3B1C">
              <w:rPr>
                <w:rFonts w:ascii="Times New Roman" w:eastAsia="MS Mincho" w:hAnsi="Times New Roman" w:cs="Times New Roman"/>
                <w:sz w:val="20"/>
                <w:szCs w:val="20"/>
                <w:lang w:val="en-US" w:eastAsia="ru-RU"/>
              </w:rPr>
              <w:sym w:font="Symbol" w:char="F06A"/>
            </w:r>
            <w:r w:rsidRPr="006B3B1C">
              <w:rPr>
                <w:rFonts w:ascii="Times New Roman" w:eastAsia="MS Mincho" w:hAnsi="Times New Roman" w:cs="Times New Roman"/>
                <w:sz w:val="20"/>
                <w:szCs w:val="20"/>
                <w:vertAlign w:val="subscript"/>
                <w:lang w:val="en-US" w:eastAsia="ru-RU"/>
              </w:rPr>
              <w:t>p</w:t>
            </w:r>
          </w:p>
        </w:tc>
        <w:tc>
          <w:tcPr>
            <w:tcW w:w="253" w:type="pct"/>
            <w:vMerge w:val="restart"/>
            <w:textDirection w:val="btLr"/>
            <w:vAlign w:val="center"/>
          </w:tcPr>
          <w:p w14:paraId="197A8A39"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 xml:space="preserve">Коэффициент загрузки, </w:t>
            </w:r>
            <w:proofErr w:type="spellStart"/>
            <w:r w:rsidRPr="006B3B1C">
              <w:rPr>
                <w:rFonts w:ascii="Times New Roman" w:eastAsia="MS Mincho" w:hAnsi="Times New Roman" w:cs="Times New Roman"/>
                <w:sz w:val="20"/>
                <w:szCs w:val="20"/>
                <w:lang w:eastAsia="ru-RU"/>
              </w:rPr>
              <w:t>К</w:t>
            </w:r>
            <w:r w:rsidRPr="006B3B1C">
              <w:rPr>
                <w:rFonts w:ascii="Times New Roman" w:eastAsia="MS Mincho" w:hAnsi="Times New Roman" w:cs="Times New Roman"/>
                <w:sz w:val="20"/>
                <w:szCs w:val="20"/>
                <w:vertAlign w:val="subscript"/>
                <w:lang w:eastAsia="ru-RU"/>
              </w:rPr>
              <w:t>з</w:t>
            </w:r>
            <w:proofErr w:type="spellEnd"/>
          </w:p>
        </w:tc>
        <w:tc>
          <w:tcPr>
            <w:tcW w:w="696" w:type="pct"/>
            <w:gridSpan w:val="2"/>
            <w:vAlign w:val="center"/>
          </w:tcPr>
          <w:p w14:paraId="0D1571A5"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Расчетная мощность</w:t>
            </w:r>
          </w:p>
        </w:tc>
        <w:tc>
          <w:tcPr>
            <w:tcW w:w="253" w:type="pct"/>
            <w:vMerge w:val="restart"/>
            <w:textDirection w:val="btLr"/>
            <w:vAlign w:val="center"/>
          </w:tcPr>
          <w:p w14:paraId="0AB57E9E"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Время работы приемников за сутки, ч</w:t>
            </w:r>
          </w:p>
        </w:tc>
        <w:tc>
          <w:tcPr>
            <w:tcW w:w="886" w:type="pct"/>
            <w:gridSpan w:val="2"/>
            <w:vAlign w:val="center"/>
          </w:tcPr>
          <w:p w14:paraId="6FC7254C"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Расход активной и реактивной энергии за сутки</w:t>
            </w:r>
          </w:p>
        </w:tc>
      </w:tr>
      <w:tr w:rsidR="000903F4" w:rsidRPr="006B3B1C" w14:paraId="613981C7" w14:textId="77777777" w:rsidTr="0096225E">
        <w:trPr>
          <w:cantSplit/>
          <w:trHeight w:val="2051"/>
        </w:trPr>
        <w:tc>
          <w:tcPr>
            <w:tcW w:w="1266" w:type="pct"/>
            <w:vMerge/>
            <w:vAlign w:val="center"/>
          </w:tcPr>
          <w:p w14:paraId="763EC31E"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p>
        </w:tc>
        <w:tc>
          <w:tcPr>
            <w:tcW w:w="253" w:type="pct"/>
            <w:vMerge/>
            <w:vAlign w:val="center"/>
          </w:tcPr>
          <w:p w14:paraId="60D04996"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p>
        </w:tc>
        <w:tc>
          <w:tcPr>
            <w:tcW w:w="316" w:type="pct"/>
            <w:vMerge/>
            <w:vAlign w:val="center"/>
          </w:tcPr>
          <w:p w14:paraId="31A3EAB7"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p>
        </w:tc>
        <w:tc>
          <w:tcPr>
            <w:tcW w:w="316" w:type="pct"/>
            <w:vMerge/>
            <w:vAlign w:val="center"/>
          </w:tcPr>
          <w:p w14:paraId="7870458B"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p>
        </w:tc>
        <w:tc>
          <w:tcPr>
            <w:tcW w:w="253" w:type="pct"/>
            <w:vMerge/>
            <w:vAlign w:val="center"/>
          </w:tcPr>
          <w:p w14:paraId="0628E840"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p>
        </w:tc>
        <w:tc>
          <w:tcPr>
            <w:tcW w:w="253" w:type="pct"/>
            <w:vMerge/>
            <w:vAlign w:val="center"/>
          </w:tcPr>
          <w:p w14:paraId="6A629160"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p>
        </w:tc>
        <w:tc>
          <w:tcPr>
            <w:tcW w:w="253" w:type="pct"/>
            <w:vMerge/>
            <w:vAlign w:val="center"/>
          </w:tcPr>
          <w:p w14:paraId="626FFD91"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p>
        </w:tc>
        <w:tc>
          <w:tcPr>
            <w:tcW w:w="253" w:type="pct"/>
            <w:vMerge/>
            <w:vAlign w:val="center"/>
          </w:tcPr>
          <w:p w14:paraId="7D5FA0E1"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p>
        </w:tc>
        <w:tc>
          <w:tcPr>
            <w:tcW w:w="380" w:type="pct"/>
            <w:textDirection w:val="btLr"/>
            <w:vAlign w:val="center"/>
          </w:tcPr>
          <w:p w14:paraId="58ABC595"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proofErr w:type="spellStart"/>
            <w:r w:rsidRPr="006B3B1C">
              <w:rPr>
                <w:rFonts w:ascii="Times New Roman" w:eastAsia="MS Mincho" w:hAnsi="Times New Roman" w:cs="Times New Roman"/>
                <w:sz w:val="20"/>
                <w:szCs w:val="20"/>
                <w:lang w:eastAsia="ru-RU"/>
              </w:rPr>
              <w:t>Р</w:t>
            </w:r>
            <w:r w:rsidRPr="006B3B1C">
              <w:rPr>
                <w:rFonts w:ascii="Times New Roman" w:eastAsia="MS Mincho" w:hAnsi="Times New Roman" w:cs="Times New Roman"/>
                <w:sz w:val="20"/>
                <w:szCs w:val="20"/>
                <w:vertAlign w:val="subscript"/>
                <w:lang w:eastAsia="ru-RU"/>
              </w:rPr>
              <w:t>потр</w:t>
            </w:r>
            <w:proofErr w:type="spellEnd"/>
            <w:r w:rsidRPr="006B3B1C">
              <w:rPr>
                <w:rFonts w:ascii="Times New Roman" w:eastAsia="MS Mincho" w:hAnsi="Times New Roman" w:cs="Times New Roman"/>
                <w:sz w:val="20"/>
                <w:szCs w:val="20"/>
                <w:lang w:eastAsia="ru-RU"/>
              </w:rPr>
              <w:t>=К</w:t>
            </w:r>
            <w:r w:rsidRPr="006B3B1C">
              <w:rPr>
                <w:rFonts w:ascii="Times New Roman" w:eastAsia="MS Mincho" w:hAnsi="Times New Roman" w:cs="Times New Roman"/>
                <w:sz w:val="20"/>
                <w:szCs w:val="20"/>
                <w:vertAlign w:val="subscript"/>
                <w:lang w:eastAsia="ru-RU"/>
              </w:rPr>
              <w:t>с</w:t>
            </w:r>
            <w:r w:rsidRPr="006B3B1C">
              <w:rPr>
                <w:rFonts w:ascii="Times New Roman" w:eastAsia="MS Mincho" w:hAnsi="Times New Roman" w:cs="Times New Roman"/>
                <w:sz w:val="20"/>
                <w:szCs w:val="20"/>
                <w:lang w:eastAsia="ru-RU"/>
              </w:rPr>
              <w:sym w:font="Symbol" w:char="F0D7"/>
            </w:r>
            <w:r w:rsidRPr="006B3B1C">
              <w:rPr>
                <w:rFonts w:ascii="Times New Roman" w:eastAsia="MS Mincho" w:hAnsi="Times New Roman" w:cs="Times New Roman"/>
                <w:sz w:val="20"/>
                <w:szCs w:val="20"/>
                <w:lang w:eastAsia="ru-RU"/>
              </w:rPr>
              <w:t xml:space="preserve"> Р</w:t>
            </w:r>
            <w:r w:rsidRPr="006B3B1C">
              <w:rPr>
                <w:rFonts w:ascii="Times New Roman" w:eastAsia="MS Mincho" w:hAnsi="Times New Roman" w:cs="Times New Roman"/>
                <w:sz w:val="20"/>
                <w:szCs w:val="20"/>
                <w:vertAlign w:val="subscript"/>
                <w:lang w:eastAsia="ru-RU"/>
              </w:rPr>
              <w:t>уст</w:t>
            </w:r>
            <w:r w:rsidRPr="006B3B1C">
              <w:rPr>
                <w:rFonts w:ascii="Times New Roman" w:eastAsia="MS Mincho" w:hAnsi="Times New Roman" w:cs="Times New Roman"/>
                <w:sz w:val="20"/>
                <w:szCs w:val="20"/>
                <w:lang w:eastAsia="ru-RU"/>
              </w:rPr>
              <w:t>, кВт</w:t>
            </w:r>
          </w:p>
        </w:tc>
        <w:tc>
          <w:tcPr>
            <w:tcW w:w="316" w:type="pct"/>
            <w:textDirection w:val="btLr"/>
            <w:vAlign w:val="center"/>
          </w:tcPr>
          <w:p w14:paraId="50C7CA0E"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val="en-US" w:eastAsia="ru-RU"/>
              </w:rPr>
              <w:t>Q</w:t>
            </w:r>
            <w:proofErr w:type="spellStart"/>
            <w:r w:rsidRPr="006B3B1C">
              <w:rPr>
                <w:rFonts w:ascii="Times New Roman" w:eastAsia="MS Mincho" w:hAnsi="Times New Roman" w:cs="Times New Roman"/>
                <w:sz w:val="20"/>
                <w:szCs w:val="20"/>
                <w:vertAlign w:val="subscript"/>
                <w:lang w:eastAsia="ru-RU"/>
              </w:rPr>
              <w:t>потр</w:t>
            </w:r>
            <w:proofErr w:type="spellEnd"/>
            <w:r w:rsidRPr="006B3B1C">
              <w:rPr>
                <w:rFonts w:ascii="Times New Roman" w:eastAsia="MS Mincho" w:hAnsi="Times New Roman" w:cs="Times New Roman"/>
                <w:sz w:val="20"/>
                <w:szCs w:val="20"/>
                <w:lang w:eastAsia="ru-RU"/>
              </w:rPr>
              <w:t>=</w:t>
            </w:r>
            <w:r w:rsidRPr="006B3B1C">
              <w:rPr>
                <w:rFonts w:ascii="Times New Roman" w:eastAsia="MS Mincho" w:hAnsi="Times New Roman" w:cs="Times New Roman"/>
                <w:sz w:val="20"/>
                <w:szCs w:val="20"/>
                <w:lang w:val="en-US" w:eastAsia="ru-RU"/>
              </w:rPr>
              <w:t>P</w:t>
            </w:r>
            <w:proofErr w:type="spellStart"/>
            <w:r w:rsidRPr="006B3B1C">
              <w:rPr>
                <w:rFonts w:ascii="Times New Roman" w:eastAsia="MS Mincho" w:hAnsi="Times New Roman" w:cs="Times New Roman"/>
                <w:sz w:val="20"/>
                <w:szCs w:val="20"/>
                <w:vertAlign w:val="subscript"/>
                <w:lang w:eastAsia="ru-RU"/>
              </w:rPr>
              <w:t>потр</w:t>
            </w:r>
            <w:proofErr w:type="spellEnd"/>
            <w:r w:rsidRPr="006B3B1C">
              <w:rPr>
                <w:rFonts w:ascii="Times New Roman" w:eastAsia="MS Mincho" w:hAnsi="Times New Roman" w:cs="Times New Roman"/>
                <w:sz w:val="20"/>
                <w:szCs w:val="20"/>
                <w:vertAlign w:val="subscript"/>
                <w:lang w:eastAsia="ru-RU"/>
              </w:rPr>
              <w:t xml:space="preserve"> </w:t>
            </w:r>
            <w:r w:rsidRPr="006B3B1C">
              <w:rPr>
                <w:rFonts w:ascii="Times New Roman" w:eastAsia="MS Mincho" w:hAnsi="Times New Roman" w:cs="Times New Roman"/>
                <w:sz w:val="20"/>
                <w:szCs w:val="20"/>
                <w:lang w:eastAsia="ru-RU"/>
              </w:rPr>
              <w:sym w:font="Symbol" w:char="F0D7"/>
            </w:r>
            <w:proofErr w:type="spellStart"/>
            <w:r w:rsidRPr="006B3B1C">
              <w:rPr>
                <w:rFonts w:ascii="Times New Roman" w:eastAsia="MS Mincho" w:hAnsi="Times New Roman" w:cs="Times New Roman"/>
                <w:sz w:val="20"/>
                <w:szCs w:val="20"/>
                <w:lang w:val="en-US" w:eastAsia="ru-RU"/>
              </w:rPr>
              <w:t>tg</w:t>
            </w:r>
            <w:proofErr w:type="spellEnd"/>
            <w:r w:rsidRPr="006B3B1C">
              <w:rPr>
                <w:rFonts w:ascii="Times New Roman" w:eastAsia="MS Mincho" w:hAnsi="Times New Roman" w:cs="Times New Roman"/>
                <w:sz w:val="20"/>
                <w:szCs w:val="20"/>
                <w:lang w:val="en-US" w:eastAsia="ru-RU"/>
              </w:rPr>
              <w:sym w:font="Symbol" w:char="F06A"/>
            </w:r>
            <w:r w:rsidRPr="006B3B1C">
              <w:rPr>
                <w:rFonts w:ascii="Times New Roman" w:eastAsia="MS Mincho" w:hAnsi="Times New Roman" w:cs="Times New Roman"/>
                <w:sz w:val="20"/>
                <w:szCs w:val="20"/>
                <w:vertAlign w:val="subscript"/>
                <w:lang w:val="en-US" w:eastAsia="ru-RU"/>
              </w:rPr>
              <w:t>p</w:t>
            </w:r>
            <w:r w:rsidRPr="006B3B1C">
              <w:rPr>
                <w:rFonts w:ascii="Times New Roman" w:eastAsia="MS Mincho" w:hAnsi="Times New Roman" w:cs="Times New Roman"/>
                <w:sz w:val="20"/>
                <w:szCs w:val="20"/>
                <w:lang w:eastAsia="ru-RU"/>
              </w:rPr>
              <w:t xml:space="preserve">, </w:t>
            </w:r>
            <w:proofErr w:type="spellStart"/>
            <w:r w:rsidRPr="006B3B1C">
              <w:rPr>
                <w:rFonts w:ascii="Times New Roman" w:eastAsia="MS Mincho" w:hAnsi="Times New Roman" w:cs="Times New Roman"/>
                <w:sz w:val="20"/>
                <w:szCs w:val="20"/>
                <w:lang w:eastAsia="ru-RU"/>
              </w:rPr>
              <w:t>кВАр</w:t>
            </w:r>
            <w:proofErr w:type="spellEnd"/>
          </w:p>
        </w:tc>
        <w:tc>
          <w:tcPr>
            <w:tcW w:w="253" w:type="pct"/>
            <w:vMerge/>
            <w:vAlign w:val="center"/>
          </w:tcPr>
          <w:p w14:paraId="1B9F6EA1"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p>
        </w:tc>
        <w:tc>
          <w:tcPr>
            <w:tcW w:w="443" w:type="pct"/>
            <w:textDirection w:val="btLr"/>
            <w:vAlign w:val="center"/>
          </w:tcPr>
          <w:p w14:paraId="4E63CD69"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proofErr w:type="spellStart"/>
            <w:r w:rsidRPr="006B3B1C">
              <w:rPr>
                <w:rFonts w:ascii="Times New Roman" w:eastAsia="MS Mincho" w:hAnsi="Times New Roman" w:cs="Times New Roman"/>
                <w:sz w:val="20"/>
                <w:szCs w:val="20"/>
                <w:lang w:val="en-US" w:eastAsia="ru-RU"/>
              </w:rPr>
              <w:t>W</w:t>
            </w:r>
            <w:r w:rsidRPr="006B3B1C">
              <w:rPr>
                <w:rFonts w:ascii="Times New Roman" w:eastAsia="MS Mincho" w:hAnsi="Times New Roman" w:cs="Times New Roman"/>
                <w:sz w:val="20"/>
                <w:szCs w:val="20"/>
                <w:vertAlign w:val="subscript"/>
                <w:lang w:val="en-US" w:eastAsia="ru-RU"/>
              </w:rPr>
              <w:t>a</w:t>
            </w:r>
            <w:proofErr w:type="spellEnd"/>
            <w:r w:rsidRPr="006B3B1C">
              <w:rPr>
                <w:rFonts w:ascii="Times New Roman" w:eastAsia="MS Mincho" w:hAnsi="Times New Roman" w:cs="Times New Roman"/>
                <w:sz w:val="20"/>
                <w:szCs w:val="20"/>
                <w:lang w:eastAsia="ru-RU"/>
              </w:rPr>
              <w:t>=</w:t>
            </w:r>
            <w:r w:rsidRPr="006B3B1C">
              <w:rPr>
                <w:rFonts w:ascii="Times New Roman" w:eastAsia="MS Mincho" w:hAnsi="Times New Roman" w:cs="Times New Roman"/>
                <w:sz w:val="20"/>
                <w:szCs w:val="20"/>
                <w:lang w:val="en-US" w:eastAsia="ru-RU"/>
              </w:rPr>
              <w:t>P</w:t>
            </w:r>
            <w:proofErr w:type="spellStart"/>
            <w:r w:rsidRPr="006B3B1C">
              <w:rPr>
                <w:rFonts w:ascii="Times New Roman" w:eastAsia="MS Mincho" w:hAnsi="Times New Roman" w:cs="Times New Roman"/>
                <w:sz w:val="20"/>
                <w:szCs w:val="20"/>
                <w:vertAlign w:val="subscript"/>
                <w:lang w:eastAsia="ru-RU"/>
              </w:rPr>
              <w:t>потр</w:t>
            </w:r>
            <w:proofErr w:type="spellEnd"/>
            <w:r w:rsidRPr="006B3B1C">
              <w:rPr>
                <w:rFonts w:ascii="Times New Roman" w:eastAsia="MS Mincho" w:hAnsi="Times New Roman" w:cs="Times New Roman"/>
                <w:sz w:val="20"/>
                <w:szCs w:val="20"/>
                <w:lang w:eastAsia="ru-RU"/>
              </w:rPr>
              <w:sym w:font="Symbol" w:char="F0D7"/>
            </w:r>
            <w:r w:rsidRPr="006B3B1C">
              <w:rPr>
                <w:rFonts w:ascii="Times New Roman" w:eastAsia="MS Mincho" w:hAnsi="Times New Roman" w:cs="Times New Roman"/>
                <w:sz w:val="20"/>
                <w:szCs w:val="20"/>
                <w:lang w:val="en-US" w:eastAsia="ru-RU"/>
              </w:rPr>
              <w:t>t</w:t>
            </w:r>
            <w:r w:rsidRPr="006B3B1C">
              <w:rPr>
                <w:rFonts w:ascii="Times New Roman" w:eastAsia="MS Mincho" w:hAnsi="Times New Roman" w:cs="Times New Roman"/>
                <w:sz w:val="20"/>
                <w:szCs w:val="20"/>
                <w:lang w:eastAsia="ru-RU"/>
              </w:rPr>
              <w:t>, кВт</w:t>
            </w:r>
            <w:r w:rsidRPr="006B3B1C">
              <w:rPr>
                <w:rFonts w:ascii="Times New Roman" w:eastAsia="MS Mincho" w:hAnsi="Times New Roman" w:cs="Times New Roman"/>
                <w:sz w:val="20"/>
                <w:szCs w:val="20"/>
                <w:lang w:eastAsia="ru-RU"/>
              </w:rPr>
              <w:sym w:font="Symbol" w:char="F0D7"/>
            </w:r>
            <w:r w:rsidRPr="006B3B1C">
              <w:rPr>
                <w:rFonts w:ascii="Times New Roman" w:eastAsia="MS Mincho" w:hAnsi="Times New Roman" w:cs="Times New Roman"/>
                <w:sz w:val="20"/>
                <w:szCs w:val="20"/>
                <w:lang w:eastAsia="ru-RU"/>
              </w:rPr>
              <w:t>ч</w:t>
            </w:r>
          </w:p>
        </w:tc>
        <w:tc>
          <w:tcPr>
            <w:tcW w:w="443" w:type="pct"/>
            <w:textDirection w:val="btLr"/>
            <w:vAlign w:val="center"/>
          </w:tcPr>
          <w:p w14:paraId="65CC1474"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val="en-US" w:eastAsia="ru-RU"/>
              </w:rPr>
              <w:t>W</w:t>
            </w:r>
            <w:r w:rsidRPr="006B3B1C">
              <w:rPr>
                <w:rFonts w:ascii="Times New Roman" w:eastAsia="MS Mincho" w:hAnsi="Times New Roman" w:cs="Times New Roman"/>
                <w:sz w:val="20"/>
                <w:szCs w:val="20"/>
                <w:vertAlign w:val="subscript"/>
                <w:lang w:val="en-US" w:eastAsia="ru-RU"/>
              </w:rPr>
              <w:t>p</w:t>
            </w:r>
            <w:r w:rsidRPr="006B3B1C">
              <w:rPr>
                <w:rFonts w:ascii="Times New Roman" w:eastAsia="MS Mincho" w:hAnsi="Times New Roman" w:cs="Times New Roman"/>
                <w:sz w:val="20"/>
                <w:szCs w:val="20"/>
                <w:lang w:eastAsia="ru-RU"/>
              </w:rPr>
              <w:t>=</w:t>
            </w:r>
            <w:proofErr w:type="spellStart"/>
            <w:r w:rsidRPr="006B3B1C">
              <w:rPr>
                <w:rFonts w:ascii="Times New Roman" w:eastAsia="MS Mincho" w:hAnsi="Times New Roman" w:cs="Times New Roman"/>
                <w:sz w:val="20"/>
                <w:szCs w:val="20"/>
                <w:lang w:val="en-US" w:eastAsia="ru-RU"/>
              </w:rPr>
              <w:t>W</w:t>
            </w:r>
            <w:r w:rsidRPr="006B3B1C">
              <w:rPr>
                <w:rFonts w:ascii="Times New Roman" w:eastAsia="MS Mincho" w:hAnsi="Times New Roman" w:cs="Times New Roman"/>
                <w:sz w:val="20"/>
                <w:szCs w:val="20"/>
                <w:vertAlign w:val="subscript"/>
                <w:lang w:val="en-US" w:eastAsia="ru-RU"/>
              </w:rPr>
              <w:t>a</w:t>
            </w:r>
            <w:proofErr w:type="spellEnd"/>
            <w:r w:rsidRPr="006B3B1C">
              <w:rPr>
                <w:rFonts w:ascii="Times New Roman" w:eastAsia="MS Mincho" w:hAnsi="Times New Roman" w:cs="Times New Roman"/>
                <w:sz w:val="20"/>
                <w:szCs w:val="20"/>
                <w:lang w:val="en-US" w:eastAsia="ru-RU"/>
              </w:rPr>
              <w:sym w:font="Symbol" w:char="F0D7"/>
            </w:r>
            <w:proofErr w:type="spellStart"/>
            <w:r w:rsidRPr="006B3B1C">
              <w:rPr>
                <w:rFonts w:ascii="Times New Roman" w:eastAsia="MS Mincho" w:hAnsi="Times New Roman" w:cs="Times New Roman"/>
                <w:sz w:val="20"/>
                <w:szCs w:val="20"/>
                <w:lang w:val="en-US" w:eastAsia="ru-RU"/>
              </w:rPr>
              <w:t>tg</w:t>
            </w:r>
            <w:proofErr w:type="spellEnd"/>
            <w:r w:rsidRPr="006B3B1C">
              <w:rPr>
                <w:rFonts w:ascii="Times New Roman" w:eastAsia="MS Mincho" w:hAnsi="Times New Roman" w:cs="Times New Roman"/>
                <w:sz w:val="20"/>
                <w:szCs w:val="20"/>
                <w:lang w:val="en-US" w:eastAsia="ru-RU"/>
              </w:rPr>
              <w:sym w:font="Symbol" w:char="F06A"/>
            </w:r>
            <w:r w:rsidRPr="006B3B1C">
              <w:rPr>
                <w:rFonts w:ascii="Times New Roman" w:eastAsia="MS Mincho" w:hAnsi="Times New Roman" w:cs="Times New Roman"/>
                <w:sz w:val="20"/>
                <w:szCs w:val="20"/>
                <w:vertAlign w:val="subscript"/>
                <w:lang w:val="en-US" w:eastAsia="ru-RU"/>
              </w:rPr>
              <w:t>p</w:t>
            </w:r>
            <w:r w:rsidRPr="006B3B1C">
              <w:rPr>
                <w:rFonts w:ascii="Times New Roman" w:eastAsia="MS Mincho" w:hAnsi="Times New Roman" w:cs="Times New Roman"/>
                <w:sz w:val="20"/>
                <w:szCs w:val="20"/>
                <w:lang w:eastAsia="ru-RU"/>
              </w:rPr>
              <w:t xml:space="preserve">, </w:t>
            </w:r>
            <w:proofErr w:type="spellStart"/>
            <w:r w:rsidRPr="006B3B1C">
              <w:rPr>
                <w:rFonts w:ascii="Times New Roman" w:eastAsia="MS Mincho" w:hAnsi="Times New Roman" w:cs="Times New Roman"/>
                <w:sz w:val="20"/>
                <w:szCs w:val="20"/>
                <w:lang w:eastAsia="ru-RU"/>
              </w:rPr>
              <w:t>кВАр</w:t>
            </w:r>
            <w:proofErr w:type="spellEnd"/>
            <w:r w:rsidRPr="006B3B1C">
              <w:rPr>
                <w:rFonts w:ascii="Times New Roman" w:eastAsia="MS Mincho" w:hAnsi="Times New Roman" w:cs="Times New Roman"/>
                <w:sz w:val="20"/>
                <w:szCs w:val="20"/>
                <w:lang w:eastAsia="ru-RU"/>
              </w:rPr>
              <w:sym w:font="Symbol" w:char="F0D7"/>
            </w:r>
            <w:r w:rsidRPr="006B3B1C">
              <w:rPr>
                <w:rFonts w:ascii="Times New Roman" w:eastAsia="MS Mincho" w:hAnsi="Times New Roman" w:cs="Times New Roman"/>
                <w:sz w:val="20"/>
                <w:szCs w:val="20"/>
                <w:lang w:eastAsia="ru-RU"/>
              </w:rPr>
              <w:t>ч</w:t>
            </w:r>
          </w:p>
        </w:tc>
      </w:tr>
      <w:tr w:rsidR="000903F4" w:rsidRPr="006B3B1C" w14:paraId="4F0263F0" w14:textId="77777777" w:rsidTr="0096225E">
        <w:trPr>
          <w:trHeight w:val="385"/>
        </w:trPr>
        <w:tc>
          <w:tcPr>
            <w:tcW w:w="1266" w:type="pct"/>
            <w:vAlign w:val="center"/>
          </w:tcPr>
          <w:p w14:paraId="76348EC0" w14:textId="77777777" w:rsidR="000903F4" w:rsidRPr="006B3B1C" w:rsidRDefault="000903F4" w:rsidP="002F5DD4">
            <w:pPr>
              <w:spacing w:after="0" w:line="240" w:lineRule="auto"/>
              <w:jc w:val="both"/>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2. Компрессор</w:t>
            </w:r>
          </w:p>
        </w:tc>
        <w:tc>
          <w:tcPr>
            <w:tcW w:w="253" w:type="pct"/>
            <w:vAlign w:val="center"/>
          </w:tcPr>
          <w:p w14:paraId="59554553"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1</w:t>
            </w:r>
          </w:p>
        </w:tc>
        <w:tc>
          <w:tcPr>
            <w:tcW w:w="316" w:type="pct"/>
            <w:vAlign w:val="center"/>
          </w:tcPr>
          <w:p w14:paraId="37515872"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110</w:t>
            </w:r>
          </w:p>
        </w:tc>
        <w:tc>
          <w:tcPr>
            <w:tcW w:w="316" w:type="pct"/>
            <w:vAlign w:val="center"/>
          </w:tcPr>
          <w:p w14:paraId="46BAD858"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110</w:t>
            </w:r>
          </w:p>
        </w:tc>
        <w:tc>
          <w:tcPr>
            <w:tcW w:w="253" w:type="pct"/>
            <w:vAlign w:val="center"/>
          </w:tcPr>
          <w:p w14:paraId="090A7406"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0,85</w:t>
            </w:r>
          </w:p>
        </w:tc>
        <w:tc>
          <w:tcPr>
            <w:tcW w:w="253" w:type="pct"/>
            <w:vAlign w:val="center"/>
          </w:tcPr>
          <w:p w14:paraId="7111CBAA"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0,8</w:t>
            </w:r>
          </w:p>
        </w:tc>
        <w:tc>
          <w:tcPr>
            <w:tcW w:w="253" w:type="pct"/>
            <w:vAlign w:val="center"/>
          </w:tcPr>
          <w:p w14:paraId="52BF2F85"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0,75</w:t>
            </w:r>
          </w:p>
        </w:tc>
        <w:tc>
          <w:tcPr>
            <w:tcW w:w="253" w:type="pct"/>
            <w:vAlign w:val="center"/>
          </w:tcPr>
          <w:p w14:paraId="0B8ED76A"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0,75</w:t>
            </w:r>
          </w:p>
        </w:tc>
        <w:tc>
          <w:tcPr>
            <w:tcW w:w="380" w:type="pct"/>
            <w:vAlign w:val="center"/>
          </w:tcPr>
          <w:p w14:paraId="01EAA5AC"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93,5</w:t>
            </w:r>
          </w:p>
        </w:tc>
        <w:tc>
          <w:tcPr>
            <w:tcW w:w="316" w:type="pct"/>
            <w:vAlign w:val="center"/>
          </w:tcPr>
          <w:p w14:paraId="21E278C0"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70,1</w:t>
            </w:r>
          </w:p>
        </w:tc>
        <w:tc>
          <w:tcPr>
            <w:tcW w:w="253" w:type="pct"/>
            <w:vAlign w:val="center"/>
          </w:tcPr>
          <w:p w14:paraId="083F1940"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22</w:t>
            </w:r>
          </w:p>
        </w:tc>
        <w:tc>
          <w:tcPr>
            <w:tcW w:w="443" w:type="pct"/>
            <w:vAlign w:val="center"/>
          </w:tcPr>
          <w:p w14:paraId="77B858E7"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205,7</w:t>
            </w:r>
          </w:p>
        </w:tc>
        <w:tc>
          <w:tcPr>
            <w:tcW w:w="443" w:type="pct"/>
            <w:vAlign w:val="center"/>
          </w:tcPr>
          <w:p w14:paraId="7637A002"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154,3</w:t>
            </w:r>
          </w:p>
        </w:tc>
      </w:tr>
      <w:tr w:rsidR="000903F4" w:rsidRPr="006B3B1C" w14:paraId="3671A446" w14:textId="77777777" w:rsidTr="0096225E">
        <w:trPr>
          <w:trHeight w:val="70"/>
        </w:trPr>
        <w:tc>
          <w:tcPr>
            <w:tcW w:w="1266" w:type="pct"/>
            <w:vAlign w:val="center"/>
          </w:tcPr>
          <w:p w14:paraId="29C0C7BA" w14:textId="77777777" w:rsidR="000903F4" w:rsidRPr="006B3B1C" w:rsidRDefault="000903F4" w:rsidP="002F5DD4">
            <w:pPr>
              <w:spacing w:after="0" w:line="240" w:lineRule="auto"/>
              <w:jc w:val="both"/>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3. Насос водоотлива</w:t>
            </w:r>
          </w:p>
          <w:p w14:paraId="63BB06BB" w14:textId="77777777" w:rsidR="000903F4" w:rsidRPr="006B3B1C" w:rsidRDefault="000903F4" w:rsidP="002F5DD4">
            <w:pPr>
              <w:spacing w:after="0" w:line="240" w:lineRule="auto"/>
              <w:jc w:val="both"/>
              <w:rPr>
                <w:rFonts w:ascii="Times New Roman" w:eastAsia="MS Mincho" w:hAnsi="Times New Roman" w:cs="Times New Roman"/>
                <w:sz w:val="20"/>
                <w:szCs w:val="20"/>
                <w:lang w:val="en-US" w:eastAsia="ru-RU"/>
              </w:rPr>
            </w:pPr>
            <w:r w:rsidRPr="006B3B1C">
              <w:rPr>
                <w:rFonts w:ascii="Times New Roman" w:eastAsia="MS Mincho" w:hAnsi="Times New Roman" w:cs="Times New Roman"/>
                <w:sz w:val="20"/>
                <w:szCs w:val="20"/>
                <w:lang w:eastAsia="ru-RU"/>
              </w:rPr>
              <w:t>ЦНС</w:t>
            </w:r>
            <w:r w:rsidRPr="006B3B1C">
              <w:rPr>
                <w:rFonts w:ascii="Times New Roman" w:eastAsia="MS Mincho" w:hAnsi="Times New Roman" w:cs="Times New Roman"/>
                <w:sz w:val="20"/>
                <w:szCs w:val="20"/>
                <w:lang w:val="en-US" w:eastAsia="ru-RU"/>
              </w:rPr>
              <w:t xml:space="preserve"> 38-154</w:t>
            </w:r>
          </w:p>
        </w:tc>
        <w:tc>
          <w:tcPr>
            <w:tcW w:w="253" w:type="pct"/>
            <w:vAlign w:val="center"/>
          </w:tcPr>
          <w:p w14:paraId="18FE1DCF"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1</w:t>
            </w:r>
          </w:p>
        </w:tc>
        <w:tc>
          <w:tcPr>
            <w:tcW w:w="316" w:type="pct"/>
            <w:vAlign w:val="center"/>
          </w:tcPr>
          <w:p w14:paraId="67CA5AEC"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18,5</w:t>
            </w:r>
          </w:p>
        </w:tc>
        <w:tc>
          <w:tcPr>
            <w:tcW w:w="316" w:type="pct"/>
            <w:vAlign w:val="center"/>
          </w:tcPr>
          <w:p w14:paraId="590F0FEF"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18,5</w:t>
            </w:r>
          </w:p>
        </w:tc>
        <w:tc>
          <w:tcPr>
            <w:tcW w:w="253" w:type="pct"/>
            <w:vAlign w:val="center"/>
          </w:tcPr>
          <w:p w14:paraId="31E33BDC"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0,8</w:t>
            </w:r>
          </w:p>
        </w:tc>
        <w:tc>
          <w:tcPr>
            <w:tcW w:w="253" w:type="pct"/>
            <w:vAlign w:val="center"/>
          </w:tcPr>
          <w:p w14:paraId="757C404F"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0,82</w:t>
            </w:r>
          </w:p>
        </w:tc>
        <w:tc>
          <w:tcPr>
            <w:tcW w:w="253" w:type="pct"/>
            <w:vAlign w:val="center"/>
          </w:tcPr>
          <w:p w14:paraId="3ABC0B4A"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0,7</w:t>
            </w:r>
          </w:p>
        </w:tc>
        <w:tc>
          <w:tcPr>
            <w:tcW w:w="253" w:type="pct"/>
            <w:vAlign w:val="center"/>
          </w:tcPr>
          <w:p w14:paraId="5B09E1A2"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0,8</w:t>
            </w:r>
          </w:p>
        </w:tc>
        <w:tc>
          <w:tcPr>
            <w:tcW w:w="380" w:type="pct"/>
            <w:vAlign w:val="center"/>
          </w:tcPr>
          <w:p w14:paraId="2521F632"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14,8</w:t>
            </w:r>
          </w:p>
        </w:tc>
        <w:tc>
          <w:tcPr>
            <w:tcW w:w="316" w:type="pct"/>
            <w:vAlign w:val="center"/>
          </w:tcPr>
          <w:p w14:paraId="22EE96AF"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10,4</w:t>
            </w:r>
          </w:p>
        </w:tc>
        <w:tc>
          <w:tcPr>
            <w:tcW w:w="253" w:type="pct"/>
            <w:vAlign w:val="center"/>
          </w:tcPr>
          <w:p w14:paraId="36178C18" w14:textId="77777777" w:rsidR="000903F4" w:rsidRPr="006B3B1C" w:rsidRDefault="000903F4" w:rsidP="002F5DD4">
            <w:pPr>
              <w:spacing w:after="0" w:line="240" w:lineRule="auto"/>
              <w:jc w:val="center"/>
              <w:rPr>
                <w:rFonts w:ascii="Times New Roman" w:eastAsia="MS Mincho" w:hAnsi="Times New Roman" w:cs="Times New Roman"/>
                <w:sz w:val="20"/>
                <w:szCs w:val="20"/>
                <w:lang w:val="en-US" w:eastAsia="ru-RU"/>
              </w:rPr>
            </w:pPr>
            <w:r w:rsidRPr="006B3B1C">
              <w:rPr>
                <w:rFonts w:ascii="Times New Roman" w:eastAsia="MS Mincho" w:hAnsi="Times New Roman" w:cs="Times New Roman"/>
                <w:sz w:val="20"/>
                <w:szCs w:val="20"/>
                <w:lang w:eastAsia="ru-RU"/>
              </w:rPr>
              <w:t>2</w:t>
            </w:r>
            <w:r w:rsidRPr="006B3B1C">
              <w:rPr>
                <w:rFonts w:ascii="Times New Roman" w:eastAsia="MS Mincho" w:hAnsi="Times New Roman" w:cs="Times New Roman"/>
                <w:sz w:val="20"/>
                <w:szCs w:val="20"/>
                <w:lang w:val="en-US" w:eastAsia="ru-RU"/>
              </w:rPr>
              <w:t>2</w:t>
            </w:r>
          </w:p>
        </w:tc>
        <w:tc>
          <w:tcPr>
            <w:tcW w:w="443" w:type="pct"/>
            <w:vAlign w:val="center"/>
          </w:tcPr>
          <w:p w14:paraId="40664A5D"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325,6</w:t>
            </w:r>
          </w:p>
        </w:tc>
        <w:tc>
          <w:tcPr>
            <w:tcW w:w="443" w:type="pct"/>
            <w:vAlign w:val="center"/>
          </w:tcPr>
          <w:p w14:paraId="2F3F9CDD"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227,9</w:t>
            </w:r>
          </w:p>
        </w:tc>
      </w:tr>
      <w:tr w:rsidR="000903F4" w:rsidRPr="006B3B1C" w14:paraId="046875CE" w14:textId="77777777" w:rsidTr="0096225E">
        <w:trPr>
          <w:trHeight w:val="70"/>
        </w:trPr>
        <w:tc>
          <w:tcPr>
            <w:tcW w:w="1266" w:type="pct"/>
            <w:vAlign w:val="center"/>
          </w:tcPr>
          <w:p w14:paraId="40B7F10A" w14:textId="77777777" w:rsidR="000903F4" w:rsidRPr="006B3B1C" w:rsidRDefault="000903F4" w:rsidP="002F5DD4">
            <w:pPr>
              <w:spacing w:after="0" w:line="240" w:lineRule="auto"/>
              <w:jc w:val="both"/>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4. Освещение карьера прожекторами</w:t>
            </w:r>
          </w:p>
        </w:tc>
        <w:tc>
          <w:tcPr>
            <w:tcW w:w="253" w:type="pct"/>
            <w:vAlign w:val="center"/>
          </w:tcPr>
          <w:p w14:paraId="6BA6DDC7"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2</w:t>
            </w:r>
          </w:p>
        </w:tc>
        <w:tc>
          <w:tcPr>
            <w:tcW w:w="316" w:type="pct"/>
            <w:vAlign w:val="center"/>
          </w:tcPr>
          <w:p w14:paraId="7B9710A1"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4</w:t>
            </w:r>
          </w:p>
        </w:tc>
        <w:tc>
          <w:tcPr>
            <w:tcW w:w="316" w:type="pct"/>
            <w:vAlign w:val="center"/>
          </w:tcPr>
          <w:p w14:paraId="6D65DBB5"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8</w:t>
            </w:r>
          </w:p>
        </w:tc>
        <w:tc>
          <w:tcPr>
            <w:tcW w:w="253" w:type="pct"/>
            <w:vAlign w:val="center"/>
          </w:tcPr>
          <w:p w14:paraId="77AAAC41"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0,9</w:t>
            </w:r>
          </w:p>
        </w:tc>
        <w:tc>
          <w:tcPr>
            <w:tcW w:w="253" w:type="pct"/>
            <w:vAlign w:val="center"/>
          </w:tcPr>
          <w:p w14:paraId="699F4367"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1</w:t>
            </w:r>
          </w:p>
        </w:tc>
        <w:tc>
          <w:tcPr>
            <w:tcW w:w="253" w:type="pct"/>
            <w:vAlign w:val="center"/>
          </w:tcPr>
          <w:p w14:paraId="1DE9C81F"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0</w:t>
            </w:r>
          </w:p>
        </w:tc>
        <w:tc>
          <w:tcPr>
            <w:tcW w:w="253" w:type="pct"/>
            <w:vAlign w:val="center"/>
          </w:tcPr>
          <w:p w14:paraId="2CAF10D9"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0,9</w:t>
            </w:r>
          </w:p>
        </w:tc>
        <w:tc>
          <w:tcPr>
            <w:tcW w:w="380" w:type="pct"/>
            <w:vAlign w:val="center"/>
          </w:tcPr>
          <w:p w14:paraId="53262887"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7,2</w:t>
            </w:r>
          </w:p>
        </w:tc>
        <w:tc>
          <w:tcPr>
            <w:tcW w:w="316" w:type="pct"/>
            <w:vAlign w:val="center"/>
          </w:tcPr>
          <w:p w14:paraId="79ED98C2"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0</w:t>
            </w:r>
          </w:p>
        </w:tc>
        <w:tc>
          <w:tcPr>
            <w:tcW w:w="253" w:type="pct"/>
            <w:vAlign w:val="center"/>
          </w:tcPr>
          <w:p w14:paraId="2B0A42E3" w14:textId="77777777" w:rsidR="000903F4" w:rsidRPr="006B3B1C" w:rsidRDefault="000903F4" w:rsidP="002F5DD4">
            <w:pPr>
              <w:spacing w:after="0" w:line="240" w:lineRule="auto"/>
              <w:jc w:val="center"/>
              <w:rPr>
                <w:rFonts w:ascii="Times New Roman" w:eastAsia="MS Mincho" w:hAnsi="Times New Roman" w:cs="Times New Roman"/>
                <w:sz w:val="20"/>
                <w:szCs w:val="20"/>
                <w:lang w:val="en-US" w:eastAsia="ru-RU"/>
              </w:rPr>
            </w:pPr>
            <w:r w:rsidRPr="006B3B1C">
              <w:rPr>
                <w:rFonts w:ascii="Times New Roman" w:eastAsia="MS Mincho" w:hAnsi="Times New Roman" w:cs="Times New Roman"/>
                <w:sz w:val="20"/>
                <w:szCs w:val="20"/>
                <w:lang w:eastAsia="ru-RU"/>
              </w:rPr>
              <w:t>22</w:t>
            </w:r>
          </w:p>
        </w:tc>
        <w:tc>
          <w:tcPr>
            <w:tcW w:w="443" w:type="pct"/>
            <w:vAlign w:val="center"/>
          </w:tcPr>
          <w:p w14:paraId="43B4D468" w14:textId="77777777" w:rsidR="000903F4" w:rsidRPr="006B3B1C" w:rsidRDefault="000903F4" w:rsidP="002F5DD4">
            <w:pPr>
              <w:spacing w:after="0" w:line="240" w:lineRule="auto"/>
              <w:jc w:val="center"/>
              <w:rPr>
                <w:rFonts w:ascii="Times New Roman" w:eastAsia="MS Mincho" w:hAnsi="Times New Roman" w:cs="Times New Roman"/>
                <w:sz w:val="20"/>
                <w:szCs w:val="20"/>
                <w:lang w:val="en-US" w:eastAsia="ru-RU"/>
              </w:rPr>
            </w:pPr>
            <w:r w:rsidRPr="006B3B1C">
              <w:rPr>
                <w:rFonts w:ascii="Times New Roman" w:eastAsia="MS Mincho" w:hAnsi="Times New Roman" w:cs="Times New Roman"/>
                <w:sz w:val="20"/>
                <w:szCs w:val="20"/>
                <w:lang w:eastAsia="ru-RU"/>
              </w:rPr>
              <w:t>158,4</w:t>
            </w:r>
          </w:p>
        </w:tc>
        <w:tc>
          <w:tcPr>
            <w:tcW w:w="443" w:type="pct"/>
            <w:vAlign w:val="center"/>
          </w:tcPr>
          <w:p w14:paraId="0B4580BC"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0</w:t>
            </w:r>
          </w:p>
        </w:tc>
      </w:tr>
      <w:tr w:rsidR="000903F4" w:rsidRPr="006B3B1C" w14:paraId="54A4082C" w14:textId="77777777" w:rsidTr="0096225E">
        <w:trPr>
          <w:trHeight w:val="416"/>
        </w:trPr>
        <w:tc>
          <w:tcPr>
            <w:tcW w:w="1266" w:type="pct"/>
            <w:vAlign w:val="center"/>
          </w:tcPr>
          <w:p w14:paraId="367C1A95" w14:textId="77777777" w:rsidR="000903F4" w:rsidRPr="006B3B1C" w:rsidRDefault="000903F4" w:rsidP="002F5DD4">
            <w:pPr>
              <w:spacing w:after="0" w:line="240" w:lineRule="auto"/>
              <w:jc w:val="both"/>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5. Освещение точечным методом (освещение дорог)</w:t>
            </w:r>
          </w:p>
        </w:tc>
        <w:tc>
          <w:tcPr>
            <w:tcW w:w="253" w:type="pct"/>
            <w:vAlign w:val="center"/>
          </w:tcPr>
          <w:p w14:paraId="52148930"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29</w:t>
            </w:r>
          </w:p>
        </w:tc>
        <w:tc>
          <w:tcPr>
            <w:tcW w:w="316" w:type="pct"/>
            <w:vAlign w:val="center"/>
          </w:tcPr>
          <w:p w14:paraId="78DFE614"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0,2</w:t>
            </w:r>
          </w:p>
        </w:tc>
        <w:tc>
          <w:tcPr>
            <w:tcW w:w="316" w:type="pct"/>
            <w:vAlign w:val="center"/>
          </w:tcPr>
          <w:p w14:paraId="408A7FD5"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5,8</w:t>
            </w:r>
          </w:p>
        </w:tc>
        <w:tc>
          <w:tcPr>
            <w:tcW w:w="253" w:type="pct"/>
            <w:vAlign w:val="center"/>
          </w:tcPr>
          <w:p w14:paraId="1C56DDE1"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0,9</w:t>
            </w:r>
          </w:p>
        </w:tc>
        <w:tc>
          <w:tcPr>
            <w:tcW w:w="253" w:type="pct"/>
            <w:vAlign w:val="center"/>
          </w:tcPr>
          <w:p w14:paraId="4B8ACFDD"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1</w:t>
            </w:r>
          </w:p>
        </w:tc>
        <w:tc>
          <w:tcPr>
            <w:tcW w:w="253" w:type="pct"/>
            <w:vAlign w:val="center"/>
          </w:tcPr>
          <w:p w14:paraId="275523EF"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0</w:t>
            </w:r>
          </w:p>
        </w:tc>
        <w:tc>
          <w:tcPr>
            <w:tcW w:w="253" w:type="pct"/>
            <w:vAlign w:val="center"/>
          </w:tcPr>
          <w:p w14:paraId="085048B7"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0,91</w:t>
            </w:r>
          </w:p>
        </w:tc>
        <w:tc>
          <w:tcPr>
            <w:tcW w:w="380" w:type="pct"/>
            <w:vAlign w:val="center"/>
          </w:tcPr>
          <w:p w14:paraId="0B025380"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5,22</w:t>
            </w:r>
          </w:p>
        </w:tc>
        <w:tc>
          <w:tcPr>
            <w:tcW w:w="316" w:type="pct"/>
            <w:vAlign w:val="center"/>
          </w:tcPr>
          <w:p w14:paraId="7349FFC2"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0</w:t>
            </w:r>
          </w:p>
        </w:tc>
        <w:tc>
          <w:tcPr>
            <w:tcW w:w="253" w:type="pct"/>
            <w:vAlign w:val="center"/>
          </w:tcPr>
          <w:p w14:paraId="78E5A065" w14:textId="77777777" w:rsidR="000903F4" w:rsidRPr="006B3B1C" w:rsidRDefault="000903F4" w:rsidP="002F5DD4">
            <w:pPr>
              <w:spacing w:after="0" w:line="240" w:lineRule="auto"/>
              <w:jc w:val="center"/>
              <w:rPr>
                <w:rFonts w:ascii="Times New Roman" w:eastAsia="MS Mincho" w:hAnsi="Times New Roman" w:cs="Times New Roman"/>
                <w:sz w:val="20"/>
                <w:szCs w:val="20"/>
                <w:lang w:val="en-US" w:eastAsia="ru-RU"/>
              </w:rPr>
            </w:pPr>
            <w:r w:rsidRPr="006B3B1C">
              <w:rPr>
                <w:rFonts w:ascii="Times New Roman" w:eastAsia="MS Mincho" w:hAnsi="Times New Roman" w:cs="Times New Roman"/>
                <w:sz w:val="20"/>
                <w:szCs w:val="20"/>
                <w:lang w:eastAsia="ru-RU"/>
              </w:rPr>
              <w:t>22</w:t>
            </w:r>
          </w:p>
        </w:tc>
        <w:tc>
          <w:tcPr>
            <w:tcW w:w="443" w:type="pct"/>
            <w:vAlign w:val="center"/>
          </w:tcPr>
          <w:p w14:paraId="1C474AB0" w14:textId="77777777" w:rsidR="000903F4" w:rsidRPr="006B3B1C" w:rsidRDefault="000903F4" w:rsidP="002F5DD4">
            <w:pPr>
              <w:spacing w:after="0" w:line="240" w:lineRule="auto"/>
              <w:jc w:val="center"/>
              <w:rPr>
                <w:rFonts w:ascii="Times New Roman" w:eastAsia="MS Mincho" w:hAnsi="Times New Roman" w:cs="Times New Roman"/>
                <w:sz w:val="20"/>
                <w:szCs w:val="20"/>
                <w:lang w:val="en-US" w:eastAsia="ru-RU"/>
              </w:rPr>
            </w:pPr>
            <w:r w:rsidRPr="006B3B1C">
              <w:rPr>
                <w:rFonts w:ascii="Times New Roman" w:eastAsia="MS Mincho" w:hAnsi="Times New Roman" w:cs="Times New Roman"/>
                <w:sz w:val="20"/>
                <w:szCs w:val="20"/>
                <w:lang w:eastAsia="ru-RU"/>
              </w:rPr>
              <w:t>114,8</w:t>
            </w:r>
          </w:p>
        </w:tc>
        <w:tc>
          <w:tcPr>
            <w:tcW w:w="443" w:type="pct"/>
            <w:vAlign w:val="center"/>
          </w:tcPr>
          <w:p w14:paraId="76090F7C"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0</w:t>
            </w:r>
          </w:p>
        </w:tc>
      </w:tr>
      <w:tr w:rsidR="000903F4" w:rsidRPr="006B3B1C" w14:paraId="38E70F1D" w14:textId="77777777" w:rsidTr="0096225E">
        <w:trPr>
          <w:trHeight w:val="70"/>
        </w:trPr>
        <w:tc>
          <w:tcPr>
            <w:tcW w:w="1266" w:type="pct"/>
            <w:vAlign w:val="center"/>
          </w:tcPr>
          <w:p w14:paraId="33DA7134" w14:textId="77777777" w:rsidR="000903F4" w:rsidRPr="006B3B1C" w:rsidRDefault="000903F4" w:rsidP="002F5DD4">
            <w:pPr>
              <w:spacing w:after="0" w:line="240" w:lineRule="auto"/>
              <w:jc w:val="both"/>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6. Вагон-дом</w:t>
            </w:r>
          </w:p>
        </w:tc>
        <w:tc>
          <w:tcPr>
            <w:tcW w:w="253" w:type="pct"/>
            <w:vAlign w:val="center"/>
          </w:tcPr>
          <w:p w14:paraId="5E359CF9"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1</w:t>
            </w:r>
          </w:p>
        </w:tc>
        <w:tc>
          <w:tcPr>
            <w:tcW w:w="316" w:type="pct"/>
            <w:vAlign w:val="center"/>
          </w:tcPr>
          <w:p w14:paraId="49D3E86E"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10</w:t>
            </w:r>
          </w:p>
        </w:tc>
        <w:tc>
          <w:tcPr>
            <w:tcW w:w="316" w:type="pct"/>
            <w:vAlign w:val="center"/>
          </w:tcPr>
          <w:p w14:paraId="618893FC"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10</w:t>
            </w:r>
          </w:p>
        </w:tc>
        <w:tc>
          <w:tcPr>
            <w:tcW w:w="253" w:type="pct"/>
            <w:vAlign w:val="center"/>
          </w:tcPr>
          <w:p w14:paraId="4FA20416"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0,9</w:t>
            </w:r>
          </w:p>
        </w:tc>
        <w:tc>
          <w:tcPr>
            <w:tcW w:w="253" w:type="pct"/>
            <w:vAlign w:val="center"/>
          </w:tcPr>
          <w:p w14:paraId="15839C28"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1</w:t>
            </w:r>
          </w:p>
        </w:tc>
        <w:tc>
          <w:tcPr>
            <w:tcW w:w="253" w:type="pct"/>
            <w:vAlign w:val="center"/>
          </w:tcPr>
          <w:p w14:paraId="750A6E0A"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0</w:t>
            </w:r>
          </w:p>
        </w:tc>
        <w:tc>
          <w:tcPr>
            <w:tcW w:w="253" w:type="pct"/>
            <w:vAlign w:val="center"/>
          </w:tcPr>
          <w:p w14:paraId="2C2C68B9"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0,9</w:t>
            </w:r>
          </w:p>
        </w:tc>
        <w:tc>
          <w:tcPr>
            <w:tcW w:w="380" w:type="pct"/>
            <w:vAlign w:val="center"/>
          </w:tcPr>
          <w:p w14:paraId="3EBA5B0C"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9</w:t>
            </w:r>
          </w:p>
        </w:tc>
        <w:tc>
          <w:tcPr>
            <w:tcW w:w="316" w:type="pct"/>
            <w:vAlign w:val="center"/>
          </w:tcPr>
          <w:p w14:paraId="0E43AD09"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0</w:t>
            </w:r>
          </w:p>
        </w:tc>
        <w:tc>
          <w:tcPr>
            <w:tcW w:w="253" w:type="pct"/>
            <w:vAlign w:val="center"/>
          </w:tcPr>
          <w:p w14:paraId="5551E54B" w14:textId="77777777" w:rsidR="000903F4" w:rsidRPr="006B3B1C" w:rsidRDefault="000903F4" w:rsidP="002F5DD4">
            <w:pPr>
              <w:spacing w:after="0" w:line="240" w:lineRule="auto"/>
              <w:jc w:val="center"/>
              <w:rPr>
                <w:rFonts w:ascii="Times New Roman" w:eastAsia="MS Mincho" w:hAnsi="Times New Roman" w:cs="Times New Roman"/>
                <w:sz w:val="20"/>
                <w:szCs w:val="20"/>
                <w:lang w:val="en-US" w:eastAsia="ru-RU"/>
              </w:rPr>
            </w:pPr>
            <w:r w:rsidRPr="006B3B1C">
              <w:rPr>
                <w:rFonts w:ascii="Times New Roman" w:eastAsia="MS Mincho" w:hAnsi="Times New Roman" w:cs="Times New Roman"/>
                <w:sz w:val="20"/>
                <w:szCs w:val="20"/>
                <w:lang w:eastAsia="ru-RU"/>
              </w:rPr>
              <w:t>22</w:t>
            </w:r>
          </w:p>
        </w:tc>
        <w:tc>
          <w:tcPr>
            <w:tcW w:w="443" w:type="pct"/>
            <w:vAlign w:val="center"/>
          </w:tcPr>
          <w:p w14:paraId="41D662D6"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198</w:t>
            </w:r>
          </w:p>
        </w:tc>
        <w:tc>
          <w:tcPr>
            <w:tcW w:w="443" w:type="pct"/>
            <w:vAlign w:val="center"/>
          </w:tcPr>
          <w:p w14:paraId="589A777E"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0</w:t>
            </w:r>
          </w:p>
        </w:tc>
      </w:tr>
      <w:tr w:rsidR="000903F4" w:rsidRPr="006B3B1C" w14:paraId="0391CF8C" w14:textId="77777777" w:rsidTr="0096225E">
        <w:trPr>
          <w:trHeight w:val="70"/>
        </w:trPr>
        <w:tc>
          <w:tcPr>
            <w:tcW w:w="1266" w:type="pct"/>
            <w:tcBorders>
              <w:top w:val="single" w:sz="4" w:space="0" w:color="auto"/>
              <w:left w:val="single" w:sz="4" w:space="0" w:color="auto"/>
              <w:bottom w:val="single" w:sz="4" w:space="0" w:color="auto"/>
              <w:right w:val="single" w:sz="4" w:space="0" w:color="auto"/>
            </w:tcBorders>
            <w:vAlign w:val="center"/>
          </w:tcPr>
          <w:p w14:paraId="133BAC6C" w14:textId="77777777" w:rsidR="000903F4" w:rsidRPr="006B3B1C" w:rsidRDefault="000903F4" w:rsidP="002F5DD4">
            <w:pPr>
              <w:spacing w:after="0" w:line="240" w:lineRule="auto"/>
              <w:jc w:val="right"/>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Итого</w:t>
            </w:r>
          </w:p>
        </w:tc>
        <w:tc>
          <w:tcPr>
            <w:tcW w:w="253" w:type="pct"/>
            <w:tcBorders>
              <w:top w:val="single" w:sz="4" w:space="0" w:color="auto"/>
              <w:left w:val="single" w:sz="4" w:space="0" w:color="auto"/>
              <w:bottom w:val="single" w:sz="4" w:space="0" w:color="auto"/>
              <w:right w:val="single" w:sz="4" w:space="0" w:color="auto"/>
            </w:tcBorders>
            <w:vAlign w:val="center"/>
          </w:tcPr>
          <w:p w14:paraId="73525963"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p>
        </w:tc>
        <w:tc>
          <w:tcPr>
            <w:tcW w:w="316" w:type="pct"/>
            <w:tcBorders>
              <w:top w:val="single" w:sz="4" w:space="0" w:color="auto"/>
              <w:left w:val="single" w:sz="4" w:space="0" w:color="auto"/>
              <w:bottom w:val="single" w:sz="4" w:space="0" w:color="auto"/>
              <w:right w:val="single" w:sz="4" w:space="0" w:color="auto"/>
            </w:tcBorders>
            <w:vAlign w:val="center"/>
          </w:tcPr>
          <w:p w14:paraId="393C26F9"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p>
        </w:tc>
        <w:tc>
          <w:tcPr>
            <w:tcW w:w="316" w:type="pct"/>
            <w:tcBorders>
              <w:top w:val="single" w:sz="4" w:space="0" w:color="auto"/>
              <w:left w:val="single" w:sz="4" w:space="0" w:color="auto"/>
              <w:bottom w:val="single" w:sz="4" w:space="0" w:color="auto"/>
              <w:right w:val="single" w:sz="4" w:space="0" w:color="auto"/>
            </w:tcBorders>
            <w:vAlign w:val="center"/>
          </w:tcPr>
          <w:p w14:paraId="53AFE99C"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205,3</w:t>
            </w:r>
          </w:p>
        </w:tc>
        <w:tc>
          <w:tcPr>
            <w:tcW w:w="253" w:type="pct"/>
            <w:tcBorders>
              <w:top w:val="single" w:sz="4" w:space="0" w:color="auto"/>
              <w:left w:val="single" w:sz="4" w:space="0" w:color="auto"/>
              <w:bottom w:val="single" w:sz="4" w:space="0" w:color="auto"/>
              <w:right w:val="single" w:sz="4" w:space="0" w:color="auto"/>
            </w:tcBorders>
            <w:vAlign w:val="center"/>
          </w:tcPr>
          <w:p w14:paraId="1EA1E6A2"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p>
        </w:tc>
        <w:tc>
          <w:tcPr>
            <w:tcW w:w="253" w:type="pct"/>
            <w:tcBorders>
              <w:top w:val="single" w:sz="4" w:space="0" w:color="auto"/>
              <w:left w:val="single" w:sz="4" w:space="0" w:color="auto"/>
              <w:bottom w:val="single" w:sz="4" w:space="0" w:color="auto"/>
              <w:right w:val="single" w:sz="4" w:space="0" w:color="auto"/>
            </w:tcBorders>
            <w:vAlign w:val="center"/>
          </w:tcPr>
          <w:p w14:paraId="441989FA"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p>
        </w:tc>
        <w:tc>
          <w:tcPr>
            <w:tcW w:w="253" w:type="pct"/>
            <w:tcBorders>
              <w:left w:val="single" w:sz="4" w:space="0" w:color="auto"/>
              <w:right w:val="single" w:sz="4" w:space="0" w:color="auto"/>
            </w:tcBorders>
            <w:vAlign w:val="center"/>
          </w:tcPr>
          <w:p w14:paraId="22CF0D58"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p>
        </w:tc>
        <w:tc>
          <w:tcPr>
            <w:tcW w:w="253" w:type="pct"/>
            <w:tcBorders>
              <w:left w:val="single" w:sz="4" w:space="0" w:color="auto"/>
            </w:tcBorders>
            <w:vAlign w:val="center"/>
          </w:tcPr>
          <w:p w14:paraId="7C3FB46B"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p>
        </w:tc>
        <w:tc>
          <w:tcPr>
            <w:tcW w:w="380" w:type="pct"/>
            <w:vAlign w:val="center"/>
          </w:tcPr>
          <w:p w14:paraId="32F969B4"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161,5</w:t>
            </w:r>
          </w:p>
        </w:tc>
        <w:tc>
          <w:tcPr>
            <w:tcW w:w="316" w:type="pct"/>
            <w:vAlign w:val="center"/>
          </w:tcPr>
          <w:p w14:paraId="2558E98C"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112,9</w:t>
            </w:r>
          </w:p>
        </w:tc>
        <w:tc>
          <w:tcPr>
            <w:tcW w:w="253" w:type="pct"/>
            <w:vAlign w:val="center"/>
          </w:tcPr>
          <w:p w14:paraId="5F045A74"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p>
        </w:tc>
        <w:tc>
          <w:tcPr>
            <w:tcW w:w="443" w:type="pct"/>
            <w:vAlign w:val="center"/>
          </w:tcPr>
          <w:p w14:paraId="450EEFA1"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1702,1</w:t>
            </w:r>
          </w:p>
        </w:tc>
        <w:tc>
          <w:tcPr>
            <w:tcW w:w="443" w:type="pct"/>
            <w:vAlign w:val="center"/>
          </w:tcPr>
          <w:p w14:paraId="690BC502" w14:textId="77777777" w:rsidR="000903F4" w:rsidRPr="006B3B1C" w:rsidRDefault="000903F4" w:rsidP="002F5DD4">
            <w:pPr>
              <w:spacing w:after="0" w:line="240" w:lineRule="auto"/>
              <w:jc w:val="center"/>
              <w:rPr>
                <w:rFonts w:ascii="Times New Roman" w:eastAsia="MS Mincho" w:hAnsi="Times New Roman" w:cs="Times New Roman"/>
                <w:sz w:val="20"/>
                <w:szCs w:val="20"/>
                <w:lang w:eastAsia="ru-RU"/>
              </w:rPr>
            </w:pPr>
            <w:r w:rsidRPr="006B3B1C">
              <w:rPr>
                <w:rFonts w:ascii="Times New Roman" w:eastAsia="MS Mincho" w:hAnsi="Times New Roman" w:cs="Times New Roman"/>
                <w:sz w:val="20"/>
                <w:szCs w:val="20"/>
                <w:lang w:eastAsia="ru-RU"/>
              </w:rPr>
              <w:t>1095,8</w:t>
            </w:r>
          </w:p>
        </w:tc>
      </w:tr>
      <w:bookmarkEnd w:id="403"/>
    </w:tbl>
    <w:p w14:paraId="0BD3DDF8" w14:textId="77777777" w:rsidR="000903F4" w:rsidRPr="006B3B1C" w:rsidRDefault="000903F4" w:rsidP="000903F4">
      <w:pPr>
        <w:spacing w:after="0" w:line="240" w:lineRule="auto"/>
        <w:rPr>
          <w:rFonts w:ascii="Times New Roman" w:eastAsia="Calibri" w:hAnsi="Times New Roman" w:cs="Times New Roman"/>
          <w:sz w:val="24"/>
        </w:rPr>
      </w:pPr>
    </w:p>
    <w:p w14:paraId="44E88F91" w14:textId="77777777" w:rsidR="000903F4" w:rsidRPr="006B3B1C" w:rsidRDefault="000903F4" w:rsidP="00AE5D64">
      <w:pPr>
        <w:pStyle w:val="TimurKazhenov"/>
        <w:spacing w:before="120"/>
        <w:ind w:firstLine="709"/>
        <w:jc w:val="both"/>
        <w:rPr>
          <w:rFonts w:cs="Times New Roman"/>
        </w:rPr>
      </w:pPr>
    </w:p>
    <w:p w14:paraId="25E90FC0" w14:textId="77777777" w:rsidR="00FF64CD" w:rsidRPr="006B3B1C" w:rsidRDefault="00FF64CD" w:rsidP="00FF64CD">
      <w:pPr>
        <w:pStyle w:val="TimurKazhenov"/>
        <w:rPr>
          <w:rFonts w:cs="Times New Roman"/>
        </w:rPr>
      </w:pPr>
    </w:p>
    <w:p w14:paraId="3F0EAFEA" w14:textId="77777777" w:rsidR="00FF64CD" w:rsidRPr="006B3B1C" w:rsidRDefault="00FF64CD" w:rsidP="00FF64CD">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p>
    <w:p w14:paraId="7EE60E51" w14:textId="41D8A82F" w:rsidR="003C7526" w:rsidRPr="006B3B1C" w:rsidRDefault="003C7526" w:rsidP="003C7526">
      <w:pPr>
        <w:spacing w:before="100" w:beforeAutospacing="1" w:after="120" w:line="240" w:lineRule="auto"/>
        <w:rPr>
          <w:rFonts w:ascii="Times New Roman" w:eastAsia="Calibri" w:hAnsi="Times New Roman" w:cs="Times New Roman"/>
          <w:i/>
          <w:iCs/>
          <w:sz w:val="24"/>
          <w:szCs w:val="24"/>
        </w:rPr>
      </w:pPr>
    </w:p>
    <w:p w14:paraId="2A0D3E9F" w14:textId="77777777" w:rsidR="003C7526" w:rsidRPr="006B3B1C" w:rsidRDefault="003C7526" w:rsidP="003C7526">
      <w:pPr>
        <w:spacing w:before="120" w:after="40" w:line="240" w:lineRule="auto"/>
        <w:rPr>
          <w:rFonts w:ascii="Times New Roman" w:eastAsia="Calibri" w:hAnsi="Times New Roman" w:cs="Times New Roman"/>
          <w:i/>
          <w:iCs/>
          <w:sz w:val="24"/>
          <w:szCs w:val="24"/>
        </w:rPr>
      </w:pPr>
    </w:p>
    <w:p w14:paraId="5C1DE22A" w14:textId="77777777" w:rsidR="003C7526" w:rsidRPr="006B3B1C" w:rsidRDefault="003C7526" w:rsidP="003C7526">
      <w:pPr>
        <w:widowControl w:val="0"/>
        <w:spacing w:after="0" w:line="240" w:lineRule="auto"/>
        <w:ind w:firstLine="709"/>
        <w:jc w:val="both"/>
        <w:rPr>
          <w:rFonts w:ascii="Times New Roman" w:eastAsia="Times New Roman" w:hAnsi="Times New Roman" w:cs="Times New Roman"/>
          <w:sz w:val="24"/>
          <w:szCs w:val="24"/>
          <w:lang w:eastAsia="ru-RU"/>
        </w:rPr>
      </w:pPr>
    </w:p>
    <w:p w14:paraId="065D300F" w14:textId="77777777" w:rsidR="003C7526" w:rsidRPr="006B3B1C" w:rsidRDefault="003C7526" w:rsidP="003C7526">
      <w:pPr>
        <w:widowControl w:val="0"/>
        <w:spacing w:after="0" w:line="240" w:lineRule="auto"/>
        <w:ind w:firstLine="709"/>
        <w:jc w:val="both"/>
        <w:rPr>
          <w:rFonts w:ascii="Times New Roman" w:eastAsia="Times New Roman" w:hAnsi="Times New Roman" w:cs="Times New Roman"/>
          <w:sz w:val="24"/>
          <w:szCs w:val="24"/>
          <w:lang w:eastAsia="ru-RU"/>
        </w:rPr>
      </w:pPr>
    </w:p>
    <w:p w14:paraId="7490CF38" w14:textId="2FFE17B6" w:rsidR="003A7724" w:rsidRPr="006B3B1C" w:rsidRDefault="003A7724" w:rsidP="003A7724">
      <w:pPr>
        <w:spacing w:after="0" w:line="240" w:lineRule="auto"/>
        <w:jc w:val="both"/>
        <w:rPr>
          <w:rFonts w:ascii="Times New Roman" w:hAnsi="Times New Roman" w:cs="Times New Roman"/>
          <w:i/>
          <w:sz w:val="24"/>
        </w:rPr>
      </w:pPr>
    </w:p>
    <w:p w14:paraId="1917B581" w14:textId="77777777" w:rsidR="003A7724" w:rsidRPr="006B3B1C" w:rsidRDefault="003A7724" w:rsidP="003A7724">
      <w:pPr>
        <w:spacing w:after="0" w:line="240" w:lineRule="auto"/>
        <w:jc w:val="both"/>
        <w:rPr>
          <w:rFonts w:ascii="Times New Roman" w:hAnsi="Times New Roman" w:cs="Times New Roman"/>
          <w:i/>
          <w:sz w:val="24"/>
        </w:rPr>
      </w:pPr>
    </w:p>
    <w:p w14:paraId="2DDB4F4D" w14:textId="06C5BF94" w:rsidR="003A7724" w:rsidRPr="006B3B1C" w:rsidRDefault="003A7724" w:rsidP="00336F6A">
      <w:pPr>
        <w:pStyle w:val="TimurKazhenov"/>
        <w:rPr>
          <w:rFonts w:cs="Times New Roman"/>
        </w:rPr>
        <w:sectPr w:rsidR="003A7724" w:rsidRPr="006B3B1C" w:rsidSect="00336F6A">
          <w:pgSz w:w="11906" w:h="16838"/>
          <w:pgMar w:top="1134" w:right="850" w:bottom="1134" w:left="1701" w:header="397" w:footer="567" w:gutter="0"/>
          <w:cols w:space="708"/>
          <w:docGrid w:linePitch="360"/>
        </w:sectPr>
      </w:pPr>
    </w:p>
    <w:p w14:paraId="100306B8" w14:textId="77777777" w:rsidR="00336F6A" w:rsidRPr="006B3B1C" w:rsidRDefault="00336F6A" w:rsidP="00336F6A">
      <w:pPr>
        <w:pStyle w:val="TimurKazhenov"/>
        <w:rPr>
          <w:rFonts w:cs="Times New Roman"/>
        </w:rPr>
      </w:pPr>
      <w:bookmarkStart w:id="404" w:name="_Toc40292103"/>
    </w:p>
    <w:p w14:paraId="2F1BE119" w14:textId="77777777" w:rsidR="00683B4F" w:rsidRPr="006B3B1C" w:rsidRDefault="00683B4F" w:rsidP="00683B4F">
      <w:pPr>
        <w:keepNext/>
        <w:keepLines/>
        <w:spacing w:before="40" w:after="40"/>
        <w:ind w:firstLine="708"/>
        <w:outlineLvl w:val="2"/>
        <w:rPr>
          <w:rFonts w:ascii="Times New Roman" w:eastAsia="Calibri" w:hAnsi="Times New Roman" w:cs="Times New Roman"/>
          <w:b/>
          <w:sz w:val="24"/>
          <w:szCs w:val="24"/>
          <w:lang w:eastAsia="ru-RU"/>
        </w:rPr>
      </w:pPr>
      <w:bookmarkStart w:id="405" w:name="_Toc4480222"/>
      <w:bookmarkStart w:id="406" w:name="_Toc21338219"/>
      <w:bookmarkStart w:id="407" w:name="_Toc40293268"/>
      <w:bookmarkStart w:id="408" w:name="_Toc167962234"/>
      <w:r w:rsidRPr="006B3B1C">
        <w:rPr>
          <w:rFonts w:ascii="Times New Roman" w:eastAsia="Calibri" w:hAnsi="Times New Roman" w:cs="Times New Roman"/>
          <w:b/>
          <w:sz w:val="24"/>
          <w:szCs w:val="24"/>
          <w:lang w:eastAsia="ru-RU"/>
        </w:rPr>
        <w:t xml:space="preserve">3.16.2 </w:t>
      </w:r>
      <w:bookmarkEnd w:id="405"/>
      <w:bookmarkEnd w:id="406"/>
      <w:r w:rsidRPr="006B3B1C">
        <w:rPr>
          <w:rFonts w:ascii="Times New Roman" w:eastAsia="Calibri" w:hAnsi="Times New Roman" w:cs="Times New Roman"/>
          <w:b/>
          <w:sz w:val="24"/>
          <w:szCs w:val="24"/>
          <w:lang w:eastAsia="ru-RU"/>
        </w:rPr>
        <w:t>Защита от однофазных замыканий на землю</w:t>
      </w:r>
      <w:bookmarkEnd w:id="407"/>
      <w:bookmarkEnd w:id="408"/>
    </w:p>
    <w:p w14:paraId="5B97535F"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В распределительных сетях карьеров </w:t>
      </w:r>
      <w:proofErr w:type="gramStart"/>
      <w:r w:rsidRPr="006B3B1C">
        <w:rPr>
          <w:rFonts w:ascii="Times New Roman" w:eastAsia="MS Mincho" w:hAnsi="Times New Roman" w:cs="Times New Roman"/>
          <w:sz w:val="24"/>
          <w:szCs w:val="24"/>
          <w:lang w:eastAsia="ru-RU"/>
        </w:rPr>
        <w:t>75-85</w:t>
      </w:r>
      <w:proofErr w:type="gramEnd"/>
      <w:r w:rsidRPr="006B3B1C">
        <w:rPr>
          <w:rFonts w:ascii="Times New Roman" w:eastAsia="MS Mincho" w:hAnsi="Times New Roman" w:cs="Times New Roman"/>
          <w:sz w:val="24"/>
          <w:szCs w:val="24"/>
          <w:lang w:eastAsia="ru-RU"/>
        </w:rPr>
        <w:t>% повреждений изоляции приводит к однофазным замыканиям на землю. Для уменьшения опасности электротравматизма и простоев оборудования устраивается защита от указанных замыканий.</w:t>
      </w:r>
    </w:p>
    <w:p w14:paraId="576654CD"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выборе уставки и настройки защиты от однофазных замыканий на землю возникает необходимость расчета тока однофазного замыкания на землю карьерной сети, отдельных её участков и присоединений для режима работы, когда токи имеют максимальные и минимальные значения.</w:t>
      </w:r>
    </w:p>
    <w:p w14:paraId="0BD02EE4" w14:textId="77777777" w:rsidR="00683B4F" w:rsidRPr="006B3B1C" w:rsidRDefault="00683B4F" w:rsidP="00683B4F">
      <w:pPr>
        <w:widowControl w:val="0"/>
        <w:spacing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Эффективное значение емкостного тока однофазного замыкания на землю</w:t>
      </w:r>
    </w:p>
    <w:tbl>
      <w:tblPr>
        <w:tblW w:w="0" w:type="auto"/>
        <w:tblInd w:w="108" w:type="dxa"/>
        <w:tblLook w:val="01E0" w:firstRow="1" w:lastRow="1" w:firstColumn="1" w:lastColumn="1" w:noHBand="0" w:noVBand="0"/>
      </w:tblPr>
      <w:tblGrid>
        <w:gridCol w:w="9247"/>
      </w:tblGrid>
      <w:tr w:rsidR="00683B4F" w:rsidRPr="006B3B1C" w14:paraId="3C96CDD3" w14:textId="77777777" w:rsidTr="002F5DD4">
        <w:tc>
          <w:tcPr>
            <w:tcW w:w="9360" w:type="dxa"/>
            <w:vAlign w:val="center"/>
          </w:tcPr>
          <w:p w14:paraId="4CA3A251" w14:textId="77777777" w:rsidR="00683B4F" w:rsidRPr="006B3B1C" w:rsidRDefault="00683B4F" w:rsidP="002F5DD4">
            <w:pPr>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14"/>
                <w:sz w:val="24"/>
                <w:szCs w:val="24"/>
                <w:lang w:eastAsia="ru-RU"/>
              </w:rPr>
              <w:object w:dxaOrig="2980" w:dyaOrig="400" w14:anchorId="4D23D52D">
                <v:shape id="_x0000_i1026" type="#_x0000_t75" style="width:148.8pt;height:24.6pt" o:ole="">
                  <v:imagedata r:id="rId36" o:title=""/>
                </v:shape>
                <o:OLEObject Type="Embed" ProgID="Equation.3" ShapeID="_x0000_i1026" DrawAspect="Content" ObjectID="_1811942920" r:id="rId37"/>
              </w:object>
            </w:r>
          </w:p>
        </w:tc>
      </w:tr>
    </w:tbl>
    <w:p w14:paraId="0062EDAD" w14:textId="77777777" w:rsidR="00683B4F" w:rsidRPr="006B3B1C" w:rsidRDefault="00683B4F" w:rsidP="00683B4F">
      <w:pPr>
        <w:widowControl w:val="0"/>
        <w:spacing w:before="120"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где </w:t>
      </w:r>
      <w:r w:rsidRPr="006B3B1C">
        <w:rPr>
          <w:rFonts w:ascii="Times New Roman" w:eastAsia="MS Mincho" w:hAnsi="Times New Roman" w:cs="Times New Roman"/>
          <w:sz w:val="24"/>
          <w:szCs w:val="24"/>
          <w:lang w:val="en-US" w:eastAsia="ru-RU"/>
        </w:rPr>
        <w:t>U</w:t>
      </w:r>
      <w:r w:rsidRPr="006B3B1C">
        <w:rPr>
          <w:rFonts w:ascii="Times New Roman" w:eastAsia="MS Mincho" w:hAnsi="Times New Roman" w:cs="Times New Roman"/>
          <w:sz w:val="24"/>
          <w:szCs w:val="24"/>
          <w:vertAlign w:val="subscript"/>
          <w:lang w:eastAsia="ru-RU"/>
        </w:rPr>
        <w:t xml:space="preserve">ф </w:t>
      </w:r>
      <w:r w:rsidRPr="006B3B1C">
        <w:rPr>
          <w:rFonts w:ascii="Times New Roman" w:eastAsia="MS Mincho" w:hAnsi="Times New Roman" w:cs="Times New Roman"/>
          <w:sz w:val="24"/>
          <w:szCs w:val="24"/>
          <w:lang w:eastAsia="ru-RU"/>
        </w:rPr>
        <w:t xml:space="preserve">– номинальное фазное напряжение сети 6 </w:t>
      </w:r>
      <w:proofErr w:type="spellStart"/>
      <w:r w:rsidRPr="006B3B1C">
        <w:rPr>
          <w:rFonts w:ascii="Times New Roman" w:eastAsia="MS Mincho" w:hAnsi="Times New Roman" w:cs="Times New Roman"/>
          <w:sz w:val="24"/>
          <w:szCs w:val="24"/>
          <w:lang w:eastAsia="ru-RU"/>
        </w:rPr>
        <w:t>кВ</w:t>
      </w:r>
      <w:proofErr w:type="spellEnd"/>
      <w:r w:rsidRPr="006B3B1C">
        <w:rPr>
          <w:rFonts w:ascii="Times New Roman" w:eastAsia="MS Mincho" w:hAnsi="Times New Roman" w:cs="Times New Roman"/>
          <w:sz w:val="24"/>
          <w:szCs w:val="24"/>
          <w:lang w:eastAsia="ru-RU"/>
        </w:rPr>
        <w:t>;</w:t>
      </w:r>
    </w:p>
    <w:p w14:paraId="6E44A70A"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ω –угловая частота сети;</w:t>
      </w:r>
    </w:p>
    <w:p w14:paraId="5AC91661"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bCs/>
          <w:sz w:val="24"/>
          <w:szCs w:val="24"/>
          <w:lang w:eastAsia="ru-RU"/>
        </w:rPr>
      </w:pPr>
      <w:proofErr w:type="spellStart"/>
      <w:r w:rsidRPr="006B3B1C">
        <w:rPr>
          <w:rFonts w:ascii="Times New Roman" w:eastAsia="MS Mincho" w:hAnsi="Times New Roman" w:cs="Times New Roman"/>
          <w:bCs/>
          <w:sz w:val="24"/>
          <w:szCs w:val="24"/>
          <w:lang w:eastAsia="ru-RU"/>
        </w:rPr>
        <w:t>С</w:t>
      </w:r>
      <w:r w:rsidRPr="006B3B1C">
        <w:rPr>
          <w:rFonts w:ascii="Times New Roman" w:eastAsia="MS Mincho" w:hAnsi="Times New Roman" w:cs="Times New Roman"/>
          <w:bCs/>
          <w:sz w:val="24"/>
          <w:szCs w:val="24"/>
          <w:vertAlign w:val="subscript"/>
          <w:lang w:eastAsia="ru-RU"/>
        </w:rPr>
        <w:t>в</w:t>
      </w:r>
      <w:proofErr w:type="spellEnd"/>
      <w:r w:rsidRPr="006B3B1C">
        <w:rPr>
          <w:rFonts w:ascii="Times New Roman" w:eastAsia="MS Mincho" w:hAnsi="Times New Roman" w:cs="Times New Roman"/>
          <w:bCs/>
          <w:sz w:val="24"/>
          <w:szCs w:val="24"/>
          <w:vertAlign w:val="subscript"/>
          <w:lang w:eastAsia="ru-RU"/>
        </w:rPr>
        <w:t xml:space="preserve"> </w:t>
      </w:r>
      <w:r w:rsidRPr="006B3B1C">
        <w:rPr>
          <w:rFonts w:ascii="Times New Roman" w:eastAsia="MS Mincho" w:hAnsi="Times New Roman" w:cs="Times New Roman"/>
          <w:bCs/>
          <w:sz w:val="24"/>
          <w:szCs w:val="24"/>
          <w:lang w:eastAsia="ru-RU"/>
        </w:rPr>
        <w:t xml:space="preserve">и </w:t>
      </w:r>
      <w:proofErr w:type="spellStart"/>
      <w:r w:rsidRPr="006B3B1C">
        <w:rPr>
          <w:rFonts w:ascii="Times New Roman" w:eastAsia="MS Mincho" w:hAnsi="Times New Roman" w:cs="Times New Roman"/>
          <w:bCs/>
          <w:sz w:val="24"/>
          <w:szCs w:val="24"/>
          <w:lang w:eastAsia="ru-RU"/>
        </w:rPr>
        <w:t>С</w:t>
      </w:r>
      <w:r w:rsidRPr="006B3B1C">
        <w:rPr>
          <w:rFonts w:ascii="Times New Roman" w:eastAsia="MS Mincho" w:hAnsi="Times New Roman" w:cs="Times New Roman"/>
          <w:bCs/>
          <w:sz w:val="24"/>
          <w:szCs w:val="24"/>
          <w:vertAlign w:val="subscript"/>
          <w:lang w:eastAsia="ru-RU"/>
        </w:rPr>
        <w:t>к</w:t>
      </w:r>
      <w:proofErr w:type="spellEnd"/>
      <w:r w:rsidRPr="006B3B1C">
        <w:rPr>
          <w:rFonts w:ascii="Times New Roman" w:eastAsia="MS Mincho" w:hAnsi="Times New Roman" w:cs="Times New Roman"/>
          <w:bCs/>
          <w:sz w:val="24"/>
          <w:szCs w:val="24"/>
          <w:vertAlign w:val="subscript"/>
          <w:lang w:eastAsia="ru-RU"/>
        </w:rPr>
        <w:t xml:space="preserve"> </w:t>
      </w:r>
      <w:r w:rsidRPr="006B3B1C">
        <w:rPr>
          <w:rFonts w:ascii="Times New Roman" w:eastAsia="MS Mincho" w:hAnsi="Times New Roman" w:cs="Times New Roman"/>
          <w:bCs/>
          <w:sz w:val="24"/>
          <w:szCs w:val="24"/>
          <w:lang w:eastAsia="ru-RU"/>
        </w:rPr>
        <w:t>– ёмкости на фазу по отношению к земле 1 км соответственно воздушных и кабельных линий (удельная емкость на фазу), мкФ;</w:t>
      </w:r>
    </w:p>
    <w:p w14:paraId="6F6C771B"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bCs/>
          <w:sz w:val="24"/>
          <w:szCs w:val="24"/>
          <w:lang w:eastAsia="ru-RU"/>
        </w:rPr>
      </w:pPr>
      <w:r w:rsidRPr="006B3B1C">
        <w:rPr>
          <w:rFonts w:ascii="Times New Roman" w:eastAsia="MS Mincho" w:hAnsi="Times New Roman" w:cs="Times New Roman"/>
          <w:bCs/>
          <w:sz w:val="24"/>
          <w:szCs w:val="24"/>
          <w:lang w:val="en-US" w:eastAsia="ru-RU"/>
        </w:rPr>
        <w:t>l</w:t>
      </w:r>
      <w:r w:rsidRPr="006B3B1C">
        <w:rPr>
          <w:rFonts w:ascii="Times New Roman" w:eastAsia="MS Mincho" w:hAnsi="Times New Roman" w:cs="Times New Roman"/>
          <w:bCs/>
          <w:sz w:val="24"/>
          <w:szCs w:val="24"/>
          <w:vertAlign w:val="subscript"/>
          <w:lang w:eastAsia="ru-RU"/>
        </w:rPr>
        <w:t xml:space="preserve">в </w:t>
      </w:r>
      <w:r w:rsidRPr="006B3B1C">
        <w:rPr>
          <w:rFonts w:ascii="Times New Roman" w:eastAsia="MS Mincho" w:hAnsi="Times New Roman" w:cs="Times New Roman"/>
          <w:bCs/>
          <w:sz w:val="24"/>
          <w:szCs w:val="24"/>
          <w:lang w:eastAsia="ru-RU"/>
        </w:rPr>
        <w:t xml:space="preserve">и </w:t>
      </w:r>
      <w:r w:rsidRPr="006B3B1C">
        <w:rPr>
          <w:rFonts w:ascii="Times New Roman" w:eastAsia="MS Mincho" w:hAnsi="Times New Roman" w:cs="Times New Roman"/>
          <w:bCs/>
          <w:sz w:val="24"/>
          <w:szCs w:val="24"/>
          <w:lang w:val="en-US" w:eastAsia="ru-RU"/>
        </w:rPr>
        <w:t>l</w:t>
      </w:r>
      <w:r w:rsidRPr="006B3B1C">
        <w:rPr>
          <w:rFonts w:ascii="Times New Roman" w:eastAsia="MS Mincho" w:hAnsi="Times New Roman" w:cs="Times New Roman"/>
          <w:bCs/>
          <w:sz w:val="24"/>
          <w:szCs w:val="24"/>
          <w:vertAlign w:val="subscript"/>
          <w:lang w:eastAsia="ru-RU"/>
        </w:rPr>
        <w:t>в</w:t>
      </w:r>
      <w:r w:rsidRPr="006B3B1C">
        <w:rPr>
          <w:rFonts w:ascii="Times New Roman" w:eastAsia="MS Mincho" w:hAnsi="Times New Roman" w:cs="Times New Roman"/>
          <w:bCs/>
          <w:sz w:val="24"/>
          <w:szCs w:val="24"/>
          <w:lang w:eastAsia="ru-RU"/>
        </w:rPr>
        <w:t>- суммарные длины воздушных и кабельных линий, км.</w:t>
      </w:r>
    </w:p>
    <w:p w14:paraId="2F2227EB"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bCs/>
          <w:sz w:val="24"/>
          <w:szCs w:val="24"/>
          <w:lang w:eastAsia="ru-RU"/>
        </w:rPr>
      </w:pPr>
      <w:r w:rsidRPr="006B3B1C">
        <w:rPr>
          <w:rFonts w:ascii="Times New Roman" w:eastAsia="MS Mincho" w:hAnsi="Times New Roman" w:cs="Times New Roman"/>
          <w:bCs/>
          <w:sz w:val="24"/>
          <w:szCs w:val="24"/>
          <w:lang w:eastAsia="ru-RU"/>
        </w:rPr>
        <w:t xml:space="preserve">Для защиты от однофазных замыканий в карьерных сетях 6 </w:t>
      </w:r>
      <w:proofErr w:type="spellStart"/>
      <w:r w:rsidRPr="006B3B1C">
        <w:rPr>
          <w:rFonts w:ascii="Times New Roman" w:eastAsia="MS Mincho" w:hAnsi="Times New Roman" w:cs="Times New Roman"/>
          <w:bCs/>
          <w:sz w:val="24"/>
          <w:szCs w:val="24"/>
          <w:lang w:eastAsia="ru-RU"/>
        </w:rPr>
        <w:t>кВ</w:t>
      </w:r>
      <w:proofErr w:type="spellEnd"/>
      <w:r w:rsidRPr="006B3B1C">
        <w:rPr>
          <w:rFonts w:ascii="Times New Roman" w:eastAsia="MS Mincho" w:hAnsi="Times New Roman" w:cs="Times New Roman"/>
          <w:bCs/>
          <w:sz w:val="24"/>
          <w:szCs w:val="24"/>
          <w:lang w:eastAsia="ru-RU"/>
        </w:rPr>
        <w:t xml:space="preserve"> широко применяется устройство с реле РЗН-3.</w:t>
      </w:r>
    </w:p>
    <w:p w14:paraId="4C62256E" w14:textId="77777777" w:rsidR="00683B4F" w:rsidRPr="006B3B1C" w:rsidRDefault="00683B4F" w:rsidP="00683B4F">
      <w:pPr>
        <w:spacing w:after="0" w:line="240" w:lineRule="auto"/>
        <w:ind w:firstLine="709"/>
        <w:jc w:val="both"/>
        <w:rPr>
          <w:rFonts w:ascii="Times New Roman" w:eastAsia="Calibri" w:hAnsi="Times New Roman" w:cs="Times New Roman"/>
          <w:sz w:val="24"/>
        </w:rPr>
      </w:pPr>
      <w:r w:rsidRPr="006B3B1C">
        <w:rPr>
          <w:rFonts w:ascii="Times New Roman" w:eastAsia="MS Mincho" w:hAnsi="Times New Roman" w:cs="Times New Roman"/>
          <w:bCs/>
          <w:sz w:val="24"/>
          <w:szCs w:val="24"/>
          <w:lang w:eastAsia="ru-RU"/>
        </w:rPr>
        <w:t xml:space="preserve">В качестве </w:t>
      </w:r>
      <w:proofErr w:type="spellStart"/>
      <w:r w:rsidRPr="006B3B1C">
        <w:rPr>
          <w:rFonts w:ascii="Times New Roman" w:eastAsia="MS Mincho" w:hAnsi="Times New Roman" w:cs="Times New Roman"/>
          <w:bCs/>
          <w:sz w:val="24"/>
          <w:szCs w:val="24"/>
          <w:lang w:eastAsia="ru-RU"/>
        </w:rPr>
        <w:t>фазочувствительного</w:t>
      </w:r>
      <w:proofErr w:type="spellEnd"/>
      <w:r w:rsidRPr="006B3B1C">
        <w:rPr>
          <w:rFonts w:ascii="Times New Roman" w:eastAsia="MS Mincho" w:hAnsi="Times New Roman" w:cs="Times New Roman"/>
          <w:bCs/>
          <w:sz w:val="24"/>
          <w:szCs w:val="24"/>
          <w:lang w:eastAsia="ru-RU"/>
        </w:rPr>
        <w:t xml:space="preserve"> органа в реле РЗН-3 применены два реле с герметизированными магнитоуправляемыми контактами (герконами) Р1 и Р2 и катушками, включенными в цепи тока и напряжения. Оба геркона соединены последовательно с обмоткой выходного промежуточного реле Р3. Катушка управления геркона Р2 подключена к коллектору транзистора </w:t>
      </w:r>
      <w:r w:rsidRPr="006B3B1C">
        <w:rPr>
          <w:rFonts w:ascii="Times New Roman" w:eastAsia="MS Mincho" w:hAnsi="Times New Roman" w:cs="Times New Roman"/>
          <w:bCs/>
          <w:sz w:val="24"/>
          <w:szCs w:val="24"/>
          <w:lang w:val="en-US" w:eastAsia="ru-RU"/>
        </w:rPr>
        <w:t>VT</w:t>
      </w:r>
      <w:r w:rsidRPr="006B3B1C">
        <w:rPr>
          <w:rFonts w:ascii="Times New Roman" w:eastAsia="MS Mincho" w:hAnsi="Times New Roman" w:cs="Times New Roman"/>
          <w:bCs/>
          <w:sz w:val="24"/>
          <w:szCs w:val="24"/>
          <w:lang w:eastAsia="ru-RU"/>
        </w:rPr>
        <w:t xml:space="preserve">, база которого через фильтр (элементы </w:t>
      </w:r>
      <w:r w:rsidRPr="006B3B1C">
        <w:rPr>
          <w:rFonts w:ascii="Times New Roman" w:eastAsia="MS Mincho" w:hAnsi="Times New Roman" w:cs="Times New Roman"/>
          <w:bCs/>
          <w:sz w:val="24"/>
          <w:szCs w:val="24"/>
          <w:lang w:val="en-US" w:eastAsia="ru-RU"/>
        </w:rPr>
        <w:t>L</w:t>
      </w:r>
      <w:r w:rsidRPr="006B3B1C">
        <w:rPr>
          <w:rFonts w:ascii="Times New Roman" w:eastAsia="MS Mincho" w:hAnsi="Times New Roman" w:cs="Times New Roman"/>
          <w:bCs/>
          <w:sz w:val="24"/>
          <w:szCs w:val="24"/>
          <w:lang w:eastAsia="ru-RU"/>
        </w:rPr>
        <w:t xml:space="preserve">, </w:t>
      </w:r>
      <w:r w:rsidRPr="006B3B1C">
        <w:rPr>
          <w:rFonts w:ascii="Times New Roman" w:eastAsia="MS Mincho" w:hAnsi="Times New Roman" w:cs="Times New Roman"/>
          <w:bCs/>
          <w:sz w:val="24"/>
          <w:szCs w:val="24"/>
          <w:lang w:val="en-US" w:eastAsia="ru-RU"/>
        </w:rPr>
        <w:t>C</w:t>
      </w:r>
      <w:r w:rsidRPr="006B3B1C">
        <w:rPr>
          <w:rFonts w:ascii="Times New Roman" w:eastAsia="MS Mincho" w:hAnsi="Times New Roman" w:cs="Times New Roman"/>
          <w:bCs/>
          <w:sz w:val="24"/>
          <w:szCs w:val="24"/>
          <w:lang w:eastAsia="ru-RU"/>
        </w:rPr>
        <w:t xml:space="preserve">1, </w:t>
      </w:r>
      <w:r w:rsidRPr="006B3B1C">
        <w:rPr>
          <w:rFonts w:ascii="Times New Roman" w:eastAsia="MS Mincho" w:hAnsi="Times New Roman" w:cs="Times New Roman"/>
          <w:bCs/>
          <w:sz w:val="24"/>
          <w:szCs w:val="24"/>
          <w:lang w:val="en-US" w:eastAsia="ru-RU"/>
        </w:rPr>
        <w:t>C</w:t>
      </w:r>
      <w:r w:rsidRPr="006B3B1C">
        <w:rPr>
          <w:rFonts w:ascii="Times New Roman" w:eastAsia="MS Mincho" w:hAnsi="Times New Roman" w:cs="Times New Roman"/>
          <w:bCs/>
          <w:sz w:val="24"/>
          <w:szCs w:val="24"/>
          <w:lang w:eastAsia="ru-RU"/>
        </w:rPr>
        <w:t>2), исключающий ложную работу реле от бросков емкостного тока в переходных процессах, соединена со вторичной обмоткой трансформатора тока нулевой последовательности (цепь 3</w:t>
      </w:r>
      <w:r w:rsidRPr="006B3B1C">
        <w:rPr>
          <w:rFonts w:ascii="Times New Roman" w:eastAsia="MS Mincho" w:hAnsi="Times New Roman" w:cs="Times New Roman"/>
          <w:bCs/>
          <w:sz w:val="24"/>
          <w:szCs w:val="24"/>
          <w:lang w:val="en-US" w:eastAsia="ru-RU"/>
        </w:rPr>
        <w:t>I</w:t>
      </w:r>
      <w:r w:rsidRPr="006B3B1C">
        <w:rPr>
          <w:rFonts w:ascii="Times New Roman" w:eastAsia="MS Mincho" w:hAnsi="Times New Roman" w:cs="Times New Roman"/>
          <w:bCs/>
          <w:sz w:val="24"/>
          <w:szCs w:val="24"/>
          <w:vertAlign w:val="subscript"/>
          <w:lang w:eastAsia="ru-RU"/>
        </w:rPr>
        <w:t xml:space="preserve">0 </w:t>
      </w:r>
      <w:r w:rsidRPr="006B3B1C">
        <w:rPr>
          <w:rFonts w:ascii="Times New Roman" w:eastAsia="MS Mincho" w:hAnsi="Times New Roman" w:cs="Times New Roman"/>
          <w:bCs/>
          <w:sz w:val="24"/>
          <w:szCs w:val="24"/>
          <w:lang w:eastAsia="ru-RU"/>
        </w:rPr>
        <w:t xml:space="preserve">), а катушка управления геркона Р1 связана с цепью трансформатора напряжения нулевой последовательности. При однофазном замыкании на землю герконы начинают вибрируют с частотой сети, периодически замыкаясь. В этом случае через выходное реле Р3 устройства защиты поврежденного присоединения будет протекать ток, так как оба геркона одновременно замыкаются в соответствующие периоды времени. Оно срабатывает и дает сигнал на отключение выключателя защищаемой линии. Через выходное реле устройства защиты неповрежденных линий ток не протекает, и они не срабатывают, поскольку герконы замыкаются в различные периоды времени. Необходимый угловой сдвиг характеристик реле выполняется с помощью </w:t>
      </w:r>
      <w:proofErr w:type="spellStart"/>
      <w:r w:rsidRPr="006B3B1C">
        <w:rPr>
          <w:rFonts w:ascii="Times New Roman" w:eastAsia="MS Mincho" w:hAnsi="Times New Roman" w:cs="Times New Roman"/>
          <w:bCs/>
          <w:sz w:val="24"/>
          <w:szCs w:val="24"/>
          <w:lang w:eastAsia="ru-RU"/>
        </w:rPr>
        <w:t>фазовращательной</w:t>
      </w:r>
      <w:proofErr w:type="spellEnd"/>
      <w:r w:rsidRPr="006B3B1C">
        <w:rPr>
          <w:rFonts w:ascii="Times New Roman" w:eastAsia="MS Mincho" w:hAnsi="Times New Roman" w:cs="Times New Roman"/>
          <w:bCs/>
          <w:sz w:val="24"/>
          <w:szCs w:val="24"/>
          <w:lang w:eastAsia="ru-RU"/>
        </w:rPr>
        <w:t xml:space="preserve"> цепочки (резистор </w:t>
      </w:r>
      <w:r w:rsidRPr="006B3B1C">
        <w:rPr>
          <w:rFonts w:ascii="Times New Roman" w:eastAsia="MS Mincho" w:hAnsi="Times New Roman" w:cs="Times New Roman"/>
          <w:bCs/>
          <w:sz w:val="24"/>
          <w:szCs w:val="24"/>
          <w:lang w:val="en-US" w:eastAsia="ru-RU"/>
        </w:rPr>
        <w:t>R</w:t>
      </w:r>
      <w:r w:rsidRPr="006B3B1C">
        <w:rPr>
          <w:rFonts w:ascii="Times New Roman" w:eastAsia="MS Mincho" w:hAnsi="Times New Roman" w:cs="Times New Roman"/>
          <w:bCs/>
          <w:sz w:val="24"/>
          <w:szCs w:val="24"/>
          <w:lang w:eastAsia="ru-RU"/>
        </w:rPr>
        <w:t>6 и конденсатор С3). Уставки реле по току при напряжении 3</w:t>
      </w:r>
      <w:r w:rsidRPr="006B3B1C">
        <w:rPr>
          <w:rFonts w:ascii="Times New Roman" w:eastAsia="MS Mincho" w:hAnsi="Times New Roman" w:cs="Times New Roman"/>
          <w:bCs/>
          <w:sz w:val="24"/>
          <w:szCs w:val="24"/>
          <w:lang w:val="en-US" w:eastAsia="ru-RU"/>
        </w:rPr>
        <w:t>U</w:t>
      </w:r>
      <w:proofErr w:type="gramStart"/>
      <w:r w:rsidRPr="006B3B1C">
        <w:rPr>
          <w:rFonts w:ascii="Times New Roman" w:eastAsia="MS Mincho" w:hAnsi="Times New Roman" w:cs="Times New Roman"/>
          <w:bCs/>
          <w:sz w:val="24"/>
          <w:szCs w:val="24"/>
          <w:vertAlign w:val="subscript"/>
          <w:lang w:eastAsia="ru-RU"/>
        </w:rPr>
        <w:t>0</w:t>
      </w:r>
      <w:r w:rsidRPr="006B3B1C">
        <w:rPr>
          <w:rFonts w:ascii="Times New Roman" w:eastAsia="MS Mincho" w:hAnsi="Times New Roman" w:cs="Times New Roman"/>
          <w:bCs/>
          <w:sz w:val="24"/>
          <w:szCs w:val="24"/>
          <w:lang w:eastAsia="ru-RU"/>
        </w:rPr>
        <w:t xml:space="preserve">  =</w:t>
      </w:r>
      <w:proofErr w:type="gramEnd"/>
      <w:r w:rsidRPr="006B3B1C">
        <w:rPr>
          <w:rFonts w:ascii="Times New Roman" w:eastAsia="MS Mincho" w:hAnsi="Times New Roman" w:cs="Times New Roman"/>
          <w:bCs/>
          <w:sz w:val="24"/>
          <w:szCs w:val="24"/>
          <w:lang w:eastAsia="ru-RU"/>
        </w:rPr>
        <w:t xml:space="preserve"> 15÷100 В и между подведенными к схеме защиты  3</w:t>
      </w:r>
      <w:r w:rsidRPr="006B3B1C">
        <w:rPr>
          <w:rFonts w:ascii="Times New Roman" w:eastAsia="MS Mincho" w:hAnsi="Times New Roman" w:cs="Times New Roman"/>
          <w:bCs/>
          <w:sz w:val="24"/>
          <w:szCs w:val="24"/>
          <w:lang w:val="en-US" w:eastAsia="ru-RU"/>
        </w:rPr>
        <w:t>U</w:t>
      </w:r>
      <w:r w:rsidRPr="006B3B1C">
        <w:rPr>
          <w:rFonts w:ascii="Times New Roman" w:eastAsia="MS Mincho" w:hAnsi="Times New Roman" w:cs="Times New Roman"/>
          <w:bCs/>
          <w:sz w:val="24"/>
          <w:szCs w:val="24"/>
          <w:vertAlign w:val="subscript"/>
          <w:lang w:eastAsia="ru-RU"/>
        </w:rPr>
        <w:t xml:space="preserve">0 </w:t>
      </w:r>
      <w:r w:rsidRPr="006B3B1C">
        <w:rPr>
          <w:rFonts w:ascii="Times New Roman" w:eastAsia="MS Mincho" w:hAnsi="Times New Roman" w:cs="Times New Roman"/>
          <w:bCs/>
          <w:sz w:val="24"/>
          <w:szCs w:val="24"/>
          <w:lang w:eastAsia="ru-RU"/>
        </w:rPr>
        <w:t>и 3</w:t>
      </w:r>
      <w:r w:rsidRPr="006B3B1C">
        <w:rPr>
          <w:rFonts w:ascii="Times New Roman" w:eastAsia="MS Mincho" w:hAnsi="Times New Roman" w:cs="Times New Roman"/>
          <w:bCs/>
          <w:sz w:val="24"/>
          <w:szCs w:val="24"/>
          <w:lang w:val="en-US" w:eastAsia="ru-RU"/>
        </w:rPr>
        <w:t>I</w:t>
      </w:r>
      <w:r w:rsidRPr="006B3B1C">
        <w:rPr>
          <w:rFonts w:ascii="Times New Roman" w:eastAsia="MS Mincho" w:hAnsi="Times New Roman" w:cs="Times New Roman"/>
          <w:bCs/>
          <w:sz w:val="24"/>
          <w:szCs w:val="24"/>
          <w:vertAlign w:val="subscript"/>
          <w:lang w:eastAsia="ru-RU"/>
        </w:rPr>
        <w:t xml:space="preserve">0 </w:t>
      </w:r>
      <w:r w:rsidRPr="006B3B1C">
        <w:rPr>
          <w:rFonts w:ascii="Times New Roman" w:eastAsia="MS Mincho" w:hAnsi="Times New Roman" w:cs="Times New Roman"/>
          <w:bCs/>
          <w:sz w:val="24"/>
          <w:szCs w:val="24"/>
          <w:lang w:eastAsia="ru-RU"/>
        </w:rPr>
        <w:t xml:space="preserve"> φ=0÷90</w:t>
      </w:r>
      <w:r w:rsidRPr="006B3B1C">
        <w:rPr>
          <w:rFonts w:ascii="Times New Roman" w:eastAsia="MS Mincho" w:hAnsi="Times New Roman" w:cs="Times New Roman"/>
          <w:bCs/>
          <w:sz w:val="24"/>
          <w:szCs w:val="24"/>
          <w:vertAlign w:val="superscript"/>
          <w:lang w:eastAsia="ru-RU"/>
        </w:rPr>
        <w:t xml:space="preserve">0 </w:t>
      </w:r>
      <w:r w:rsidRPr="006B3B1C">
        <w:rPr>
          <w:rFonts w:ascii="Times New Roman" w:eastAsia="MS Mincho" w:hAnsi="Times New Roman" w:cs="Times New Roman"/>
          <w:bCs/>
          <w:sz w:val="24"/>
          <w:szCs w:val="24"/>
          <w:lang w:eastAsia="ru-RU"/>
        </w:rPr>
        <w:t>равны 0,25; 0,5 и 0,75 А.</w:t>
      </w:r>
    </w:p>
    <w:p w14:paraId="6C42DC9A" w14:textId="77777777" w:rsidR="00683B4F" w:rsidRPr="006B3B1C" w:rsidRDefault="00683B4F" w:rsidP="00683B4F">
      <w:pPr>
        <w:keepNext/>
        <w:keepLines/>
        <w:spacing w:before="120" w:after="0"/>
        <w:ind w:firstLine="708"/>
        <w:outlineLvl w:val="2"/>
        <w:rPr>
          <w:rFonts w:ascii="Times New Roman" w:eastAsia="Calibri" w:hAnsi="Times New Roman" w:cs="Times New Roman"/>
          <w:b/>
          <w:sz w:val="24"/>
          <w:szCs w:val="24"/>
          <w:lang w:eastAsia="ru-RU"/>
        </w:rPr>
      </w:pPr>
      <w:bookmarkStart w:id="409" w:name="_Toc21338220"/>
      <w:bookmarkStart w:id="410" w:name="_Toc40293269"/>
      <w:bookmarkStart w:id="411" w:name="_Toc167962235"/>
      <w:r w:rsidRPr="006B3B1C">
        <w:rPr>
          <w:rFonts w:ascii="Times New Roman" w:eastAsia="Calibri" w:hAnsi="Times New Roman" w:cs="Times New Roman"/>
          <w:b/>
          <w:sz w:val="24"/>
          <w:szCs w:val="24"/>
          <w:lang w:eastAsia="ru-RU"/>
        </w:rPr>
        <w:t xml:space="preserve">3.16.3 </w:t>
      </w:r>
      <w:bookmarkEnd w:id="409"/>
      <w:r w:rsidRPr="006B3B1C">
        <w:rPr>
          <w:rFonts w:ascii="Times New Roman" w:eastAsia="Calibri" w:hAnsi="Times New Roman" w:cs="Times New Roman"/>
          <w:b/>
          <w:sz w:val="24"/>
          <w:szCs w:val="24"/>
          <w:lang w:eastAsia="ru-RU"/>
        </w:rPr>
        <w:t>Релейная защита и автоматика</w:t>
      </w:r>
      <w:bookmarkEnd w:id="410"/>
      <w:bookmarkEnd w:id="411"/>
    </w:p>
    <w:p w14:paraId="5C15F282"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Назначение защиты электроустановок - ограничение аварийных или ненормальных режимов и скорейшее по возможности отключение поврежденного элемента или участка системы электроснабжения от неповрежденных частей. Если повреждение не грозит немедленным разрушением защищаемого объекта, не нарушает непрерывность электроснабжения и не представляет немедленную угрозу (по условиям безопасности), например, замыкание фазы на землю в сетях с изолированной нейтралью, то устройства защиты сначала действуют на сигнал, предупреждающий дежурный персонал о неисправности.</w:t>
      </w:r>
    </w:p>
    <w:p w14:paraId="51055B17"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Особенность электрической схемы подстанции ПСКТП-6/0,4 </w:t>
      </w:r>
      <w:proofErr w:type="spellStart"/>
      <w:r w:rsidRPr="006B3B1C">
        <w:rPr>
          <w:rFonts w:ascii="Times New Roman" w:eastAsia="MS Mincho" w:hAnsi="Times New Roman" w:cs="Times New Roman"/>
          <w:sz w:val="24"/>
          <w:szCs w:val="24"/>
          <w:lang w:eastAsia="ru-RU"/>
        </w:rPr>
        <w:t>кВ</w:t>
      </w:r>
      <w:proofErr w:type="spellEnd"/>
      <w:r w:rsidRPr="006B3B1C">
        <w:rPr>
          <w:rFonts w:ascii="Times New Roman" w:eastAsia="MS Mincho" w:hAnsi="Times New Roman" w:cs="Times New Roman"/>
          <w:sz w:val="24"/>
          <w:szCs w:val="24"/>
          <w:lang w:eastAsia="ru-RU"/>
        </w:rPr>
        <w:t xml:space="preserve"> – применение отдельного блока защиты АЗПБ. Этот аппарат защищает сети напряжением 0,4 </w:t>
      </w:r>
      <w:proofErr w:type="spellStart"/>
      <w:r w:rsidRPr="006B3B1C">
        <w:rPr>
          <w:rFonts w:ascii="Times New Roman" w:eastAsia="MS Mincho" w:hAnsi="Times New Roman" w:cs="Times New Roman"/>
          <w:sz w:val="24"/>
          <w:szCs w:val="24"/>
          <w:lang w:eastAsia="ru-RU"/>
        </w:rPr>
        <w:t>кВ</w:t>
      </w:r>
      <w:proofErr w:type="spellEnd"/>
      <w:r w:rsidRPr="006B3B1C">
        <w:rPr>
          <w:rFonts w:ascii="Times New Roman" w:eastAsia="MS Mincho" w:hAnsi="Times New Roman" w:cs="Times New Roman"/>
          <w:sz w:val="24"/>
          <w:szCs w:val="24"/>
          <w:lang w:eastAsia="ru-RU"/>
        </w:rPr>
        <w:t xml:space="preserve"> от токов утечки. Защита силового трансформатора от перегрузки осуществляется тепловой защитой, в которой контролирующим элементом являются специальные датчик-реле с </w:t>
      </w:r>
      <w:r w:rsidRPr="006B3B1C">
        <w:rPr>
          <w:rFonts w:ascii="Times New Roman" w:eastAsia="MS Mincho" w:hAnsi="Times New Roman" w:cs="Times New Roman"/>
          <w:sz w:val="24"/>
          <w:szCs w:val="24"/>
          <w:lang w:eastAsia="ru-RU"/>
        </w:rPr>
        <w:lastRenderedPageBreak/>
        <w:t>размыкающими контактами в цепи защиты. Эти датчик–реле закреплены на низковольтных отводах трансформатора. При перегреве трансформатора размыкаются контакты реле, в результате чего срабатывает промежуточное реле в одном из блоков управления БУ и силовой трансформатор отключается.</w:t>
      </w:r>
    </w:p>
    <w:p w14:paraId="5584507B" w14:textId="77777777" w:rsidR="00683B4F" w:rsidRPr="006B3B1C" w:rsidRDefault="00683B4F" w:rsidP="00683B4F">
      <w:pPr>
        <w:keepNext/>
        <w:keepLines/>
        <w:spacing w:before="120" w:after="0"/>
        <w:ind w:firstLine="708"/>
        <w:outlineLvl w:val="2"/>
        <w:rPr>
          <w:rFonts w:ascii="Times New Roman" w:eastAsia="Calibri" w:hAnsi="Times New Roman" w:cs="Times New Roman"/>
          <w:b/>
          <w:sz w:val="24"/>
          <w:szCs w:val="24"/>
          <w:lang w:eastAsia="ru-RU"/>
        </w:rPr>
      </w:pPr>
      <w:bookmarkStart w:id="412" w:name="_Toc4480223"/>
      <w:bookmarkStart w:id="413" w:name="_Toc21338221"/>
      <w:bookmarkStart w:id="414" w:name="_Toc40293270"/>
      <w:bookmarkStart w:id="415" w:name="_Toc167962236"/>
      <w:r w:rsidRPr="006B3B1C">
        <w:rPr>
          <w:rFonts w:ascii="Times New Roman" w:eastAsia="Calibri" w:hAnsi="Times New Roman" w:cs="Times New Roman"/>
          <w:b/>
          <w:sz w:val="24"/>
          <w:szCs w:val="24"/>
          <w:lang w:eastAsia="ru-RU"/>
        </w:rPr>
        <w:t xml:space="preserve">3.16.4 </w:t>
      </w:r>
      <w:bookmarkEnd w:id="412"/>
      <w:bookmarkEnd w:id="413"/>
      <w:r w:rsidRPr="006B3B1C">
        <w:rPr>
          <w:rFonts w:ascii="Times New Roman" w:eastAsia="Calibri" w:hAnsi="Times New Roman" w:cs="Times New Roman"/>
          <w:b/>
          <w:sz w:val="24"/>
          <w:szCs w:val="24"/>
          <w:lang w:eastAsia="ru-RU"/>
        </w:rPr>
        <w:t>Защитное заземление и защита от атмосферных перенапряжений подстанций</w:t>
      </w:r>
      <w:bookmarkEnd w:id="414"/>
      <w:bookmarkEnd w:id="415"/>
    </w:p>
    <w:p w14:paraId="50105154" w14:textId="77777777" w:rsidR="00683B4F" w:rsidRPr="006B3B1C" w:rsidRDefault="00683B4F" w:rsidP="00683B4F">
      <w:pPr>
        <w:keepNext/>
        <w:keepLines/>
        <w:spacing w:before="40" w:after="0"/>
        <w:ind w:firstLine="708"/>
        <w:outlineLvl w:val="3"/>
        <w:rPr>
          <w:rFonts w:ascii="Times New Roman" w:eastAsia="Calibri" w:hAnsi="Times New Roman" w:cs="Times New Roman"/>
          <w:b/>
          <w:iCs/>
          <w:lang w:eastAsia="ru-RU"/>
        </w:rPr>
      </w:pPr>
      <w:bookmarkStart w:id="416" w:name="_Toc40293271"/>
      <w:bookmarkStart w:id="417" w:name="_Toc167962237"/>
      <w:r w:rsidRPr="006B3B1C">
        <w:rPr>
          <w:rFonts w:ascii="Times New Roman" w:eastAsia="Calibri" w:hAnsi="Times New Roman" w:cs="Times New Roman"/>
          <w:b/>
          <w:iCs/>
          <w:lang w:eastAsia="ru-RU"/>
        </w:rPr>
        <w:t>3.16.4.1 Защитное заземление</w:t>
      </w:r>
      <w:bookmarkEnd w:id="416"/>
      <w:bookmarkEnd w:id="417"/>
    </w:p>
    <w:p w14:paraId="1D0CEAC5"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bookmarkStart w:id="418" w:name="_Toc4480224"/>
      <w:bookmarkStart w:id="419" w:name="_Toc21338222"/>
      <w:r w:rsidRPr="006B3B1C">
        <w:rPr>
          <w:rFonts w:ascii="Times New Roman" w:eastAsia="MS Mincho" w:hAnsi="Times New Roman" w:cs="Times New Roman"/>
          <w:sz w:val="24"/>
          <w:szCs w:val="24"/>
          <w:lang w:eastAsia="ru-RU"/>
        </w:rPr>
        <w:t>Согласно «Требованиям промышленной безопасности при разработке месторождений полезных ископаемых открытым способом» сопротивление заземления наиболее удаленной электроустановки не должно превышать 4 Ом.</w:t>
      </w:r>
    </w:p>
    <w:p w14:paraId="13974696"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Защитное заземление работающих в карьере стационарных и передвижных электроустановок, машин и механизмов напряжением до 1000В и выше выполняется общим и осуществляется в виде непрерывного электрического соединения между собой заземляющих проводов и заземляющих жил гибких кабелей, с помощью которых заземляющие части присоединяются к заземлителям, причем непрерывность цепи заземления должна автоматически контролироваться.</w:t>
      </w:r>
    </w:p>
    <w:p w14:paraId="2D7B92C1"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Общее заземляющее устройство карьера состоит из центрального и местных заземляющих устройств.  Центральные заземляющие устройства располагаются отдельно на борту карьера, местные заземляющие устройства выполняются в виде заземлителей, сооружаемых у передвижных комплектных трансформаторных подстанций 6</w:t>
      </w:r>
      <w:r w:rsidRPr="006B3B1C">
        <w:rPr>
          <w:rFonts w:ascii="Times New Roman" w:eastAsia="MS Mincho" w:hAnsi="Times New Roman" w:cs="Times New Roman"/>
          <w:sz w:val="24"/>
          <w:szCs w:val="24"/>
          <w:lang w:val="kk-KZ" w:eastAsia="ru-RU"/>
        </w:rPr>
        <w:t>/</w:t>
      </w:r>
      <w:r w:rsidRPr="006B3B1C">
        <w:rPr>
          <w:rFonts w:ascii="Times New Roman" w:eastAsia="MS Mincho" w:hAnsi="Times New Roman" w:cs="Times New Roman"/>
          <w:sz w:val="24"/>
          <w:szCs w:val="24"/>
          <w:lang w:eastAsia="ru-RU"/>
        </w:rPr>
        <w:t xml:space="preserve">0,4 </w:t>
      </w:r>
      <w:proofErr w:type="spellStart"/>
      <w:r w:rsidRPr="006B3B1C">
        <w:rPr>
          <w:rFonts w:ascii="Times New Roman" w:eastAsia="MS Mincho" w:hAnsi="Times New Roman" w:cs="Times New Roman"/>
          <w:sz w:val="24"/>
          <w:szCs w:val="24"/>
          <w:lang w:eastAsia="ru-RU"/>
        </w:rPr>
        <w:t>кВ</w:t>
      </w:r>
      <w:proofErr w:type="spellEnd"/>
      <w:r w:rsidRPr="006B3B1C">
        <w:rPr>
          <w:rFonts w:ascii="Times New Roman" w:eastAsia="MS Mincho" w:hAnsi="Times New Roman" w:cs="Times New Roman"/>
          <w:sz w:val="24"/>
          <w:szCs w:val="24"/>
          <w:lang w:eastAsia="ru-RU"/>
        </w:rPr>
        <w:t>, буровых станков и у других установок.</w:t>
      </w:r>
    </w:p>
    <w:p w14:paraId="78B9BAAB"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Устройства контроля обрыва цепи заземления (БКО) и обрыва заземляющей жилы кабеля (БКЖ). Центральные заземляющие устройства выполняются в виде заземлителей, сооружаемых у ПСКТП и других установок. Сопротивление общего заземляющего устройства карьера не должно быть более 4 Ом. Заземляющие провода, прокладываемые на опорах ВЛ в карьере - одно-проволочные стальные диаметром </w:t>
      </w:r>
      <w:r w:rsidRPr="006B3B1C">
        <w:rPr>
          <w:rFonts w:ascii="Times New Roman" w:eastAsia="MS Mincho" w:hAnsi="Times New Roman" w:cs="Times New Roman"/>
          <w:sz w:val="24"/>
          <w:szCs w:val="24"/>
          <w:lang w:eastAsia="ru-RU"/>
        </w:rPr>
        <w:object w:dxaOrig="200" w:dyaOrig="240" w14:anchorId="72B5FAAF">
          <v:shape id="_x0000_i1027" type="#_x0000_t75" style="width:5.4pt;height:15pt" o:ole="" fillcolor="window">
            <v:imagedata r:id="rId38" o:title=""/>
          </v:shape>
          <o:OLEObject Type="Embed" ProgID="Equation.3" ShapeID="_x0000_i1027" DrawAspect="Content" ObjectID="_1811942921" r:id="rId39"/>
        </w:object>
      </w:r>
      <w:r w:rsidRPr="006B3B1C">
        <w:rPr>
          <w:rFonts w:ascii="Times New Roman" w:eastAsia="MS Mincho" w:hAnsi="Times New Roman" w:cs="Times New Roman"/>
          <w:sz w:val="24"/>
          <w:szCs w:val="24"/>
          <w:lang w:eastAsia="ru-RU"/>
        </w:rPr>
        <w:t>36 мм</w:t>
      </w:r>
      <w:r w:rsidRPr="006B3B1C">
        <w:rPr>
          <w:rFonts w:ascii="Times New Roman" w:eastAsia="MS Mincho" w:hAnsi="Times New Roman" w:cs="Times New Roman"/>
          <w:sz w:val="24"/>
          <w:szCs w:val="24"/>
          <w:vertAlign w:val="superscript"/>
          <w:lang w:eastAsia="ru-RU"/>
        </w:rPr>
        <w:t>2</w:t>
      </w:r>
      <w:r w:rsidRPr="006B3B1C">
        <w:rPr>
          <w:rFonts w:ascii="Times New Roman" w:eastAsia="MS Mincho" w:hAnsi="Times New Roman" w:cs="Times New Roman"/>
          <w:sz w:val="24"/>
          <w:szCs w:val="24"/>
          <w:lang w:eastAsia="ru-RU"/>
        </w:rPr>
        <w:t xml:space="preserve">; для передвижных установок - алюминиевые и сталеалюминевые диаметром </w:t>
      </w:r>
      <w:r w:rsidRPr="006B3B1C">
        <w:rPr>
          <w:rFonts w:ascii="Times New Roman" w:eastAsia="MS Mincho" w:hAnsi="Times New Roman" w:cs="Times New Roman"/>
          <w:sz w:val="24"/>
          <w:szCs w:val="24"/>
          <w:lang w:eastAsia="ru-RU"/>
        </w:rPr>
        <w:object w:dxaOrig="200" w:dyaOrig="240" w14:anchorId="4A5EF586">
          <v:shape id="_x0000_i1028" type="#_x0000_t75" style="width:5.4pt;height:15pt" o:ole="" fillcolor="window">
            <v:imagedata r:id="rId38" o:title=""/>
          </v:shape>
          <o:OLEObject Type="Embed" ProgID="Equation.3" ShapeID="_x0000_i1028" DrawAspect="Content" ObjectID="_1811942922" r:id="rId40"/>
        </w:object>
      </w:r>
      <w:r w:rsidRPr="006B3B1C">
        <w:rPr>
          <w:rFonts w:ascii="Times New Roman" w:eastAsia="MS Mincho" w:hAnsi="Times New Roman" w:cs="Times New Roman"/>
          <w:sz w:val="24"/>
          <w:szCs w:val="24"/>
          <w:lang w:eastAsia="ru-RU"/>
        </w:rPr>
        <w:t>35 мм</w:t>
      </w:r>
      <w:proofErr w:type="gramStart"/>
      <w:r w:rsidRPr="006B3B1C">
        <w:rPr>
          <w:rFonts w:ascii="Times New Roman" w:eastAsia="MS Mincho" w:hAnsi="Times New Roman" w:cs="Times New Roman"/>
          <w:sz w:val="24"/>
          <w:szCs w:val="24"/>
          <w:vertAlign w:val="superscript"/>
          <w:lang w:eastAsia="ru-RU"/>
        </w:rPr>
        <w:t>2</w:t>
      </w:r>
      <w:r w:rsidRPr="006B3B1C">
        <w:rPr>
          <w:rFonts w:ascii="Times New Roman" w:eastAsia="MS Mincho" w:hAnsi="Times New Roman" w:cs="Times New Roman"/>
          <w:sz w:val="24"/>
          <w:szCs w:val="24"/>
          <w:lang w:eastAsia="ru-RU"/>
        </w:rPr>
        <w:t xml:space="preserve"> .</w:t>
      </w:r>
      <w:proofErr w:type="gramEnd"/>
    </w:p>
    <w:p w14:paraId="083B3A0B"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замыкании на корпус электрооборудования, т. е. соединении токоведущих частей, находящихся под напряжением, с конструктивными частями, не изолированное от земли электрооборудование оказывается относительно земли под напряжением.</w:t>
      </w:r>
    </w:p>
    <w:p w14:paraId="632E7EA7"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 этих случаях человек, стоя на земле прикасаясь к поврежденному электрооборудованию, подвергается опасности поражения электрическим током в той же степени, как если бы он касался фазы питающей сети, которая оказалась замкнутой на конструкцию</w:t>
      </w:r>
    </w:p>
    <w:p w14:paraId="09BDB186"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 целью предотвращения опасности повреждения током, обусловленным переходом напряжения на конструктивные части электрооборудования и установок, выполняет защитное заземление.</w:t>
      </w:r>
    </w:p>
    <w:p w14:paraId="4D5027E3"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Защитным заземлением называется преднамеренное электрическое соединение с землей металлических нетоковедущих частей, которые могут оказаться под напряжением.</w:t>
      </w:r>
    </w:p>
    <w:p w14:paraId="171710E0"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Назначение защитного заземления - снизить до безопасного значения напряжение относительно земли на металлических частях электрооборудования, оказавшегося под напряжением из-за нарушения изоляции. Этим устраняется опасность поражения электрическим током при прикосновении к оборудованию.</w:t>
      </w:r>
    </w:p>
    <w:p w14:paraId="6AEF19F2"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Принцип действия защитного заземления достигается тем, что между металлическим корпусом или металлическими конструкциями и землей создается электрическое соединение достаточно малого сопротивления.</w:t>
      </w:r>
    </w:p>
    <w:p w14:paraId="71C33812"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Ток однофазного замыкания на землю в сети с изолированной нейтралью:</w:t>
      </w:r>
    </w:p>
    <w:tbl>
      <w:tblPr>
        <w:tblW w:w="0" w:type="auto"/>
        <w:tblInd w:w="108" w:type="dxa"/>
        <w:tblLook w:val="01E0" w:firstRow="1" w:lastRow="1" w:firstColumn="1" w:lastColumn="1" w:noHBand="0" w:noVBand="0"/>
      </w:tblPr>
      <w:tblGrid>
        <w:gridCol w:w="9247"/>
      </w:tblGrid>
      <w:tr w:rsidR="00683B4F" w:rsidRPr="006B3B1C" w14:paraId="7D1C0175" w14:textId="77777777" w:rsidTr="002F5DD4">
        <w:tc>
          <w:tcPr>
            <w:tcW w:w="9360" w:type="dxa"/>
            <w:vAlign w:val="center"/>
          </w:tcPr>
          <w:p w14:paraId="694AFEC0" w14:textId="77777777" w:rsidR="00683B4F" w:rsidRPr="006B3B1C" w:rsidRDefault="00683B4F" w:rsidP="002F5DD4">
            <w:pPr>
              <w:widowControl w:val="0"/>
              <w:spacing w:before="40" w:after="4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object w:dxaOrig="4080" w:dyaOrig="639" w14:anchorId="37FDE986">
                <v:shape id="_x0000_i1029" type="#_x0000_t75" style="width:198.6pt;height:30pt" o:ole="" fillcolor="window">
                  <v:imagedata r:id="rId41" o:title=""/>
                </v:shape>
                <o:OLEObject Type="Embed" ProgID="Equation.3" ShapeID="_x0000_i1029" DrawAspect="Content" ObjectID="_1811942923" r:id="rId42"/>
              </w:object>
            </w:r>
          </w:p>
        </w:tc>
      </w:tr>
    </w:tbl>
    <w:p w14:paraId="3670F36B"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Сопротивление заземляющего провода на ЛЭП 6 </w:t>
      </w:r>
      <w:proofErr w:type="spellStart"/>
      <w:r w:rsidRPr="006B3B1C">
        <w:rPr>
          <w:rFonts w:ascii="Times New Roman" w:eastAsia="MS Mincho" w:hAnsi="Times New Roman" w:cs="Times New Roman"/>
          <w:sz w:val="24"/>
          <w:szCs w:val="24"/>
          <w:lang w:eastAsia="ru-RU"/>
        </w:rPr>
        <w:t>кВ</w:t>
      </w:r>
      <w:proofErr w:type="spellEnd"/>
      <w:r w:rsidRPr="006B3B1C">
        <w:rPr>
          <w:rFonts w:ascii="Times New Roman" w:eastAsia="MS Mincho" w:hAnsi="Times New Roman" w:cs="Times New Roman"/>
          <w:sz w:val="24"/>
          <w:szCs w:val="24"/>
          <w:lang w:eastAsia="ru-RU"/>
        </w:rPr>
        <w:t xml:space="preserve"> до трансформатора 6/0,4 </w:t>
      </w:r>
      <w:proofErr w:type="spellStart"/>
      <w:r w:rsidRPr="006B3B1C">
        <w:rPr>
          <w:rFonts w:ascii="Times New Roman" w:eastAsia="MS Mincho" w:hAnsi="Times New Roman" w:cs="Times New Roman"/>
          <w:sz w:val="24"/>
          <w:szCs w:val="24"/>
          <w:lang w:eastAsia="ru-RU"/>
        </w:rPr>
        <w:t>кВ</w:t>
      </w:r>
      <w:proofErr w:type="spellEnd"/>
      <w:r w:rsidRPr="006B3B1C">
        <w:rPr>
          <w:rFonts w:ascii="Times New Roman" w:eastAsia="MS Mincho" w:hAnsi="Times New Roman" w:cs="Times New Roman"/>
          <w:sz w:val="24"/>
          <w:szCs w:val="24"/>
          <w:lang w:eastAsia="ru-RU"/>
        </w:rPr>
        <w:t xml:space="preserve"> </w:t>
      </w:r>
      <w:r w:rsidRPr="006B3B1C">
        <w:rPr>
          <w:rFonts w:ascii="Times New Roman" w:eastAsia="MS Mincho" w:hAnsi="Times New Roman" w:cs="Times New Roman"/>
          <w:sz w:val="24"/>
          <w:szCs w:val="24"/>
          <w:lang w:eastAsia="ru-RU"/>
        </w:rPr>
        <w:lastRenderedPageBreak/>
        <w:t>(индуктивным сопротивлением пренебрегаем)</w:t>
      </w:r>
    </w:p>
    <w:tbl>
      <w:tblPr>
        <w:tblW w:w="0" w:type="auto"/>
        <w:tblInd w:w="108" w:type="dxa"/>
        <w:tblLook w:val="01E0" w:firstRow="1" w:lastRow="1" w:firstColumn="1" w:lastColumn="1" w:noHBand="0" w:noVBand="0"/>
      </w:tblPr>
      <w:tblGrid>
        <w:gridCol w:w="9247"/>
      </w:tblGrid>
      <w:tr w:rsidR="00683B4F" w:rsidRPr="006B3B1C" w14:paraId="2D75FAB9" w14:textId="77777777" w:rsidTr="002F5DD4">
        <w:tc>
          <w:tcPr>
            <w:tcW w:w="9360" w:type="dxa"/>
            <w:vAlign w:val="center"/>
          </w:tcPr>
          <w:p w14:paraId="26372AE9"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i/>
                <w:iCs/>
                <w:sz w:val="24"/>
                <w:szCs w:val="24"/>
                <w:lang w:val="en-US" w:eastAsia="ru-RU"/>
              </w:rPr>
              <w:t>R</w:t>
            </w:r>
            <w:r w:rsidRPr="006B3B1C">
              <w:rPr>
                <w:rFonts w:ascii="Times New Roman" w:eastAsia="MS Mincho" w:hAnsi="Times New Roman" w:cs="Times New Roman"/>
                <w:i/>
                <w:iCs/>
                <w:sz w:val="24"/>
                <w:szCs w:val="24"/>
                <w:vertAlign w:val="subscript"/>
                <w:lang w:val="en-US" w:eastAsia="ru-RU"/>
              </w:rPr>
              <w:t>n</w:t>
            </w:r>
            <w:r w:rsidRPr="006B3B1C">
              <w:rPr>
                <w:rFonts w:ascii="Times New Roman" w:eastAsia="MS Mincho" w:hAnsi="Times New Roman" w:cs="Times New Roman"/>
                <w:i/>
                <w:iCs/>
                <w:sz w:val="24"/>
                <w:szCs w:val="24"/>
                <w:vertAlign w:val="subscript"/>
                <w:lang w:eastAsia="ru-RU"/>
              </w:rPr>
              <w:t>р</w:t>
            </w:r>
            <w:r w:rsidRPr="006B3B1C">
              <w:rPr>
                <w:rFonts w:ascii="Times New Roman" w:eastAsia="MS Mincho" w:hAnsi="Times New Roman" w:cs="Times New Roman"/>
                <w:i/>
                <w:iCs/>
                <w:sz w:val="24"/>
                <w:szCs w:val="24"/>
                <w:lang w:eastAsia="ru-RU"/>
              </w:rPr>
              <w:t>=</w:t>
            </w:r>
            <w:r w:rsidRPr="006B3B1C">
              <w:rPr>
                <w:rFonts w:ascii="Times New Roman" w:eastAsia="MS Mincho" w:hAnsi="Times New Roman" w:cs="Times New Roman"/>
                <w:sz w:val="24"/>
                <w:szCs w:val="24"/>
                <w:lang w:eastAsia="ru-RU"/>
              </w:rPr>
              <w:t xml:space="preserve"> 0,8</w:t>
            </w:r>
            <w:r w:rsidRPr="006B3B1C">
              <w:rPr>
                <w:rFonts w:ascii="Times New Roman" w:eastAsia="MS Mincho" w:hAnsi="Times New Roman" w:cs="Times New Roman"/>
                <w:i/>
                <w:iCs/>
                <w:sz w:val="24"/>
                <w:szCs w:val="24"/>
                <w:lang w:val="en-US" w:eastAsia="ru-RU"/>
              </w:rPr>
              <w:t>r</w:t>
            </w:r>
            <w:r w:rsidRPr="006B3B1C">
              <w:rPr>
                <w:rFonts w:ascii="Times New Roman" w:eastAsia="MS Mincho" w:hAnsi="Times New Roman" w:cs="Times New Roman"/>
                <w:i/>
                <w:iCs/>
                <w:sz w:val="24"/>
                <w:szCs w:val="24"/>
                <w:vertAlign w:val="subscript"/>
                <w:lang w:eastAsia="ru-RU"/>
              </w:rPr>
              <w:t>0</w:t>
            </w:r>
            <w:r w:rsidRPr="006B3B1C">
              <w:rPr>
                <w:rFonts w:ascii="Times New Roman" w:eastAsia="MS Mincho" w:hAnsi="Times New Roman" w:cs="Times New Roman"/>
                <w:sz w:val="24"/>
                <w:szCs w:val="24"/>
                <w:lang w:eastAsia="ru-RU"/>
              </w:rPr>
              <w:t xml:space="preserve"> = 0,8 • 2,75 = 2,2 Ом.</w:t>
            </w:r>
          </w:p>
        </w:tc>
      </w:tr>
    </w:tbl>
    <w:p w14:paraId="22204906" w14:textId="77777777" w:rsidR="00683B4F" w:rsidRPr="006B3B1C" w:rsidRDefault="00683B4F" w:rsidP="00683B4F">
      <w:pPr>
        <w:widowControl w:val="0"/>
        <w:spacing w:before="120"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Сопротивление заземляющей жилы кабеля</w:t>
      </w:r>
    </w:p>
    <w:tbl>
      <w:tblPr>
        <w:tblW w:w="0" w:type="auto"/>
        <w:tblInd w:w="108" w:type="dxa"/>
        <w:tblLook w:val="01E0" w:firstRow="1" w:lastRow="1" w:firstColumn="1" w:lastColumn="1" w:noHBand="0" w:noVBand="0"/>
      </w:tblPr>
      <w:tblGrid>
        <w:gridCol w:w="9247"/>
      </w:tblGrid>
      <w:tr w:rsidR="00683B4F" w:rsidRPr="006B3B1C" w14:paraId="10F30C31" w14:textId="77777777" w:rsidTr="002F5DD4">
        <w:trPr>
          <w:trHeight w:val="644"/>
        </w:trPr>
        <w:tc>
          <w:tcPr>
            <w:tcW w:w="9360" w:type="dxa"/>
            <w:vAlign w:val="center"/>
          </w:tcPr>
          <w:p w14:paraId="4B9E3F66"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30"/>
                <w:sz w:val="24"/>
                <w:szCs w:val="24"/>
                <w:lang w:val="en-US" w:eastAsia="ru-RU"/>
              </w:rPr>
              <w:object w:dxaOrig="2700" w:dyaOrig="700" w14:anchorId="22F49D56">
                <v:shape id="_x0000_i1030" type="#_x0000_t75" style="width:138pt;height:37.2pt" o:ole="" fillcolor="window">
                  <v:imagedata r:id="rId43" o:title=""/>
                </v:shape>
                <o:OLEObject Type="Embed" ProgID="Equation.3" ShapeID="_x0000_i1030" DrawAspect="Content" ObjectID="_1811942924" r:id="rId44"/>
              </w:object>
            </w:r>
            <w:r w:rsidRPr="006B3B1C">
              <w:rPr>
                <w:rFonts w:ascii="Times New Roman" w:eastAsia="Times New Roman" w:hAnsi="Times New Roman" w:cs="Times New Roman"/>
                <w:sz w:val="24"/>
                <w:szCs w:val="24"/>
                <w:lang w:eastAsia="ru-RU"/>
              </w:rPr>
              <w:t xml:space="preserve"> </w:t>
            </w:r>
            <w:proofErr w:type="spellStart"/>
            <w:r w:rsidRPr="006B3B1C">
              <w:rPr>
                <w:rFonts w:ascii="Times New Roman" w:eastAsia="MS Mincho" w:hAnsi="Times New Roman" w:cs="Times New Roman"/>
                <w:sz w:val="24"/>
                <w:szCs w:val="24"/>
                <w:lang w:val="en-US" w:eastAsia="ru-RU"/>
              </w:rPr>
              <w:t>Ом</w:t>
            </w:r>
            <w:proofErr w:type="spellEnd"/>
          </w:p>
        </w:tc>
      </w:tr>
    </w:tbl>
    <w:p w14:paraId="57276900" w14:textId="77777777" w:rsidR="00683B4F" w:rsidRPr="006B3B1C" w:rsidRDefault="00683B4F" w:rsidP="00683B4F">
      <w:pPr>
        <w:widowControl w:val="0"/>
        <w:spacing w:before="120"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Сопротивление заземлителя</w:t>
      </w:r>
    </w:p>
    <w:tbl>
      <w:tblPr>
        <w:tblW w:w="0" w:type="auto"/>
        <w:tblInd w:w="108" w:type="dxa"/>
        <w:tblLook w:val="01E0" w:firstRow="1" w:lastRow="1" w:firstColumn="1" w:lastColumn="1" w:noHBand="0" w:noVBand="0"/>
      </w:tblPr>
      <w:tblGrid>
        <w:gridCol w:w="9247"/>
      </w:tblGrid>
      <w:tr w:rsidR="00683B4F" w:rsidRPr="006B3B1C" w14:paraId="3450921B" w14:textId="77777777" w:rsidTr="002F5DD4">
        <w:tc>
          <w:tcPr>
            <w:tcW w:w="9360" w:type="dxa"/>
            <w:vAlign w:val="center"/>
          </w:tcPr>
          <w:p w14:paraId="1DF3FD7E" w14:textId="77777777" w:rsidR="00683B4F" w:rsidRPr="006B3B1C" w:rsidRDefault="00683B4F" w:rsidP="002F5DD4">
            <w:pPr>
              <w:widowControl w:val="0"/>
              <w:spacing w:before="120" w:after="12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14"/>
                <w:sz w:val="24"/>
                <w:szCs w:val="24"/>
                <w:lang w:eastAsia="ru-RU"/>
              </w:rPr>
              <w:object w:dxaOrig="4020" w:dyaOrig="400" w14:anchorId="1D44B60D">
                <v:shape id="_x0000_i1031" type="#_x0000_t75" style="width:201.6pt;height:24.6pt" o:ole="" fillcolor="window">
                  <v:imagedata r:id="rId45" o:title=""/>
                </v:shape>
                <o:OLEObject Type="Embed" ProgID="Equation.3" ShapeID="_x0000_i1031" DrawAspect="Content" ObjectID="_1811942925" r:id="rId46"/>
              </w:object>
            </w:r>
            <w:r w:rsidRPr="006B3B1C">
              <w:rPr>
                <w:rFonts w:ascii="Times New Roman" w:eastAsia="MS Mincho" w:hAnsi="Times New Roman" w:cs="Times New Roman"/>
                <w:sz w:val="24"/>
                <w:szCs w:val="24"/>
                <w:lang w:val="en-US" w:eastAsia="ru-RU"/>
              </w:rPr>
              <w:t xml:space="preserve"> O</w:t>
            </w:r>
            <w:r w:rsidRPr="006B3B1C">
              <w:rPr>
                <w:rFonts w:ascii="Times New Roman" w:eastAsia="MS Mincho" w:hAnsi="Times New Roman" w:cs="Times New Roman"/>
                <w:sz w:val="24"/>
                <w:szCs w:val="24"/>
                <w:lang w:eastAsia="ru-RU"/>
              </w:rPr>
              <w:t>м</w:t>
            </w:r>
          </w:p>
        </w:tc>
      </w:tr>
    </w:tbl>
    <w:p w14:paraId="1201ECA7"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Заземлитель выполнен из стальных труб диаметром </w:t>
      </w:r>
      <w:r w:rsidRPr="006B3B1C">
        <w:rPr>
          <w:rFonts w:ascii="Times New Roman" w:eastAsia="MS Mincho" w:hAnsi="Times New Roman" w:cs="Times New Roman"/>
          <w:i/>
          <w:iCs/>
          <w:sz w:val="24"/>
          <w:szCs w:val="24"/>
          <w:lang w:val="en-US" w:eastAsia="ru-RU"/>
        </w:rPr>
        <w:t>d</w:t>
      </w:r>
      <w:proofErr w:type="spellStart"/>
      <w:r w:rsidRPr="006B3B1C">
        <w:rPr>
          <w:rFonts w:ascii="Times New Roman" w:eastAsia="MS Mincho" w:hAnsi="Times New Roman" w:cs="Times New Roman"/>
          <w:i/>
          <w:iCs/>
          <w:sz w:val="24"/>
          <w:szCs w:val="24"/>
          <w:vertAlign w:val="subscript"/>
          <w:lang w:eastAsia="ru-RU"/>
        </w:rPr>
        <w:t>тр</w:t>
      </w:r>
      <w:proofErr w:type="spellEnd"/>
      <w:r w:rsidRPr="006B3B1C">
        <w:rPr>
          <w:rFonts w:ascii="Times New Roman" w:eastAsia="MS Mincho" w:hAnsi="Times New Roman" w:cs="Times New Roman"/>
          <w:sz w:val="24"/>
          <w:szCs w:val="24"/>
          <w:lang w:eastAsia="ru-RU"/>
        </w:rPr>
        <w:t xml:space="preserve">=5,8 см, длиной </w:t>
      </w:r>
      <w:r w:rsidRPr="006B3B1C">
        <w:rPr>
          <w:rFonts w:ascii="Times New Roman" w:eastAsia="MS Mincho" w:hAnsi="Times New Roman" w:cs="Times New Roman"/>
          <w:i/>
          <w:iCs/>
          <w:sz w:val="24"/>
          <w:szCs w:val="24"/>
          <w:lang w:val="en-US" w:eastAsia="ru-RU"/>
        </w:rPr>
        <w:t>l</w:t>
      </w:r>
      <w:proofErr w:type="spellStart"/>
      <w:r w:rsidRPr="006B3B1C">
        <w:rPr>
          <w:rFonts w:ascii="Times New Roman" w:eastAsia="MS Mincho" w:hAnsi="Times New Roman" w:cs="Times New Roman"/>
          <w:i/>
          <w:iCs/>
          <w:sz w:val="24"/>
          <w:szCs w:val="24"/>
          <w:vertAlign w:val="subscript"/>
          <w:lang w:eastAsia="ru-RU"/>
        </w:rPr>
        <w:t>тр</w:t>
      </w:r>
      <w:proofErr w:type="spellEnd"/>
      <w:r w:rsidRPr="006B3B1C">
        <w:rPr>
          <w:rFonts w:ascii="Times New Roman" w:eastAsia="MS Mincho" w:hAnsi="Times New Roman" w:cs="Times New Roman"/>
          <w:sz w:val="24"/>
          <w:szCs w:val="24"/>
          <w:lang w:eastAsia="ru-RU"/>
        </w:rPr>
        <w:t xml:space="preserve">=300 см, соединенных между собой стальным прутом диаметром </w:t>
      </w:r>
      <w:proofErr w:type="spellStart"/>
      <w:r w:rsidRPr="006B3B1C">
        <w:rPr>
          <w:rFonts w:ascii="Times New Roman" w:eastAsia="MS Mincho" w:hAnsi="Times New Roman" w:cs="Times New Roman"/>
          <w:i/>
          <w:iCs/>
          <w:sz w:val="24"/>
          <w:szCs w:val="24"/>
          <w:lang w:val="en-US" w:eastAsia="ru-RU"/>
        </w:rPr>
        <w:t>d</w:t>
      </w:r>
      <w:r w:rsidRPr="006B3B1C">
        <w:rPr>
          <w:rFonts w:ascii="Times New Roman" w:eastAsia="MS Mincho" w:hAnsi="Times New Roman" w:cs="Times New Roman"/>
          <w:i/>
          <w:iCs/>
          <w:sz w:val="24"/>
          <w:szCs w:val="24"/>
          <w:vertAlign w:val="subscript"/>
          <w:lang w:val="en-US" w:eastAsia="ru-RU"/>
        </w:rPr>
        <w:t>np</w:t>
      </w:r>
      <w:proofErr w:type="spellEnd"/>
      <w:r w:rsidRPr="006B3B1C">
        <w:rPr>
          <w:rFonts w:ascii="Times New Roman" w:eastAsia="MS Mincho" w:hAnsi="Times New Roman" w:cs="Times New Roman"/>
          <w:sz w:val="24"/>
          <w:szCs w:val="24"/>
          <w:lang w:eastAsia="ru-RU"/>
        </w:rPr>
        <w:t xml:space="preserve">=1 см; расстояние между трубами </w:t>
      </w:r>
      <w:r w:rsidRPr="006B3B1C">
        <w:rPr>
          <w:rFonts w:ascii="Times New Roman" w:eastAsia="MS Mincho" w:hAnsi="Times New Roman" w:cs="Times New Roman"/>
          <w:i/>
          <w:iCs/>
          <w:sz w:val="24"/>
          <w:szCs w:val="24"/>
          <w:lang w:val="en-US" w:eastAsia="ru-RU"/>
        </w:rPr>
        <w:t>L</w:t>
      </w:r>
      <w:proofErr w:type="spellStart"/>
      <w:r w:rsidRPr="006B3B1C">
        <w:rPr>
          <w:rFonts w:ascii="Times New Roman" w:eastAsia="MS Mincho" w:hAnsi="Times New Roman" w:cs="Times New Roman"/>
          <w:i/>
          <w:iCs/>
          <w:sz w:val="24"/>
          <w:szCs w:val="24"/>
          <w:vertAlign w:val="subscript"/>
          <w:lang w:eastAsia="ru-RU"/>
        </w:rPr>
        <w:t>тр</w:t>
      </w:r>
      <w:proofErr w:type="spellEnd"/>
      <w:r w:rsidRPr="006B3B1C">
        <w:rPr>
          <w:rFonts w:ascii="Times New Roman" w:eastAsia="MS Mincho" w:hAnsi="Times New Roman" w:cs="Times New Roman"/>
          <w:sz w:val="24"/>
          <w:szCs w:val="24"/>
          <w:lang w:eastAsia="ru-RU"/>
        </w:rPr>
        <w:t>=600 см.</w:t>
      </w:r>
    </w:p>
    <w:p w14:paraId="6EE08A26"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Трубы и соединительный прут заглублены на </w:t>
      </w:r>
      <w:r w:rsidRPr="006B3B1C">
        <w:rPr>
          <w:rFonts w:ascii="Times New Roman" w:eastAsia="MS Mincho" w:hAnsi="Times New Roman" w:cs="Times New Roman"/>
          <w:i/>
          <w:iCs/>
          <w:sz w:val="24"/>
          <w:szCs w:val="24"/>
          <w:lang w:val="en-US" w:eastAsia="ru-RU"/>
        </w:rPr>
        <w:t>h</w:t>
      </w:r>
      <w:r w:rsidRPr="006B3B1C">
        <w:rPr>
          <w:rFonts w:ascii="Times New Roman" w:eastAsia="MS Mincho" w:hAnsi="Times New Roman" w:cs="Times New Roman"/>
          <w:sz w:val="24"/>
          <w:szCs w:val="24"/>
          <w:lang w:eastAsia="ru-RU"/>
        </w:rPr>
        <w:t xml:space="preserve">=50 см от поверхности земли. Грунт имеет удельное сопротивление </w:t>
      </w:r>
      <w:r w:rsidRPr="006B3B1C">
        <w:rPr>
          <w:rFonts w:ascii="Times New Roman" w:eastAsia="MS Mincho" w:hAnsi="Times New Roman" w:cs="Times New Roman"/>
          <w:i/>
          <w:iCs/>
          <w:sz w:val="24"/>
          <w:szCs w:val="24"/>
          <w:lang w:eastAsia="ru-RU"/>
        </w:rPr>
        <w:t>с</w:t>
      </w:r>
      <w:r w:rsidRPr="006B3B1C">
        <w:rPr>
          <w:rFonts w:ascii="Times New Roman" w:eastAsia="MS Mincho" w:hAnsi="Times New Roman" w:cs="Times New Roman"/>
          <w:sz w:val="24"/>
          <w:szCs w:val="24"/>
          <w:lang w:eastAsia="ru-RU"/>
        </w:rPr>
        <w:t>=0,4*10</w:t>
      </w:r>
      <w:r w:rsidRPr="006B3B1C">
        <w:rPr>
          <w:rFonts w:ascii="Times New Roman" w:eastAsia="MS Mincho" w:hAnsi="Times New Roman" w:cs="Times New Roman"/>
          <w:sz w:val="24"/>
          <w:szCs w:val="24"/>
          <w:vertAlign w:val="superscript"/>
          <w:lang w:eastAsia="ru-RU"/>
        </w:rPr>
        <w:t>4</w:t>
      </w:r>
      <w:r w:rsidRPr="006B3B1C">
        <w:rPr>
          <w:rFonts w:ascii="Times New Roman" w:eastAsia="MS Mincho" w:hAnsi="Times New Roman" w:cs="Times New Roman"/>
          <w:sz w:val="24"/>
          <w:szCs w:val="24"/>
          <w:lang w:eastAsia="ru-RU"/>
        </w:rPr>
        <w:t xml:space="preserve"> Ом*см; повышающий коэффициент </w:t>
      </w:r>
      <w:proofErr w:type="spellStart"/>
      <w:r w:rsidRPr="006B3B1C">
        <w:rPr>
          <w:rFonts w:ascii="Times New Roman" w:eastAsia="MS Mincho" w:hAnsi="Times New Roman" w:cs="Times New Roman"/>
          <w:i/>
          <w:iCs/>
          <w:sz w:val="24"/>
          <w:szCs w:val="24"/>
          <w:lang w:eastAsia="ru-RU"/>
        </w:rPr>
        <w:t>К</w:t>
      </w:r>
      <w:r w:rsidRPr="006B3B1C">
        <w:rPr>
          <w:rFonts w:ascii="Times New Roman" w:eastAsia="MS Mincho" w:hAnsi="Times New Roman" w:cs="Times New Roman"/>
          <w:i/>
          <w:iCs/>
          <w:sz w:val="24"/>
          <w:szCs w:val="24"/>
          <w:vertAlign w:val="subscript"/>
          <w:lang w:eastAsia="ru-RU"/>
        </w:rPr>
        <w:t>тах</w:t>
      </w:r>
      <w:proofErr w:type="spellEnd"/>
      <w:r w:rsidRPr="006B3B1C">
        <w:rPr>
          <w:rFonts w:ascii="Times New Roman" w:eastAsia="MS Mincho" w:hAnsi="Times New Roman" w:cs="Times New Roman"/>
          <w:sz w:val="24"/>
          <w:szCs w:val="24"/>
          <w:lang w:eastAsia="ru-RU"/>
        </w:rPr>
        <w:t>=1,5.</w:t>
      </w:r>
    </w:p>
    <w:p w14:paraId="3720B896" w14:textId="77777777" w:rsidR="00683B4F" w:rsidRPr="006B3B1C" w:rsidRDefault="00683B4F" w:rsidP="00683B4F">
      <w:pPr>
        <w:widowControl w:val="0"/>
        <w:spacing w:before="120"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Сопротивление одного элемента</w:t>
      </w:r>
    </w:p>
    <w:tbl>
      <w:tblPr>
        <w:tblW w:w="0" w:type="auto"/>
        <w:tblInd w:w="108" w:type="dxa"/>
        <w:tblLook w:val="0600" w:firstRow="0" w:lastRow="0" w:firstColumn="0" w:lastColumn="0" w:noHBand="1" w:noVBand="1"/>
      </w:tblPr>
      <w:tblGrid>
        <w:gridCol w:w="9247"/>
      </w:tblGrid>
      <w:tr w:rsidR="00683B4F" w:rsidRPr="006B3B1C" w14:paraId="69F5F854" w14:textId="77777777" w:rsidTr="002F5DD4">
        <w:tc>
          <w:tcPr>
            <w:tcW w:w="9360" w:type="dxa"/>
            <w:vAlign w:val="center"/>
          </w:tcPr>
          <w:p w14:paraId="7D5611CE" w14:textId="77777777" w:rsidR="00683B4F" w:rsidRPr="006B3B1C" w:rsidRDefault="00000000" w:rsidP="002F5DD4">
            <w:pPr>
              <w:widowControl w:val="0"/>
              <w:spacing w:after="0" w:line="240" w:lineRule="auto"/>
              <w:jc w:val="center"/>
              <w:rPr>
                <w:rFonts w:ascii="Times New Roman" w:eastAsia="MS Mincho" w:hAnsi="Times New Roman" w:cs="Times New Roman"/>
                <w:sz w:val="24"/>
                <w:szCs w:val="24"/>
                <w:lang w:eastAsia="ru-RU"/>
              </w:rPr>
            </w:pPr>
            <w:r>
              <w:rPr>
                <w:rFonts w:ascii="Times New Roman" w:eastAsia="MS Mincho" w:hAnsi="Times New Roman" w:cs="Times New Roman"/>
                <w:noProof/>
                <w:sz w:val="24"/>
                <w:szCs w:val="24"/>
                <w:lang w:eastAsia="ru-RU"/>
              </w:rPr>
              <w:object w:dxaOrig="1440" w:dyaOrig="1440" w14:anchorId="47B02FBA">
                <v:shape id="_x0000_s2050" type="#_x0000_t75" style="position:absolute;left:0;text-align:left;margin-left:78.05pt;margin-top:7.45pt;width:301.2pt;height:74.4pt;z-index:251659264" fillcolor="window">
                  <v:imagedata r:id="rId47" o:title=""/>
                  <w10:wrap type="square" side="right"/>
                </v:shape>
                <o:OLEObject Type="Embed" ProgID="Equation.3" ShapeID="_x0000_s2050" DrawAspect="Content" ObjectID="_1811942969" r:id="rId48"/>
              </w:object>
            </w:r>
          </w:p>
        </w:tc>
      </w:tr>
    </w:tbl>
    <w:p w14:paraId="1C44AF52" w14:textId="77777777" w:rsidR="00683B4F" w:rsidRPr="006B3B1C" w:rsidRDefault="00683B4F" w:rsidP="00683B4F">
      <w:pPr>
        <w:widowControl w:val="0"/>
        <w:spacing w:before="120"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где </w:t>
      </w:r>
      <w:r w:rsidRPr="006B3B1C">
        <w:rPr>
          <w:rFonts w:ascii="Times New Roman" w:eastAsia="MS Mincho" w:hAnsi="Times New Roman" w:cs="Times New Roman"/>
          <w:position w:val="-24"/>
          <w:sz w:val="24"/>
          <w:szCs w:val="24"/>
          <w:lang w:eastAsia="ru-RU"/>
        </w:rPr>
        <w:object w:dxaOrig="2020" w:dyaOrig="620" w14:anchorId="7008C0F9">
          <v:shape id="_x0000_i1033" type="#_x0000_t75" style="width:102pt;height:33pt" o:ole="" fillcolor="window">
            <v:imagedata r:id="rId49" o:title=""/>
          </v:shape>
          <o:OLEObject Type="Embed" ProgID="Equation.3" ShapeID="_x0000_i1033" DrawAspect="Content" ObjectID="_1811942926" r:id="rId50"/>
        </w:object>
      </w:r>
      <w:r w:rsidRPr="006B3B1C">
        <w:rPr>
          <w:rFonts w:ascii="Times New Roman" w:eastAsia="MS Mincho" w:hAnsi="Times New Roman" w:cs="Times New Roman"/>
          <w:sz w:val="24"/>
          <w:szCs w:val="24"/>
          <w:lang w:eastAsia="ru-RU"/>
        </w:rPr>
        <w:t>см.</w:t>
      </w:r>
    </w:p>
    <w:p w14:paraId="1206997C" w14:textId="77777777" w:rsidR="00683B4F" w:rsidRPr="006B3B1C" w:rsidRDefault="00683B4F" w:rsidP="00683B4F">
      <w:pPr>
        <w:widowControl w:val="0"/>
        <w:spacing w:before="120" w:after="120" w:line="240" w:lineRule="auto"/>
        <w:ind w:firstLine="709"/>
        <w:jc w:val="both"/>
        <w:rPr>
          <w:rFonts w:ascii="Times New Roman" w:eastAsia="MS Mincho" w:hAnsi="Times New Roman" w:cs="Times New Roman"/>
          <w:sz w:val="24"/>
          <w:szCs w:val="24"/>
          <w:lang w:val="kk-KZ" w:eastAsia="ru-RU"/>
        </w:rPr>
      </w:pPr>
      <w:r w:rsidRPr="006B3B1C">
        <w:rPr>
          <w:rFonts w:ascii="Times New Roman" w:eastAsia="MS Mincho" w:hAnsi="Times New Roman" w:cs="Times New Roman"/>
          <w:sz w:val="24"/>
          <w:szCs w:val="24"/>
          <w:lang w:eastAsia="ru-RU"/>
        </w:rPr>
        <w:t>Ориентировочное число труб</w:t>
      </w:r>
    </w:p>
    <w:tbl>
      <w:tblPr>
        <w:tblW w:w="0" w:type="auto"/>
        <w:tblInd w:w="108" w:type="dxa"/>
        <w:tblLook w:val="01E0" w:firstRow="1" w:lastRow="1" w:firstColumn="1" w:lastColumn="1" w:noHBand="0" w:noVBand="0"/>
      </w:tblPr>
      <w:tblGrid>
        <w:gridCol w:w="9247"/>
      </w:tblGrid>
      <w:tr w:rsidR="00683B4F" w:rsidRPr="006B3B1C" w14:paraId="480EE6D1" w14:textId="77777777" w:rsidTr="002F5DD4">
        <w:tc>
          <w:tcPr>
            <w:tcW w:w="9360" w:type="dxa"/>
            <w:vAlign w:val="center"/>
          </w:tcPr>
          <w:p w14:paraId="223AE278"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30"/>
                <w:sz w:val="24"/>
                <w:szCs w:val="24"/>
                <w:lang w:eastAsia="ru-RU"/>
              </w:rPr>
              <w:object w:dxaOrig="2620" w:dyaOrig="700" w14:anchorId="1AE00FC3">
                <v:shape id="_x0000_i1034" type="#_x0000_t75" style="width:126pt;height:37.2pt" o:ole="" fillcolor="window">
                  <v:imagedata r:id="rId51" o:title=""/>
                </v:shape>
                <o:OLEObject Type="Embed" ProgID="Equation.3" ShapeID="_x0000_i1034" DrawAspect="Content" ObjectID="_1811942927" r:id="rId52"/>
              </w:object>
            </w:r>
            <w:r w:rsidRPr="006B3B1C">
              <w:rPr>
                <w:rFonts w:ascii="Times New Roman" w:eastAsia="MS Mincho" w:hAnsi="Times New Roman" w:cs="Times New Roman"/>
                <w:sz w:val="24"/>
                <w:szCs w:val="24"/>
                <w:lang w:val="kk-KZ" w:eastAsia="ru-RU"/>
              </w:rPr>
              <w:t xml:space="preserve"> труб</w:t>
            </w:r>
          </w:p>
        </w:tc>
      </w:tr>
    </w:tbl>
    <w:p w14:paraId="7EB9B5DD" w14:textId="77777777" w:rsidR="00683B4F" w:rsidRPr="006B3B1C" w:rsidRDefault="00683B4F" w:rsidP="00683B4F">
      <w:pPr>
        <w:widowControl w:val="0"/>
        <w:spacing w:before="120"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val="kk-KZ" w:eastAsia="ru-RU"/>
        </w:rPr>
        <w:t xml:space="preserve">Для </w:t>
      </w:r>
      <w:r w:rsidRPr="006B3B1C">
        <w:rPr>
          <w:rFonts w:ascii="Times New Roman" w:eastAsia="MS Mincho" w:hAnsi="Times New Roman" w:cs="Times New Roman"/>
          <w:position w:val="-32"/>
          <w:sz w:val="24"/>
          <w:szCs w:val="24"/>
          <w:lang w:val="kk-KZ" w:eastAsia="ru-RU"/>
        </w:rPr>
        <w:object w:dxaOrig="1500" w:dyaOrig="740" w14:anchorId="20C976B2">
          <v:shape id="_x0000_i1035" type="#_x0000_t75" style="width:1in;height:36.6pt" o:ole="" fillcolor="window">
            <v:imagedata r:id="rId53" o:title=""/>
          </v:shape>
          <o:OLEObject Type="Embed" ProgID="Equation.3" ShapeID="_x0000_i1035" DrawAspect="Content" ObjectID="_1811942928" r:id="rId54"/>
        </w:object>
      </w:r>
      <w:r w:rsidRPr="006B3B1C">
        <w:rPr>
          <w:rFonts w:ascii="Times New Roman" w:eastAsia="MS Mincho" w:hAnsi="Times New Roman" w:cs="Times New Roman"/>
          <w:sz w:val="24"/>
          <w:szCs w:val="24"/>
          <w:lang w:eastAsia="ru-RU"/>
        </w:rPr>
        <w:t xml:space="preserve"> и расположению их по контурам коэффициент экранирования заземлителей выбираем </w:t>
      </w:r>
      <w:r w:rsidRPr="006B3B1C">
        <w:rPr>
          <w:rFonts w:ascii="Times New Roman" w:eastAsia="MS Mincho" w:hAnsi="Times New Roman" w:cs="Times New Roman"/>
          <w:position w:val="-12"/>
          <w:sz w:val="24"/>
          <w:szCs w:val="24"/>
          <w:lang w:eastAsia="ru-RU"/>
        </w:rPr>
        <w:object w:dxaOrig="1200" w:dyaOrig="360" w14:anchorId="6BDB4FBF">
          <v:shape id="_x0000_i1036" type="#_x0000_t75" style="width:64.2pt;height:22.2pt" o:ole="" fillcolor="window">
            <v:imagedata r:id="rId55" o:title=""/>
          </v:shape>
          <o:OLEObject Type="Embed" ProgID="Equation.3" ShapeID="_x0000_i1036" DrawAspect="Content" ObjectID="_1811942929" r:id="rId56"/>
        </w:object>
      </w:r>
      <w:r w:rsidRPr="006B3B1C">
        <w:rPr>
          <w:rFonts w:ascii="Times New Roman" w:eastAsia="MS Mincho" w:hAnsi="Times New Roman" w:cs="Times New Roman"/>
          <w:sz w:val="24"/>
          <w:szCs w:val="24"/>
          <w:lang w:eastAsia="ru-RU"/>
        </w:rPr>
        <w:t>.</w:t>
      </w:r>
    </w:p>
    <w:p w14:paraId="3582EC9A" w14:textId="77777777" w:rsidR="00683B4F" w:rsidRPr="006B3B1C" w:rsidRDefault="00683B4F" w:rsidP="00683B4F">
      <w:pPr>
        <w:widowControl w:val="0"/>
        <w:spacing w:before="120"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Количество труб с учетом коэффициента экранирования</w:t>
      </w:r>
    </w:p>
    <w:tbl>
      <w:tblPr>
        <w:tblW w:w="0" w:type="auto"/>
        <w:tblInd w:w="108" w:type="dxa"/>
        <w:tblLook w:val="01E0" w:firstRow="1" w:lastRow="1" w:firstColumn="1" w:lastColumn="1" w:noHBand="0" w:noVBand="0"/>
      </w:tblPr>
      <w:tblGrid>
        <w:gridCol w:w="9247"/>
      </w:tblGrid>
      <w:tr w:rsidR="00683B4F" w:rsidRPr="006B3B1C" w14:paraId="0A0071A1" w14:textId="77777777" w:rsidTr="002F5DD4">
        <w:tc>
          <w:tcPr>
            <w:tcW w:w="9360" w:type="dxa"/>
            <w:vAlign w:val="center"/>
          </w:tcPr>
          <w:p w14:paraId="7ABB9999"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30"/>
                <w:sz w:val="24"/>
                <w:szCs w:val="24"/>
                <w:lang w:eastAsia="ru-RU"/>
              </w:rPr>
              <w:object w:dxaOrig="2340" w:dyaOrig="680" w14:anchorId="578F3E5B">
                <v:shape id="_x0000_i1037" type="#_x0000_t75" style="width:119.4pt;height:37.2pt" o:ole="" fillcolor="window">
                  <v:imagedata r:id="rId57" o:title=""/>
                </v:shape>
                <o:OLEObject Type="Embed" ProgID="Equation.3" ShapeID="_x0000_i1037" DrawAspect="Content" ObjectID="_1811942930" r:id="rId58"/>
              </w:object>
            </w:r>
            <w:r w:rsidRPr="006B3B1C">
              <w:rPr>
                <w:rFonts w:ascii="Times New Roman" w:eastAsia="MS Mincho" w:hAnsi="Times New Roman" w:cs="Times New Roman"/>
                <w:sz w:val="24"/>
                <w:szCs w:val="24"/>
                <w:lang w:eastAsia="ru-RU"/>
              </w:rPr>
              <w:t xml:space="preserve"> труб</w:t>
            </w:r>
          </w:p>
        </w:tc>
      </w:tr>
    </w:tbl>
    <w:p w14:paraId="4E13E875" w14:textId="77777777" w:rsidR="00683B4F" w:rsidRPr="006B3B1C" w:rsidRDefault="00683B4F" w:rsidP="00683B4F">
      <w:pPr>
        <w:widowControl w:val="0"/>
        <w:spacing w:before="120"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Длина соединительного прута</w:t>
      </w:r>
    </w:p>
    <w:tbl>
      <w:tblPr>
        <w:tblW w:w="0" w:type="auto"/>
        <w:tblInd w:w="108" w:type="dxa"/>
        <w:tblLook w:val="01E0" w:firstRow="1" w:lastRow="1" w:firstColumn="1" w:lastColumn="1" w:noHBand="0" w:noVBand="0"/>
      </w:tblPr>
      <w:tblGrid>
        <w:gridCol w:w="9247"/>
      </w:tblGrid>
      <w:tr w:rsidR="00683B4F" w:rsidRPr="006B3B1C" w14:paraId="0F50E6E1" w14:textId="77777777" w:rsidTr="002F5DD4">
        <w:tc>
          <w:tcPr>
            <w:tcW w:w="9360" w:type="dxa"/>
            <w:vAlign w:val="center"/>
          </w:tcPr>
          <w:p w14:paraId="6CC9A878"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14"/>
                <w:sz w:val="24"/>
                <w:szCs w:val="24"/>
                <w:lang w:eastAsia="ru-RU"/>
              </w:rPr>
              <w:object w:dxaOrig="3320" w:dyaOrig="380" w14:anchorId="2D581F86">
                <v:shape id="_x0000_i1038" type="#_x0000_t75" style="width:168.6pt;height:14.4pt" o:ole="" fillcolor="window">
                  <v:imagedata r:id="rId59" o:title=""/>
                </v:shape>
                <o:OLEObject Type="Embed" ProgID="Equation.3" ShapeID="_x0000_i1038" DrawAspect="Content" ObjectID="_1811942931" r:id="rId60"/>
              </w:object>
            </w:r>
            <w:r w:rsidRPr="006B3B1C">
              <w:rPr>
                <w:rFonts w:ascii="Times New Roman" w:eastAsia="MS Mincho" w:hAnsi="Times New Roman" w:cs="Times New Roman"/>
                <w:sz w:val="24"/>
                <w:szCs w:val="24"/>
                <w:lang w:eastAsia="ru-RU"/>
              </w:rPr>
              <w:t xml:space="preserve"> м</w:t>
            </w:r>
          </w:p>
        </w:tc>
      </w:tr>
    </w:tbl>
    <w:p w14:paraId="2DB5ECC7" w14:textId="77777777" w:rsidR="00683B4F" w:rsidRPr="006B3B1C" w:rsidRDefault="00683B4F" w:rsidP="00683B4F">
      <w:pPr>
        <w:widowControl w:val="0"/>
        <w:spacing w:before="120"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Сопротивление растеканию соединительного прута</w:t>
      </w:r>
    </w:p>
    <w:tbl>
      <w:tblPr>
        <w:tblW w:w="0" w:type="auto"/>
        <w:tblInd w:w="108" w:type="dxa"/>
        <w:tblLook w:val="01E0" w:firstRow="1" w:lastRow="1" w:firstColumn="1" w:lastColumn="1" w:noHBand="0" w:noVBand="0"/>
      </w:tblPr>
      <w:tblGrid>
        <w:gridCol w:w="9247"/>
      </w:tblGrid>
      <w:tr w:rsidR="00683B4F" w:rsidRPr="006B3B1C" w14:paraId="14132A36" w14:textId="77777777" w:rsidTr="002F5DD4">
        <w:tc>
          <w:tcPr>
            <w:tcW w:w="9360" w:type="dxa"/>
            <w:vAlign w:val="center"/>
          </w:tcPr>
          <w:p w14:paraId="37495A1F"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32"/>
                <w:sz w:val="24"/>
                <w:szCs w:val="24"/>
                <w:lang w:eastAsia="ru-RU"/>
              </w:rPr>
              <w:object w:dxaOrig="6120" w:dyaOrig="780" w14:anchorId="28BE11D3">
                <v:shape id="_x0000_i1039" type="#_x0000_t75" style="width:300pt;height:34.8pt" o:ole="" fillcolor="window">
                  <v:imagedata r:id="rId61" o:title=""/>
                </v:shape>
                <o:OLEObject Type="Embed" ProgID="Equation.3" ShapeID="_x0000_i1039" DrawAspect="Content" ObjectID="_1811942932" r:id="rId62"/>
              </w:object>
            </w:r>
            <w:r w:rsidRPr="006B3B1C">
              <w:rPr>
                <w:rFonts w:ascii="Times New Roman" w:eastAsia="MS Mincho" w:hAnsi="Times New Roman" w:cs="Times New Roman"/>
                <w:sz w:val="24"/>
                <w:szCs w:val="24"/>
                <w:lang w:val="kk-KZ" w:eastAsia="ru-RU"/>
              </w:rPr>
              <w:t xml:space="preserve"> Ом</w:t>
            </w:r>
          </w:p>
        </w:tc>
      </w:tr>
    </w:tbl>
    <w:p w14:paraId="3E471004" w14:textId="77777777" w:rsidR="00683B4F" w:rsidRPr="006B3B1C" w:rsidRDefault="00683B4F" w:rsidP="00683B4F">
      <w:pPr>
        <w:widowControl w:val="0"/>
        <w:spacing w:before="120"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val="kk-KZ" w:eastAsia="ru-RU"/>
        </w:rPr>
        <w:t>Сопротивление заземлителя с учетом коэффициентов экранирования</w:t>
      </w:r>
    </w:p>
    <w:tbl>
      <w:tblPr>
        <w:tblW w:w="0" w:type="auto"/>
        <w:tblInd w:w="108" w:type="dxa"/>
        <w:tblLook w:val="01E0" w:firstRow="1" w:lastRow="1" w:firstColumn="1" w:lastColumn="1" w:noHBand="0" w:noVBand="0"/>
      </w:tblPr>
      <w:tblGrid>
        <w:gridCol w:w="9247"/>
      </w:tblGrid>
      <w:tr w:rsidR="00683B4F" w:rsidRPr="006B3B1C" w14:paraId="39EAAE74" w14:textId="77777777" w:rsidTr="002F5DD4">
        <w:tc>
          <w:tcPr>
            <w:tcW w:w="9360" w:type="dxa"/>
            <w:vAlign w:val="center"/>
          </w:tcPr>
          <w:p w14:paraId="473E3E59"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68"/>
                <w:sz w:val="24"/>
                <w:szCs w:val="24"/>
                <w:lang w:val="kk-KZ" w:eastAsia="ru-RU"/>
              </w:rPr>
              <w:object w:dxaOrig="4480" w:dyaOrig="1060" w14:anchorId="1EBEA3B2">
                <v:shape id="_x0000_i1040" type="#_x0000_t75" style="width:219.6pt;height:47.4pt" o:ole="" fillcolor="window">
                  <v:imagedata r:id="rId63" o:title=""/>
                </v:shape>
                <o:OLEObject Type="Embed" ProgID="Equation.3" ShapeID="_x0000_i1040" DrawAspect="Content" ObjectID="_1811942933" r:id="rId64"/>
              </w:object>
            </w:r>
            <w:r w:rsidRPr="006B3B1C">
              <w:rPr>
                <w:rFonts w:ascii="Times New Roman" w:eastAsia="MS Mincho" w:hAnsi="Times New Roman" w:cs="Times New Roman"/>
                <w:sz w:val="24"/>
                <w:szCs w:val="24"/>
                <w:lang w:val="kk-KZ" w:eastAsia="ru-RU"/>
              </w:rPr>
              <w:t xml:space="preserve"> </w:t>
            </w:r>
            <w:r w:rsidRPr="006B3B1C">
              <w:rPr>
                <w:rFonts w:ascii="Times New Roman" w:eastAsia="MS Mincho" w:hAnsi="Times New Roman" w:cs="Times New Roman"/>
                <w:sz w:val="24"/>
                <w:szCs w:val="24"/>
                <w:lang w:eastAsia="ru-RU"/>
              </w:rPr>
              <w:t>Ом</w:t>
            </w:r>
          </w:p>
        </w:tc>
      </w:tr>
    </w:tbl>
    <w:p w14:paraId="7B3374F9" w14:textId="77777777" w:rsidR="00683B4F" w:rsidRPr="006B3B1C" w:rsidRDefault="00683B4F" w:rsidP="00683B4F">
      <w:pPr>
        <w:widowControl w:val="0"/>
        <w:spacing w:before="120"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где </w:t>
      </w:r>
      <w:r w:rsidRPr="006B3B1C">
        <w:rPr>
          <w:rFonts w:ascii="Times New Roman" w:eastAsia="MS Mincho" w:hAnsi="Times New Roman" w:cs="Times New Roman"/>
          <w:position w:val="-12"/>
          <w:sz w:val="24"/>
          <w:szCs w:val="24"/>
          <w:lang w:eastAsia="ru-RU"/>
        </w:rPr>
        <w:object w:dxaOrig="520" w:dyaOrig="360" w14:anchorId="129AA78D">
          <v:shape id="_x0000_i1041" type="#_x0000_t75" style="width:24.6pt;height:22.2pt" o:ole="" fillcolor="window">
            <v:imagedata r:id="rId65" o:title=""/>
          </v:shape>
          <o:OLEObject Type="Embed" ProgID="Equation.3" ShapeID="_x0000_i1041" DrawAspect="Content" ObjectID="_1811942934" r:id="rId66"/>
        </w:object>
      </w:r>
      <w:r w:rsidRPr="006B3B1C">
        <w:rPr>
          <w:rFonts w:ascii="Times New Roman" w:eastAsia="MS Mincho" w:hAnsi="Times New Roman" w:cs="Times New Roman"/>
          <w:sz w:val="24"/>
          <w:szCs w:val="24"/>
          <w:lang w:eastAsia="ru-RU"/>
        </w:rPr>
        <w:t xml:space="preserve"> - принято для 15 труб.</w:t>
      </w:r>
    </w:p>
    <w:p w14:paraId="001B76B0" w14:textId="77777777" w:rsidR="00683B4F" w:rsidRPr="006B3B1C" w:rsidRDefault="00683B4F" w:rsidP="00683B4F">
      <w:pPr>
        <w:widowControl w:val="0"/>
        <w:spacing w:before="120"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Сопротивление защитного заземления наиболее удаленного приемника 0,4 </w:t>
      </w:r>
      <w:proofErr w:type="spellStart"/>
      <w:r w:rsidRPr="006B3B1C">
        <w:rPr>
          <w:rFonts w:ascii="Times New Roman" w:eastAsia="MS Mincho" w:hAnsi="Times New Roman" w:cs="Times New Roman"/>
          <w:sz w:val="24"/>
          <w:szCs w:val="24"/>
          <w:lang w:eastAsia="ru-RU"/>
        </w:rPr>
        <w:t>кВ</w:t>
      </w:r>
      <w:proofErr w:type="spellEnd"/>
    </w:p>
    <w:tbl>
      <w:tblPr>
        <w:tblW w:w="0" w:type="auto"/>
        <w:tblLook w:val="01E0" w:firstRow="1" w:lastRow="1" w:firstColumn="1" w:lastColumn="1" w:noHBand="0" w:noVBand="0"/>
      </w:tblPr>
      <w:tblGrid>
        <w:gridCol w:w="9355"/>
      </w:tblGrid>
      <w:tr w:rsidR="00683B4F" w:rsidRPr="006B3B1C" w14:paraId="290DD55C" w14:textId="77777777" w:rsidTr="002F5DD4">
        <w:tc>
          <w:tcPr>
            <w:tcW w:w="9360" w:type="dxa"/>
            <w:vAlign w:val="center"/>
          </w:tcPr>
          <w:p w14:paraId="38A4E5BA" w14:textId="77777777" w:rsidR="00683B4F" w:rsidRPr="006B3B1C" w:rsidRDefault="00683B4F" w:rsidP="002F5DD4">
            <w:pPr>
              <w:widowControl w:val="0"/>
              <w:spacing w:before="120"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object w:dxaOrig="5179" w:dyaOrig="400" w14:anchorId="521A956D">
                <v:shape id="_x0000_i1042" type="#_x0000_t75" style="width:262.8pt;height:24.6pt" o:ole="" fillcolor="window">
                  <v:imagedata r:id="rId67" o:title=""/>
                </v:shape>
                <o:OLEObject Type="Embed" ProgID="Equation.3" ShapeID="_x0000_i1042" DrawAspect="Content" ObjectID="_1811942935" r:id="rId68"/>
              </w:object>
            </w:r>
          </w:p>
        </w:tc>
      </w:tr>
    </w:tbl>
    <w:p w14:paraId="12BEE28C" w14:textId="77777777" w:rsidR="00683B4F" w:rsidRPr="006B3B1C" w:rsidRDefault="00683B4F" w:rsidP="00683B4F">
      <w:pPr>
        <w:widowControl w:val="0"/>
        <w:spacing w:before="120"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Все устройства защиты от перенапряжений подлежат заземлению.</w:t>
      </w:r>
    </w:p>
    <w:p w14:paraId="4005CA35"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удельном сопротивлении пород р</w:t>
      </w:r>
      <w:r w:rsidRPr="006B3B1C">
        <w:rPr>
          <w:rFonts w:ascii="Times New Roman" w:eastAsia="MS Mincho" w:hAnsi="Times New Roman" w:cs="Times New Roman"/>
          <w:sz w:val="24"/>
          <w:szCs w:val="24"/>
          <w:lang w:eastAsia="ru-RU"/>
        </w:rPr>
        <w:object w:dxaOrig="200" w:dyaOrig="240" w14:anchorId="60E36231">
          <v:shape id="_x0000_i1043" type="#_x0000_t75" style="width:5.4pt;height:15pt" o:ole="" fillcolor="window">
            <v:imagedata r:id="rId69" o:title=""/>
          </v:shape>
          <o:OLEObject Type="Embed" ProgID="Equation.3" ShapeID="_x0000_i1043" DrawAspect="Content" ObjectID="_1811942936" r:id="rId70"/>
        </w:object>
      </w:r>
      <w:r w:rsidRPr="006B3B1C">
        <w:rPr>
          <w:rFonts w:ascii="Times New Roman" w:eastAsia="MS Mincho" w:hAnsi="Times New Roman" w:cs="Times New Roman"/>
          <w:sz w:val="24"/>
          <w:szCs w:val="24"/>
          <w:lang w:eastAsia="ru-RU"/>
        </w:rPr>
        <w:t>10 [Ом</w:t>
      </w:r>
      <w:r w:rsidRPr="006B3B1C">
        <w:rPr>
          <w:rFonts w:ascii="Times New Roman" w:eastAsia="MS Mincho" w:hAnsi="Times New Roman" w:cs="Times New Roman"/>
          <w:sz w:val="24"/>
          <w:szCs w:val="24"/>
          <w:lang w:eastAsia="ru-RU"/>
        </w:rPr>
        <w:sym w:font="Symbol" w:char="F0D7"/>
      </w:r>
      <w:r w:rsidRPr="006B3B1C">
        <w:rPr>
          <w:rFonts w:ascii="Times New Roman" w:eastAsia="MS Mincho" w:hAnsi="Times New Roman" w:cs="Times New Roman"/>
          <w:sz w:val="24"/>
          <w:szCs w:val="24"/>
          <w:lang w:eastAsia="ru-RU"/>
        </w:rPr>
        <w:t>м] сопротивление заземляющих средств защиты не должно превышать 4 [Ом], при р≥200 [Ом</w:t>
      </w:r>
      <w:r w:rsidRPr="006B3B1C">
        <w:rPr>
          <w:rFonts w:ascii="Times New Roman" w:eastAsia="MS Mincho" w:hAnsi="Times New Roman" w:cs="Times New Roman"/>
          <w:sz w:val="24"/>
          <w:szCs w:val="24"/>
          <w:lang w:eastAsia="ru-RU"/>
        </w:rPr>
        <w:sym w:font="Symbol" w:char="F0D7"/>
      </w:r>
      <w:r w:rsidRPr="006B3B1C">
        <w:rPr>
          <w:rFonts w:ascii="Times New Roman" w:eastAsia="MS Mincho" w:hAnsi="Times New Roman" w:cs="Times New Roman"/>
          <w:sz w:val="24"/>
          <w:szCs w:val="24"/>
          <w:lang w:eastAsia="ru-RU"/>
        </w:rPr>
        <w:t>м] средства грозозащиты передвижных электроустановок подключаются к магистральному заземляющему проводу общекарьерной сети заземления (МЗП), если р&lt;200 [Ом</w:t>
      </w:r>
      <w:r w:rsidRPr="006B3B1C">
        <w:rPr>
          <w:rFonts w:ascii="Times New Roman" w:eastAsia="MS Mincho" w:hAnsi="Times New Roman" w:cs="Times New Roman"/>
          <w:sz w:val="24"/>
          <w:szCs w:val="24"/>
          <w:lang w:eastAsia="ru-RU"/>
        </w:rPr>
        <w:sym w:font="Symbol" w:char="F0D7"/>
      </w:r>
      <w:r w:rsidRPr="006B3B1C">
        <w:rPr>
          <w:rFonts w:ascii="Times New Roman" w:eastAsia="MS Mincho" w:hAnsi="Times New Roman" w:cs="Times New Roman"/>
          <w:sz w:val="24"/>
          <w:szCs w:val="24"/>
          <w:lang w:eastAsia="ru-RU"/>
        </w:rPr>
        <w:t>м], то заземление средств грозозащиты осуществляется на местные заземлители (МЗ) защитного заземления, соединенные с МЗП.</w:t>
      </w:r>
    </w:p>
    <w:p w14:paraId="392B39AE" w14:textId="77777777" w:rsidR="00683B4F" w:rsidRPr="006B3B1C" w:rsidRDefault="00683B4F" w:rsidP="00683B4F">
      <w:pPr>
        <w:keepNext/>
        <w:keepLines/>
        <w:spacing w:before="120" w:after="40"/>
        <w:ind w:firstLine="708"/>
        <w:outlineLvl w:val="2"/>
        <w:rPr>
          <w:rFonts w:ascii="Times New Roman" w:eastAsia="MS Mincho" w:hAnsi="Times New Roman" w:cs="Times New Roman"/>
          <w:b/>
          <w:bCs/>
          <w:sz w:val="24"/>
          <w:szCs w:val="24"/>
          <w:lang w:eastAsia="ru-RU"/>
        </w:rPr>
      </w:pPr>
      <w:bookmarkStart w:id="420" w:name="_Toc503790120"/>
      <w:bookmarkStart w:id="421" w:name="_Toc40293272"/>
      <w:bookmarkStart w:id="422" w:name="_Toc167962238"/>
      <w:r w:rsidRPr="006B3B1C">
        <w:rPr>
          <w:rFonts w:ascii="Times New Roman" w:eastAsia="MS Mincho" w:hAnsi="Times New Roman" w:cs="Times New Roman"/>
          <w:b/>
          <w:bCs/>
          <w:sz w:val="24"/>
          <w:szCs w:val="24"/>
          <w:lang w:eastAsia="ru-RU"/>
        </w:rPr>
        <w:t>3.16.5 Линии электропередач</w:t>
      </w:r>
      <w:bookmarkEnd w:id="420"/>
      <w:bookmarkEnd w:id="421"/>
      <w:bookmarkEnd w:id="422"/>
    </w:p>
    <w:p w14:paraId="4A50ADAA" w14:textId="77777777" w:rsidR="00683B4F" w:rsidRPr="006B3B1C" w:rsidRDefault="00683B4F" w:rsidP="00683B4F">
      <w:pPr>
        <w:spacing w:after="0" w:line="240" w:lineRule="auto"/>
        <w:ind w:firstLine="708"/>
        <w:outlineLvl w:val="3"/>
        <w:rPr>
          <w:rFonts w:ascii="Times New Roman" w:hAnsi="Times New Roman" w:cs="Times New Roman"/>
          <w:b/>
          <w:sz w:val="24"/>
          <w:lang w:eastAsia="ru-RU"/>
        </w:rPr>
      </w:pPr>
      <w:bookmarkStart w:id="423" w:name="_Toc503790121"/>
      <w:bookmarkStart w:id="424" w:name="_Toc40293273"/>
      <w:bookmarkStart w:id="425" w:name="_Toc167962239"/>
      <w:r w:rsidRPr="006B3B1C">
        <w:rPr>
          <w:rFonts w:ascii="Times New Roman" w:hAnsi="Times New Roman" w:cs="Times New Roman"/>
          <w:b/>
          <w:sz w:val="24"/>
          <w:lang w:eastAsia="ru-RU"/>
        </w:rPr>
        <w:t>3.16.5.1 Устройство и прокладка линий</w:t>
      </w:r>
      <w:bookmarkEnd w:id="423"/>
      <w:bookmarkEnd w:id="424"/>
      <w:bookmarkEnd w:id="425"/>
    </w:p>
    <w:p w14:paraId="14232A5A"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Передвижные ВЛ-6 </w:t>
      </w:r>
      <w:proofErr w:type="spellStart"/>
      <w:r w:rsidRPr="006B3B1C">
        <w:rPr>
          <w:rFonts w:ascii="Times New Roman" w:eastAsia="MS Mincho" w:hAnsi="Times New Roman" w:cs="Times New Roman"/>
          <w:sz w:val="24"/>
          <w:szCs w:val="24"/>
          <w:lang w:eastAsia="ru-RU"/>
        </w:rPr>
        <w:t>кВ</w:t>
      </w:r>
      <w:proofErr w:type="spellEnd"/>
      <w:r w:rsidRPr="006B3B1C">
        <w:rPr>
          <w:rFonts w:ascii="Times New Roman" w:eastAsia="MS Mincho" w:hAnsi="Times New Roman" w:cs="Times New Roman"/>
          <w:sz w:val="24"/>
          <w:szCs w:val="24"/>
          <w:lang w:eastAsia="ru-RU"/>
        </w:rPr>
        <w:t xml:space="preserve"> сооружаются на специальных опорах с железобетонными или металлическими основаниями, устанавливаемыми на спланированных площадках. Для передвижных ВЛ принимаем сталь-алюминиевые провода типа АС, т.к. в районе расположения карьера возможна скорость ветра более 20 м/с и гололед с толщиной стенки 10 мм и более, максимальное сечение провода принимаем не более 70 мм</w:t>
      </w:r>
      <w:r w:rsidRPr="006B3B1C">
        <w:rPr>
          <w:rFonts w:ascii="Times New Roman" w:eastAsia="MS Mincho" w:hAnsi="Times New Roman" w:cs="Times New Roman"/>
          <w:sz w:val="24"/>
          <w:szCs w:val="24"/>
          <w:vertAlign w:val="superscript"/>
          <w:lang w:eastAsia="ru-RU"/>
        </w:rPr>
        <w:t>2</w:t>
      </w:r>
      <w:r w:rsidRPr="006B3B1C">
        <w:rPr>
          <w:rFonts w:ascii="Times New Roman" w:eastAsia="MS Mincho" w:hAnsi="Times New Roman" w:cs="Times New Roman"/>
          <w:sz w:val="24"/>
          <w:szCs w:val="24"/>
          <w:lang w:eastAsia="ru-RU"/>
        </w:rPr>
        <w:t xml:space="preserve">. Минимальное сечение проводов ВЛ из условий механической прочности принимаем при напряжении до 1 </w:t>
      </w:r>
      <w:proofErr w:type="spellStart"/>
      <w:r w:rsidRPr="006B3B1C">
        <w:rPr>
          <w:rFonts w:ascii="Times New Roman" w:eastAsia="MS Mincho" w:hAnsi="Times New Roman" w:cs="Times New Roman"/>
          <w:sz w:val="24"/>
          <w:szCs w:val="24"/>
          <w:lang w:eastAsia="ru-RU"/>
        </w:rPr>
        <w:t>кВ</w:t>
      </w:r>
      <w:proofErr w:type="spellEnd"/>
      <w:r w:rsidRPr="006B3B1C">
        <w:rPr>
          <w:rFonts w:ascii="Times New Roman" w:eastAsia="MS Mincho" w:hAnsi="Times New Roman" w:cs="Times New Roman"/>
          <w:sz w:val="24"/>
          <w:szCs w:val="24"/>
          <w:lang w:eastAsia="ru-RU"/>
        </w:rPr>
        <w:t xml:space="preserve"> - 16 мм</w:t>
      </w:r>
      <w:r w:rsidRPr="006B3B1C">
        <w:rPr>
          <w:rFonts w:ascii="Times New Roman" w:eastAsia="MS Mincho" w:hAnsi="Times New Roman" w:cs="Times New Roman"/>
          <w:sz w:val="24"/>
          <w:szCs w:val="24"/>
          <w:vertAlign w:val="superscript"/>
          <w:lang w:eastAsia="ru-RU"/>
        </w:rPr>
        <w:t>2</w:t>
      </w:r>
      <w:r w:rsidRPr="006B3B1C">
        <w:rPr>
          <w:rFonts w:ascii="Times New Roman" w:eastAsia="MS Mincho" w:hAnsi="Times New Roman" w:cs="Times New Roman"/>
          <w:sz w:val="24"/>
          <w:szCs w:val="24"/>
          <w:lang w:eastAsia="ru-RU"/>
        </w:rPr>
        <w:t xml:space="preserve">, выше 1 </w:t>
      </w:r>
      <w:proofErr w:type="spellStart"/>
      <w:r w:rsidRPr="006B3B1C">
        <w:rPr>
          <w:rFonts w:ascii="Times New Roman" w:eastAsia="MS Mincho" w:hAnsi="Times New Roman" w:cs="Times New Roman"/>
          <w:sz w:val="24"/>
          <w:szCs w:val="24"/>
          <w:lang w:eastAsia="ru-RU"/>
        </w:rPr>
        <w:t>кВ</w:t>
      </w:r>
      <w:proofErr w:type="spellEnd"/>
      <w:r w:rsidRPr="006B3B1C">
        <w:rPr>
          <w:rFonts w:ascii="Times New Roman" w:eastAsia="MS Mincho" w:hAnsi="Times New Roman" w:cs="Times New Roman"/>
          <w:sz w:val="24"/>
          <w:szCs w:val="24"/>
          <w:lang w:eastAsia="ru-RU"/>
        </w:rPr>
        <w:t xml:space="preserve"> - 25 мм</w:t>
      </w:r>
      <w:r w:rsidRPr="006B3B1C">
        <w:rPr>
          <w:rFonts w:ascii="Times New Roman" w:eastAsia="MS Mincho" w:hAnsi="Times New Roman" w:cs="Times New Roman"/>
          <w:sz w:val="24"/>
          <w:szCs w:val="24"/>
          <w:vertAlign w:val="superscript"/>
          <w:lang w:eastAsia="ru-RU"/>
        </w:rPr>
        <w:t>2</w:t>
      </w:r>
      <w:r w:rsidRPr="006B3B1C">
        <w:rPr>
          <w:rFonts w:ascii="Times New Roman" w:eastAsia="MS Mincho" w:hAnsi="Times New Roman" w:cs="Times New Roman"/>
          <w:sz w:val="24"/>
          <w:szCs w:val="24"/>
          <w:lang w:eastAsia="ru-RU"/>
        </w:rPr>
        <w:t xml:space="preserve">. Расстояние между передвижными опорами карьерной сети принимаем не более 50 м. Для обеспечения устойчивости концевых и угловых опор, устанавливаемых на спланированные площадки, применяем инвентарные железобетонные грузы массой не менее 1000 кг, а для промежуточных опор не менее 550 кг. При невозможности применения инвентарных грузов необходимо обеспечить устойчивость анкерных, угловых, концевых и промежуточных опор тросовыми оттяжками или </w:t>
      </w:r>
      <w:proofErr w:type="spellStart"/>
      <w:r w:rsidRPr="006B3B1C">
        <w:rPr>
          <w:rFonts w:ascii="Times New Roman" w:eastAsia="MS Mincho" w:hAnsi="Times New Roman" w:cs="Times New Roman"/>
          <w:sz w:val="24"/>
          <w:szCs w:val="24"/>
          <w:lang w:eastAsia="ru-RU"/>
        </w:rPr>
        <w:t>пригрузкой</w:t>
      </w:r>
      <w:proofErr w:type="spellEnd"/>
      <w:r w:rsidRPr="006B3B1C">
        <w:rPr>
          <w:rFonts w:ascii="Times New Roman" w:eastAsia="MS Mincho" w:hAnsi="Times New Roman" w:cs="Times New Roman"/>
          <w:sz w:val="24"/>
          <w:szCs w:val="24"/>
          <w:lang w:eastAsia="ru-RU"/>
        </w:rPr>
        <w:t xml:space="preserve"> оснований породой.</w:t>
      </w:r>
    </w:p>
    <w:p w14:paraId="241C7F23"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Расстояние проводов ВЛ-6 </w:t>
      </w:r>
      <w:proofErr w:type="spellStart"/>
      <w:r w:rsidRPr="006B3B1C">
        <w:rPr>
          <w:rFonts w:ascii="Times New Roman" w:eastAsia="MS Mincho" w:hAnsi="Times New Roman" w:cs="Times New Roman"/>
          <w:sz w:val="24"/>
          <w:szCs w:val="24"/>
          <w:lang w:eastAsia="ru-RU"/>
        </w:rPr>
        <w:t>кВ</w:t>
      </w:r>
      <w:proofErr w:type="spellEnd"/>
      <w:r w:rsidRPr="006B3B1C">
        <w:rPr>
          <w:rFonts w:ascii="Times New Roman" w:eastAsia="MS Mincho" w:hAnsi="Times New Roman" w:cs="Times New Roman"/>
          <w:sz w:val="24"/>
          <w:szCs w:val="24"/>
          <w:lang w:eastAsia="ru-RU"/>
        </w:rPr>
        <w:t xml:space="preserve"> при максимальной стрелке провеса до ближайшей части здания 2 м.</w:t>
      </w:r>
    </w:p>
    <w:p w14:paraId="74461D48" w14:textId="77777777" w:rsidR="00683B4F" w:rsidRPr="006B3B1C" w:rsidRDefault="00683B4F" w:rsidP="00683B4F">
      <w:pPr>
        <w:keepNext/>
        <w:keepLines/>
        <w:spacing w:before="120" w:after="0"/>
        <w:ind w:firstLine="708"/>
        <w:outlineLvl w:val="2"/>
        <w:rPr>
          <w:rFonts w:ascii="Times New Roman" w:eastAsia="MS Mincho" w:hAnsi="Times New Roman" w:cs="Times New Roman"/>
          <w:b/>
          <w:bCs/>
          <w:sz w:val="24"/>
          <w:szCs w:val="24"/>
          <w:lang w:eastAsia="ru-RU"/>
        </w:rPr>
      </w:pPr>
      <w:bookmarkStart w:id="426" w:name="_Toc503790122"/>
      <w:bookmarkStart w:id="427" w:name="_Toc40293274"/>
      <w:bookmarkStart w:id="428" w:name="_Toc167962240"/>
      <w:r w:rsidRPr="006B3B1C">
        <w:rPr>
          <w:rFonts w:ascii="Times New Roman" w:eastAsia="MS Mincho" w:hAnsi="Times New Roman" w:cs="Times New Roman"/>
          <w:b/>
          <w:bCs/>
          <w:sz w:val="24"/>
          <w:szCs w:val="24"/>
          <w:lang w:eastAsia="ru-RU"/>
        </w:rPr>
        <w:t>3.16.6 Электрооборудование</w:t>
      </w:r>
      <w:bookmarkEnd w:id="426"/>
      <w:bookmarkEnd w:id="427"/>
      <w:bookmarkEnd w:id="428"/>
    </w:p>
    <w:p w14:paraId="40DE3C81" w14:textId="77777777" w:rsidR="00683B4F" w:rsidRPr="006B3B1C" w:rsidRDefault="00683B4F" w:rsidP="00683B4F">
      <w:pPr>
        <w:keepNext/>
        <w:keepLines/>
        <w:spacing w:before="40" w:after="40"/>
        <w:ind w:firstLine="708"/>
        <w:outlineLvl w:val="3"/>
        <w:rPr>
          <w:rFonts w:ascii="Times New Roman" w:eastAsia="MS Mincho" w:hAnsi="Times New Roman" w:cs="Times New Roman"/>
          <w:b/>
          <w:bCs/>
          <w:iCs/>
          <w:sz w:val="24"/>
          <w:szCs w:val="24"/>
          <w:lang w:eastAsia="ru-RU"/>
        </w:rPr>
      </w:pPr>
      <w:bookmarkStart w:id="429" w:name="_Toc503790123"/>
      <w:bookmarkStart w:id="430" w:name="_Toc40293275"/>
      <w:bookmarkStart w:id="431" w:name="_Toc167962241"/>
      <w:r w:rsidRPr="006B3B1C">
        <w:rPr>
          <w:rFonts w:ascii="Times New Roman" w:eastAsia="MS Mincho" w:hAnsi="Times New Roman" w:cs="Times New Roman"/>
          <w:b/>
          <w:bCs/>
          <w:iCs/>
          <w:sz w:val="24"/>
          <w:szCs w:val="24"/>
          <w:lang w:eastAsia="ru-RU"/>
        </w:rPr>
        <w:t>3.16.6.1 Электрооборудование напряжением до 1000 В</w:t>
      </w:r>
      <w:bookmarkEnd w:id="429"/>
      <w:bookmarkEnd w:id="430"/>
      <w:bookmarkEnd w:id="431"/>
    </w:p>
    <w:p w14:paraId="28C409B1"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Основные потребители напряжения 380В: компрессорные установки, насосы водоотлива ЦНС, осветительные мачты.</w:t>
      </w:r>
    </w:p>
    <w:p w14:paraId="03B48334"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Буровые станки и насосы водоотлива получают питание от понижающей трансформаторной подстанции типа ПСКТП-630/6/0,4 по кабелям марки КРПТ, ГРШН. </w:t>
      </w:r>
    </w:p>
    <w:p w14:paraId="3F1A0256"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Освещение территории карьера осуществляется при помощи комплектных осветительных установок типа МКО-8 0,4-У1 с </w:t>
      </w:r>
      <w:proofErr w:type="spellStart"/>
      <w:r w:rsidRPr="006B3B1C">
        <w:rPr>
          <w:rFonts w:ascii="Times New Roman" w:eastAsia="MS Mincho" w:hAnsi="Times New Roman" w:cs="Times New Roman"/>
          <w:sz w:val="24"/>
          <w:szCs w:val="24"/>
          <w:lang w:eastAsia="ru-RU"/>
        </w:rPr>
        <w:t>металлогалогенными</w:t>
      </w:r>
      <w:proofErr w:type="spellEnd"/>
      <w:r w:rsidRPr="006B3B1C">
        <w:rPr>
          <w:rFonts w:ascii="Times New Roman" w:eastAsia="MS Mincho" w:hAnsi="Times New Roman" w:cs="Times New Roman"/>
          <w:sz w:val="24"/>
          <w:szCs w:val="24"/>
          <w:lang w:eastAsia="ru-RU"/>
        </w:rPr>
        <w:t xml:space="preserve"> лампами МГЛ-2000кВт, которые устанавливаются на переносных металлических мачтах, размещенных по бортам карьера.</w:t>
      </w:r>
    </w:p>
    <w:p w14:paraId="63D869AB"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Освещение зоны работы механизмов на отвале и складе руды и пород осуществляется прожекторами типа LTN 6L 0620552 на передвижных опорах.</w:t>
      </w:r>
    </w:p>
    <w:p w14:paraId="005AA974"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Осветительные установки получают питание от трансформаторной подстанции типа ПСКТП-630/6/0,4 по кабелям марки КРПТ, ГРШН.</w:t>
      </w:r>
    </w:p>
    <w:p w14:paraId="312382EF" w14:textId="77777777" w:rsidR="00683B4F" w:rsidRPr="006B3B1C" w:rsidRDefault="00683B4F" w:rsidP="00683B4F">
      <w:pPr>
        <w:keepNext/>
        <w:keepLines/>
        <w:spacing w:before="120" w:after="0"/>
        <w:ind w:firstLine="708"/>
        <w:outlineLvl w:val="3"/>
        <w:rPr>
          <w:rFonts w:ascii="Times New Roman" w:eastAsia="MS Mincho" w:hAnsi="Times New Roman" w:cs="Times New Roman"/>
          <w:b/>
          <w:bCs/>
          <w:iCs/>
          <w:sz w:val="24"/>
          <w:szCs w:val="24"/>
          <w:lang w:eastAsia="ru-RU"/>
        </w:rPr>
      </w:pPr>
      <w:bookmarkStart w:id="432" w:name="_Toc503790124"/>
      <w:bookmarkStart w:id="433" w:name="_Toc40293276"/>
      <w:bookmarkStart w:id="434" w:name="_Toc167962242"/>
      <w:r w:rsidRPr="006B3B1C">
        <w:rPr>
          <w:rFonts w:ascii="Times New Roman" w:eastAsia="MS Mincho" w:hAnsi="Times New Roman" w:cs="Times New Roman"/>
          <w:b/>
          <w:bCs/>
          <w:iCs/>
          <w:sz w:val="24"/>
          <w:szCs w:val="24"/>
          <w:lang w:eastAsia="ru-RU"/>
        </w:rPr>
        <w:lastRenderedPageBreak/>
        <w:t>3.16.6.2 Выбор силовых аппаратов и установок максимальной защиты в сети 380В</w:t>
      </w:r>
      <w:bookmarkEnd w:id="432"/>
      <w:bookmarkEnd w:id="433"/>
      <w:bookmarkEnd w:id="434"/>
    </w:p>
    <w:p w14:paraId="3A62E2B8" w14:textId="77777777" w:rsidR="00683B4F" w:rsidRPr="006B3B1C" w:rsidRDefault="00683B4F" w:rsidP="00683B4F">
      <w:pPr>
        <w:widowControl w:val="0"/>
        <w:spacing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Ток отдельного потребителя</w:t>
      </w:r>
    </w:p>
    <w:tbl>
      <w:tblPr>
        <w:tblW w:w="0" w:type="auto"/>
        <w:tblInd w:w="108" w:type="dxa"/>
        <w:tblLook w:val="01E0" w:firstRow="1" w:lastRow="1" w:firstColumn="1" w:lastColumn="1" w:noHBand="0" w:noVBand="0"/>
      </w:tblPr>
      <w:tblGrid>
        <w:gridCol w:w="9247"/>
      </w:tblGrid>
      <w:tr w:rsidR="00683B4F" w:rsidRPr="006B3B1C" w14:paraId="6C22BE5C" w14:textId="77777777" w:rsidTr="002F5DD4">
        <w:tc>
          <w:tcPr>
            <w:tcW w:w="9360" w:type="dxa"/>
            <w:vAlign w:val="center"/>
          </w:tcPr>
          <w:p w14:paraId="7EA0712D"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32"/>
                <w:sz w:val="24"/>
                <w:szCs w:val="24"/>
                <w:lang w:eastAsia="ru-RU"/>
              </w:rPr>
              <w:object w:dxaOrig="2060" w:dyaOrig="720" w14:anchorId="0E3AEBB6">
                <v:shape id="_x0000_i1044" type="#_x0000_t75" style="width:102pt;height:37.8pt" o:ole="" fillcolor="window">
                  <v:imagedata r:id="rId71" o:title=""/>
                </v:shape>
                <o:OLEObject Type="Embed" ProgID="Equation.3" ShapeID="_x0000_i1044" DrawAspect="Content" ObjectID="_1811942937" r:id="rId72"/>
              </w:object>
            </w:r>
            <w:r w:rsidRPr="006B3B1C">
              <w:rPr>
                <w:rFonts w:ascii="Times New Roman" w:eastAsia="MS Mincho" w:hAnsi="Times New Roman" w:cs="Times New Roman"/>
                <w:sz w:val="24"/>
                <w:szCs w:val="24"/>
                <w:lang w:eastAsia="ru-RU"/>
              </w:rPr>
              <w:t xml:space="preserve"> А</w:t>
            </w:r>
          </w:p>
        </w:tc>
      </w:tr>
    </w:tbl>
    <w:p w14:paraId="0BEDC8BC" w14:textId="77777777" w:rsidR="00683B4F" w:rsidRPr="006B3B1C" w:rsidRDefault="00683B4F" w:rsidP="00683B4F">
      <w:pPr>
        <w:widowControl w:val="0"/>
        <w:spacing w:before="120"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Ток группы потребителей</w:t>
      </w:r>
    </w:p>
    <w:tbl>
      <w:tblPr>
        <w:tblW w:w="0" w:type="auto"/>
        <w:tblInd w:w="108" w:type="dxa"/>
        <w:tblLook w:val="01E0" w:firstRow="1" w:lastRow="1" w:firstColumn="1" w:lastColumn="1" w:noHBand="0" w:noVBand="0"/>
      </w:tblPr>
      <w:tblGrid>
        <w:gridCol w:w="9247"/>
      </w:tblGrid>
      <w:tr w:rsidR="00683B4F" w:rsidRPr="006B3B1C" w14:paraId="2CEA836E" w14:textId="77777777" w:rsidTr="002F5DD4">
        <w:tc>
          <w:tcPr>
            <w:tcW w:w="9360" w:type="dxa"/>
            <w:vAlign w:val="center"/>
          </w:tcPr>
          <w:p w14:paraId="3C3A8AC5"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32"/>
                <w:sz w:val="24"/>
                <w:szCs w:val="24"/>
                <w:lang w:eastAsia="ru-RU"/>
              </w:rPr>
              <w:object w:dxaOrig="2200" w:dyaOrig="720" w14:anchorId="05716CE7">
                <v:shape id="_x0000_i1045" type="#_x0000_t75" style="width:109.2pt;height:37.8pt" o:ole="" fillcolor="window">
                  <v:imagedata r:id="rId73" o:title=""/>
                </v:shape>
                <o:OLEObject Type="Embed" ProgID="Equation.3" ShapeID="_x0000_i1045" DrawAspect="Content" ObjectID="_1811942938" r:id="rId74"/>
              </w:object>
            </w:r>
            <w:r w:rsidRPr="006B3B1C">
              <w:rPr>
                <w:rFonts w:ascii="Times New Roman" w:eastAsia="MS Mincho" w:hAnsi="Times New Roman" w:cs="Times New Roman"/>
                <w:sz w:val="24"/>
                <w:szCs w:val="24"/>
                <w:lang w:eastAsia="ru-RU"/>
              </w:rPr>
              <w:t xml:space="preserve"> А</w:t>
            </w:r>
          </w:p>
        </w:tc>
      </w:tr>
    </w:tbl>
    <w:p w14:paraId="3BC0E0F6" w14:textId="77777777" w:rsidR="00683B4F" w:rsidRPr="006B3B1C" w:rsidRDefault="00683B4F" w:rsidP="005711A3">
      <w:pPr>
        <w:widowControl w:val="0"/>
        <w:numPr>
          <w:ilvl w:val="0"/>
          <w:numId w:val="28"/>
        </w:numPr>
        <w:tabs>
          <w:tab w:val="num" w:pos="1440"/>
        </w:tabs>
        <w:spacing w:before="120"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Буровой станок </w:t>
      </w:r>
      <w:r w:rsidRPr="006B3B1C">
        <w:rPr>
          <w:rFonts w:ascii="Times New Roman" w:eastAsia="MS Mincho" w:hAnsi="Times New Roman" w:cs="Times New Roman"/>
          <w:sz w:val="24"/>
          <w:szCs w:val="24"/>
          <w:lang w:val="en-US" w:eastAsia="ru-RU"/>
        </w:rPr>
        <w:t>I</w:t>
      </w:r>
      <w:r w:rsidRPr="006B3B1C">
        <w:rPr>
          <w:rFonts w:ascii="Times New Roman" w:eastAsia="MS Mincho" w:hAnsi="Times New Roman" w:cs="Times New Roman"/>
          <w:sz w:val="24"/>
          <w:szCs w:val="24"/>
          <w:vertAlign w:val="subscript"/>
          <w:lang w:eastAsia="ru-RU"/>
        </w:rPr>
        <w:t>1</w:t>
      </w:r>
      <w:r w:rsidRPr="006B3B1C">
        <w:rPr>
          <w:rFonts w:ascii="Times New Roman" w:eastAsia="MS Mincho" w:hAnsi="Times New Roman" w:cs="Times New Roman"/>
          <w:sz w:val="24"/>
          <w:szCs w:val="24"/>
          <w:lang w:eastAsia="ru-RU"/>
        </w:rPr>
        <w:t>=20,2 А кабель КРПТ 3х16 мм</w:t>
      </w:r>
      <w:r w:rsidRPr="006B3B1C">
        <w:rPr>
          <w:rFonts w:ascii="Times New Roman" w:eastAsia="MS Mincho" w:hAnsi="Times New Roman" w:cs="Times New Roman"/>
          <w:sz w:val="24"/>
          <w:szCs w:val="24"/>
          <w:vertAlign w:val="superscript"/>
          <w:lang w:eastAsia="ru-RU"/>
        </w:rPr>
        <w:t>2</w:t>
      </w:r>
    </w:p>
    <w:p w14:paraId="71831A93" w14:textId="77777777" w:rsidR="00683B4F" w:rsidRPr="006B3B1C" w:rsidRDefault="00683B4F" w:rsidP="005711A3">
      <w:pPr>
        <w:widowControl w:val="0"/>
        <w:numPr>
          <w:ilvl w:val="0"/>
          <w:numId w:val="28"/>
        </w:numPr>
        <w:tabs>
          <w:tab w:val="num" w:pos="1440"/>
        </w:tabs>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Компрессор </w:t>
      </w:r>
      <w:r w:rsidRPr="006B3B1C">
        <w:rPr>
          <w:rFonts w:ascii="Times New Roman" w:eastAsia="MS Mincho" w:hAnsi="Times New Roman" w:cs="Times New Roman"/>
          <w:sz w:val="24"/>
          <w:szCs w:val="24"/>
          <w:lang w:val="en-US" w:eastAsia="ru-RU"/>
        </w:rPr>
        <w:t>I</w:t>
      </w:r>
      <w:r w:rsidRPr="006B3B1C">
        <w:rPr>
          <w:rFonts w:ascii="Times New Roman" w:eastAsia="MS Mincho" w:hAnsi="Times New Roman" w:cs="Times New Roman"/>
          <w:sz w:val="24"/>
          <w:szCs w:val="24"/>
          <w:vertAlign w:val="subscript"/>
          <w:lang w:eastAsia="ru-RU"/>
        </w:rPr>
        <w:t>2</w:t>
      </w:r>
      <w:r w:rsidRPr="006B3B1C">
        <w:rPr>
          <w:rFonts w:ascii="Times New Roman" w:eastAsia="MS Mincho" w:hAnsi="Times New Roman" w:cs="Times New Roman"/>
          <w:sz w:val="24"/>
          <w:szCs w:val="24"/>
          <w:lang w:eastAsia="ru-RU"/>
        </w:rPr>
        <w:t>=67 А кабель ГРШН 3х16 мм</w:t>
      </w:r>
      <w:r w:rsidRPr="006B3B1C">
        <w:rPr>
          <w:rFonts w:ascii="Times New Roman" w:eastAsia="MS Mincho" w:hAnsi="Times New Roman" w:cs="Times New Roman"/>
          <w:sz w:val="24"/>
          <w:szCs w:val="24"/>
          <w:vertAlign w:val="superscript"/>
          <w:lang w:eastAsia="ru-RU"/>
        </w:rPr>
        <w:t>2</w:t>
      </w:r>
    </w:p>
    <w:p w14:paraId="4D9F781B" w14:textId="77777777" w:rsidR="00683B4F" w:rsidRPr="006B3B1C" w:rsidRDefault="00683B4F" w:rsidP="005711A3">
      <w:pPr>
        <w:widowControl w:val="0"/>
        <w:numPr>
          <w:ilvl w:val="0"/>
          <w:numId w:val="28"/>
        </w:numPr>
        <w:tabs>
          <w:tab w:val="num" w:pos="1440"/>
        </w:tabs>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Насос водоотлива </w:t>
      </w:r>
      <w:r w:rsidRPr="006B3B1C">
        <w:rPr>
          <w:rFonts w:ascii="Times New Roman" w:eastAsia="MS Mincho" w:hAnsi="Times New Roman" w:cs="Times New Roman"/>
          <w:sz w:val="24"/>
          <w:szCs w:val="24"/>
          <w:lang w:val="en-US" w:eastAsia="ru-RU"/>
        </w:rPr>
        <w:t>I</w:t>
      </w:r>
      <w:r w:rsidRPr="006B3B1C">
        <w:rPr>
          <w:rFonts w:ascii="Times New Roman" w:eastAsia="MS Mincho" w:hAnsi="Times New Roman" w:cs="Times New Roman"/>
          <w:sz w:val="24"/>
          <w:szCs w:val="24"/>
          <w:vertAlign w:val="subscript"/>
          <w:lang w:eastAsia="ru-RU"/>
        </w:rPr>
        <w:t>3</w:t>
      </w:r>
      <w:r w:rsidRPr="006B3B1C">
        <w:rPr>
          <w:rFonts w:ascii="Times New Roman" w:eastAsia="MS Mincho" w:hAnsi="Times New Roman" w:cs="Times New Roman"/>
          <w:sz w:val="24"/>
          <w:szCs w:val="24"/>
          <w:lang w:eastAsia="ru-RU"/>
        </w:rPr>
        <w:t>=55 А кабель ГРШН 3х16мм</w:t>
      </w:r>
      <w:r w:rsidRPr="006B3B1C">
        <w:rPr>
          <w:rFonts w:ascii="Times New Roman" w:eastAsia="MS Mincho" w:hAnsi="Times New Roman" w:cs="Times New Roman"/>
          <w:sz w:val="24"/>
          <w:szCs w:val="24"/>
          <w:vertAlign w:val="superscript"/>
          <w:lang w:eastAsia="ru-RU"/>
        </w:rPr>
        <w:t>2</w:t>
      </w:r>
      <w:r w:rsidRPr="006B3B1C">
        <w:rPr>
          <w:rFonts w:ascii="Times New Roman" w:eastAsia="MS Mincho" w:hAnsi="Times New Roman" w:cs="Times New Roman"/>
          <w:sz w:val="24"/>
          <w:szCs w:val="24"/>
          <w:lang w:eastAsia="ru-RU"/>
        </w:rPr>
        <w:t xml:space="preserve"> </w:t>
      </w:r>
    </w:p>
    <w:p w14:paraId="79CF83A4" w14:textId="77777777" w:rsidR="00683B4F" w:rsidRPr="006B3B1C" w:rsidRDefault="00683B4F" w:rsidP="005711A3">
      <w:pPr>
        <w:widowControl w:val="0"/>
        <w:numPr>
          <w:ilvl w:val="0"/>
          <w:numId w:val="28"/>
        </w:numPr>
        <w:tabs>
          <w:tab w:val="num" w:pos="1440"/>
        </w:tabs>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Освещение карьера </w:t>
      </w:r>
      <w:r w:rsidRPr="006B3B1C">
        <w:rPr>
          <w:rFonts w:ascii="Times New Roman" w:eastAsia="MS Mincho" w:hAnsi="Times New Roman" w:cs="Times New Roman"/>
          <w:sz w:val="24"/>
          <w:szCs w:val="24"/>
          <w:lang w:val="en-US" w:eastAsia="ru-RU"/>
        </w:rPr>
        <w:t>I</w:t>
      </w:r>
      <w:r w:rsidRPr="006B3B1C">
        <w:rPr>
          <w:rFonts w:ascii="Times New Roman" w:eastAsia="MS Mincho" w:hAnsi="Times New Roman" w:cs="Times New Roman"/>
          <w:sz w:val="24"/>
          <w:szCs w:val="24"/>
          <w:vertAlign w:val="subscript"/>
          <w:lang w:eastAsia="ru-RU"/>
        </w:rPr>
        <w:t>4</w:t>
      </w:r>
      <w:r w:rsidRPr="006B3B1C">
        <w:rPr>
          <w:rFonts w:ascii="Times New Roman" w:eastAsia="MS Mincho" w:hAnsi="Times New Roman" w:cs="Times New Roman"/>
          <w:sz w:val="24"/>
          <w:szCs w:val="24"/>
          <w:lang w:eastAsia="ru-RU"/>
        </w:rPr>
        <w:t>=65 А кабель ГРШН 3х16 мм</w:t>
      </w:r>
      <w:r w:rsidRPr="006B3B1C">
        <w:rPr>
          <w:rFonts w:ascii="Times New Roman" w:eastAsia="MS Mincho" w:hAnsi="Times New Roman" w:cs="Times New Roman"/>
          <w:sz w:val="24"/>
          <w:szCs w:val="24"/>
          <w:vertAlign w:val="superscript"/>
          <w:lang w:eastAsia="ru-RU"/>
        </w:rPr>
        <w:t>2</w:t>
      </w:r>
    </w:p>
    <w:p w14:paraId="28FA10A2" w14:textId="77777777" w:rsidR="00683B4F" w:rsidRPr="006B3B1C" w:rsidRDefault="00683B4F" w:rsidP="00683B4F">
      <w:pPr>
        <w:widowControl w:val="0"/>
        <w:spacing w:before="120"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Сопротивление кабелей и ТКЗ рассчитывается по формулам:</w:t>
      </w:r>
    </w:p>
    <w:p w14:paraId="1C5CD99D"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активное сопротивление</w:t>
      </w:r>
    </w:p>
    <w:tbl>
      <w:tblPr>
        <w:tblW w:w="0" w:type="auto"/>
        <w:tblInd w:w="108" w:type="dxa"/>
        <w:tblLook w:val="01E0" w:firstRow="1" w:lastRow="1" w:firstColumn="1" w:lastColumn="1" w:noHBand="0" w:noVBand="0"/>
      </w:tblPr>
      <w:tblGrid>
        <w:gridCol w:w="9247"/>
      </w:tblGrid>
      <w:tr w:rsidR="00683B4F" w:rsidRPr="006B3B1C" w14:paraId="14D7CE86" w14:textId="77777777" w:rsidTr="002F5DD4">
        <w:tc>
          <w:tcPr>
            <w:tcW w:w="9360" w:type="dxa"/>
            <w:vAlign w:val="center"/>
          </w:tcPr>
          <w:p w14:paraId="31152FCE"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30"/>
                <w:sz w:val="24"/>
                <w:szCs w:val="24"/>
                <w:lang w:eastAsia="ru-RU"/>
              </w:rPr>
              <w:object w:dxaOrig="1160" w:dyaOrig="700" w14:anchorId="6B6B8DD7">
                <v:shape id="_x0000_i1046" type="#_x0000_t75" style="width:57.6pt;height:37.2pt" o:ole="" fillcolor="window">
                  <v:imagedata r:id="rId75" o:title=""/>
                </v:shape>
                <o:OLEObject Type="Embed" ProgID="Equation.3" ShapeID="_x0000_i1046" DrawAspect="Content" ObjectID="_1811942939" r:id="rId76"/>
              </w:object>
            </w:r>
            <w:r w:rsidRPr="006B3B1C">
              <w:rPr>
                <w:rFonts w:ascii="Times New Roman" w:eastAsia="MS Mincho" w:hAnsi="Times New Roman" w:cs="Times New Roman"/>
                <w:sz w:val="24"/>
                <w:szCs w:val="24"/>
                <w:lang w:eastAsia="ru-RU"/>
              </w:rPr>
              <w:t xml:space="preserve"> Ом</w:t>
            </w:r>
          </w:p>
        </w:tc>
      </w:tr>
    </w:tbl>
    <w:p w14:paraId="361AB89B" w14:textId="77777777" w:rsidR="00683B4F" w:rsidRPr="006B3B1C" w:rsidRDefault="00683B4F" w:rsidP="00683B4F">
      <w:pPr>
        <w:widowControl w:val="0"/>
        <w:spacing w:before="120"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где </w:t>
      </w:r>
      <w:r w:rsidRPr="006B3B1C">
        <w:rPr>
          <w:rFonts w:ascii="Times New Roman" w:eastAsia="MS Mincho" w:hAnsi="Times New Roman" w:cs="Times New Roman"/>
          <w:sz w:val="24"/>
          <w:szCs w:val="24"/>
          <w:lang w:val="en-US" w:eastAsia="ru-RU"/>
        </w:rPr>
        <w:t>l</w:t>
      </w:r>
      <w:r w:rsidRPr="006B3B1C">
        <w:rPr>
          <w:rFonts w:ascii="Times New Roman" w:eastAsia="MS Mincho" w:hAnsi="Times New Roman" w:cs="Times New Roman"/>
          <w:sz w:val="24"/>
          <w:szCs w:val="24"/>
          <w:vertAlign w:val="subscript"/>
          <w:lang w:eastAsia="ru-RU"/>
        </w:rPr>
        <w:t>к</w:t>
      </w:r>
      <w:r w:rsidRPr="006B3B1C">
        <w:rPr>
          <w:rFonts w:ascii="Times New Roman" w:eastAsia="MS Mincho" w:hAnsi="Times New Roman" w:cs="Times New Roman"/>
          <w:sz w:val="24"/>
          <w:szCs w:val="24"/>
          <w:lang w:eastAsia="ru-RU"/>
        </w:rPr>
        <w:t xml:space="preserve"> – длина кабеля, м;</w:t>
      </w:r>
    </w:p>
    <w:p w14:paraId="3A28E88D"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val="en-US" w:eastAsia="ru-RU"/>
        </w:rPr>
        <w:t>S</w:t>
      </w:r>
      <w:r w:rsidRPr="006B3B1C">
        <w:rPr>
          <w:rFonts w:ascii="Times New Roman" w:eastAsia="MS Mincho" w:hAnsi="Times New Roman" w:cs="Times New Roman"/>
          <w:sz w:val="24"/>
          <w:szCs w:val="24"/>
          <w:vertAlign w:val="subscript"/>
          <w:lang w:eastAsia="ru-RU"/>
        </w:rPr>
        <w:t>к</w:t>
      </w:r>
      <w:r w:rsidRPr="006B3B1C">
        <w:rPr>
          <w:rFonts w:ascii="Times New Roman" w:eastAsia="MS Mincho" w:hAnsi="Times New Roman" w:cs="Times New Roman"/>
          <w:sz w:val="24"/>
          <w:szCs w:val="24"/>
          <w:lang w:eastAsia="ru-RU"/>
        </w:rPr>
        <w:t xml:space="preserve"> – сечение жилы кабеля, </w:t>
      </w:r>
      <w:proofErr w:type="gramStart"/>
      <w:r w:rsidRPr="006B3B1C">
        <w:rPr>
          <w:rFonts w:ascii="Times New Roman" w:eastAsia="MS Mincho" w:hAnsi="Times New Roman" w:cs="Times New Roman"/>
          <w:sz w:val="24"/>
          <w:szCs w:val="24"/>
          <w:lang w:eastAsia="ru-RU"/>
        </w:rPr>
        <w:t>мм</w:t>
      </w:r>
      <w:r w:rsidRPr="006B3B1C">
        <w:rPr>
          <w:rFonts w:ascii="Times New Roman" w:eastAsia="MS Mincho" w:hAnsi="Times New Roman" w:cs="Times New Roman"/>
          <w:sz w:val="24"/>
          <w:szCs w:val="24"/>
          <w:vertAlign w:val="superscript"/>
          <w:lang w:eastAsia="ru-RU"/>
        </w:rPr>
        <w:t>2</w:t>
      </w:r>
      <w:r w:rsidRPr="006B3B1C">
        <w:rPr>
          <w:rFonts w:ascii="Times New Roman" w:eastAsia="MS Mincho" w:hAnsi="Times New Roman" w:cs="Times New Roman"/>
          <w:sz w:val="24"/>
          <w:szCs w:val="24"/>
          <w:lang w:eastAsia="ru-RU"/>
        </w:rPr>
        <w:t>;</w:t>
      </w:r>
      <w:proofErr w:type="gramEnd"/>
    </w:p>
    <w:p w14:paraId="4E6E45AF"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г=50 – </w:t>
      </w:r>
      <w:proofErr w:type="spellStart"/>
      <w:proofErr w:type="gramStart"/>
      <w:r w:rsidRPr="006B3B1C">
        <w:rPr>
          <w:rFonts w:ascii="Times New Roman" w:eastAsia="MS Mincho" w:hAnsi="Times New Roman" w:cs="Times New Roman"/>
          <w:sz w:val="24"/>
          <w:szCs w:val="24"/>
          <w:lang w:eastAsia="ru-RU"/>
        </w:rPr>
        <w:t>уд.проводимость</w:t>
      </w:r>
      <w:proofErr w:type="spellEnd"/>
      <w:proofErr w:type="gramEnd"/>
      <w:r w:rsidRPr="006B3B1C">
        <w:rPr>
          <w:rFonts w:ascii="Times New Roman" w:eastAsia="MS Mincho" w:hAnsi="Times New Roman" w:cs="Times New Roman"/>
          <w:sz w:val="24"/>
          <w:szCs w:val="24"/>
          <w:lang w:eastAsia="ru-RU"/>
        </w:rPr>
        <w:t xml:space="preserve"> меди.</w:t>
      </w:r>
    </w:p>
    <w:p w14:paraId="777429F4" w14:textId="77777777" w:rsidR="00683B4F" w:rsidRPr="006B3B1C" w:rsidRDefault="00683B4F" w:rsidP="00683B4F">
      <w:pPr>
        <w:widowControl w:val="0"/>
        <w:spacing w:before="120"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индуктивное сопротивление</w:t>
      </w:r>
    </w:p>
    <w:tbl>
      <w:tblPr>
        <w:tblW w:w="0" w:type="auto"/>
        <w:tblInd w:w="108" w:type="dxa"/>
        <w:tblLook w:val="01E0" w:firstRow="1" w:lastRow="1" w:firstColumn="1" w:lastColumn="1" w:noHBand="0" w:noVBand="0"/>
      </w:tblPr>
      <w:tblGrid>
        <w:gridCol w:w="9247"/>
      </w:tblGrid>
      <w:tr w:rsidR="00683B4F" w:rsidRPr="006B3B1C" w14:paraId="7C580202" w14:textId="77777777" w:rsidTr="002F5DD4">
        <w:tc>
          <w:tcPr>
            <w:tcW w:w="9360" w:type="dxa"/>
            <w:vAlign w:val="center"/>
          </w:tcPr>
          <w:p w14:paraId="3E7A7E9C"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12"/>
                <w:sz w:val="24"/>
                <w:szCs w:val="24"/>
                <w:lang w:eastAsia="ru-RU"/>
              </w:rPr>
              <w:object w:dxaOrig="1040" w:dyaOrig="360" w14:anchorId="182D6C97">
                <v:shape id="_x0000_i1047" type="#_x0000_t75" style="width:51pt;height:22.2pt" o:ole="" fillcolor="window">
                  <v:imagedata r:id="rId77" o:title=""/>
                </v:shape>
                <o:OLEObject Type="Embed" ProgID="Equation.3" ShapeID="_x0000_i1047" DrawAspect="Content" ObjectID="_1811942940" r:id="rId78"/>
              </w:object>
            </w:r>
            <w:proofErr w:type="gramStart"/>
            <w:r w:rsidRPr="006B3B1C">
              <w:rPr>
                <w:rFonts w:ascii="Times New Roman" w:eastAsia="MS Mincho" w:hAnsi="Times New Roman" w:cs="Times New Roman"/>
                <w:sz w:val="24"/>
                <w:szCs w:val="24"/>
                <w:lang w:eastAsia="ru-RU"/>
              </w:rPr>
              <w:t>,Ом</w:t>
            </w:r>
            <w:proofErr w:type="gramEnd"/>
          </w:p>
        </w:tc>
      </w:tr>
    </w:tbl>
    <w:p w14:paraId="5751F0AD" w14:textId="77777777" w:rsidR="00683B4F" w:rsidRPr="006B3B1C" w:rsidRDefault="00683B4F" w:rsidP="00683B4F">
      <w:pPr>
        <w:widowControl w:val="0"/>
        <w:spacing w:before="120"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где х</w:t>
      </w:r>
      <w:r w:rsidRPr="006B3B1C">
        <w:rPr>
          <w:rFonts w:ascii="Times New Roman" w:eastAsia="MS Mincho" w:hAnsi="Times New Roman" w:cs="Times New Roman"/>
          <w:sz w:val="24"/>
          <w:szCs w:val="24"/>
          <w:vertAlign w:val="subscript"/>
          <w:lang w:eastAsia="ru-RU"/>
        </w:rPr>
        <w:t>0</w:t>
      </w:r>
      <w:r w:rsidRPr="006B3B1C">
        <w:rPr>
          <w:rFonts w:ascii="Times New Roman" w:eastAsia="MS Mincho" w:hAnsi="Times New Roman" w:cs="Times New Roman"/>
          <w:sz w:val="24"/>
          <w:szCs w:val="24"/>
          <w:lang w:eastAsia="ru-RU"/>
        </w:rPr>
        <w:t xml:space="preserve"> – индуктивное сопротивление 1 км кабеля, Ом.</w:t>
      </w:r>
    </w:p>
    <w:p w14:paraId="7D8AF0B0" w14:textId="77777777" w:rsidR="00683B4F" w:rsidRPr="006B3B1C" w:rsidRDefault="00683B4F" w:rsidP="00683B4F">
      <w:pPr>
        <w:widowControl w:val="0"/>
        <w:spacing w:before="120"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Результирующее сопротивление от точки </w:t>
      </w:r>
      <w:proofErr w:type="spellStart"/>
      <w:r w:rsidRPr="006B3B1C">
        <w:rPr>
          <w:rFonts w:ascii="Times New Roman" w:eastAsia="MS Mincho" w:hAnsi="Times New Roman" w:cs="Times New Roman"/>
          <w:sz w:val="24"/>
          <w:szCs w:val="24"/>
          <w:lang w:eastAsia="ru-RU"/>
        </w:rPr>
        <w:t>кз</w:t>
      </w:r>
      <w:proofErr w:type="spellEnd"/>
      <w:r w:rsidRPr="006B3B1C">
        <w:rPr>
          <w:rFonts w:ascii="Times New Roman" w:eastAsia="MS Mincho" w:hAnsi="Times New Roman" w:cs="Times New Roman"/>
          <w:sz w:val="24"/>
          <w:szCs w:val="24"/>
          <w:lang w:eastAsia="ru-RU"/>
        </w:rPr>
        <w:t xml:space="preserve"> до источника питания:</w:t>
      </w:r>
    </w:p>
    <w:tbl>
      <w:tblPr>
        <w:tblW w:w="0" w:type="auto"/>
        <w:tblLayout w:type="fixed"/>
        <w:tblLook w:val="0000" w:firstRow="0" w:lastRow="0" w:firstColumn="0" w:lastColumn="0" w:noHBand="0" w:noVBand="0"/>
      </w:tblPr>
      <w:tblGrid>
        <w:gridCol w:w="9360"/>
      </w:tblGrid>
      <w:tr w:rsidR="00683B4F" w:rsidRPr="006B3B1C" w14:paraId="075F15F6" w14:textId="77777777" w:rsidTr="002F5DD4">
        <w:tc>
          <w:tcPr>
            <w:tcW w:w="9360" w:type="dxa"/>
            <w:tcBorders>
              <w:top w:val="nil"/>
              <w:left w:val="nil"/>
              <w:bottom w:val="nil"/>
              <w:right w:val="nil"/>
            </w:tcBorders>
            <w:vAlign w:val="center"/>
          </w:tcPr>
          <w:p w14:paraId="564099F4"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14"/>
                <w:sz w:val="24"/>
                <w:szCs w:val="24"/>
                <w:lang w:eastAsia="ru-RU"/>
              </w:rPr>
              <w:object w:dxaOrig="1340" w:dyaOrig="380" w14:anchorId="21AB9D85">
                <v:shape id="_x0000_i1048" type="#_x0000_t75" style="width:66.6pt;height:14.4pt" o:ole="" fillcolor="window">
                  <v:imagedata r:id="rId79" o:title=""/>
                </v:shape>
                <o:OLEObject Type="Embed" ProgID="Equation.3" ShapeID="_x0000_i1048" DrawAspect="Content" ObjectID="_1811942941" r:id="rId80"/>
              </w:object>
            </w:r>
          </w:p>
        </w:tc>
      </w:tr>
      <w:tr w:rsidR="00683B4F" w:rsidRPr="006B3B1C" w14:paraId="00520AA7" w14:textId="77777777" w:rsidTr="002F5DD4">
        <w:tc>
          <w:tcPr>
            <w:tcW w:w="9360" w:type="dxa"/>
            <w:tcBorders>
              <w:top w:val="nil"/>
              <w:left w:val="nil"/>
              <w:bottom w:val="nil"/>
              <w:right w:val="nil"/>
            </w:tcBorders>
            <w:vAlign w:val="center"/>
          </w:tcPr>
          <w:p w14:paraId="65DA3C8E"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14"/>
                <w:sz w:val="24"/>
                <w:szCs w:val="24"/>
                <w:lang w:eastAsia="ru-RU"/>
              </w:rPr>
              <w:object w:dxaOrig="1460" w:dyaOrig="380" w14:anchorId="4FC6C7CA">
                <v:shape id="_x0000_i1049" type="#_x0000_t75" style="width:1in;height:14.4pt" o:ole="" fillcolor="window">
                  <v:imagedata r:id="rId81" o:title=""/>
                </v:shape>
                <o:OLEObject Type="Embed" ProgID="Equation.3" ShapeID="_x0000_i1049" DrawAspect="Content" ObjectID="_1811942942" r:id="rId82"/>
              </w:object>
            </w:r>
            <w:r w:rsidRPr="006B3B1C">
              <w:rPr>
                <w:rFonts w:ascii="Times New Roman" w:eastAsia="MS Mincho" w:hAnsi="Times New Roman" w:cs="Times New Roman"/>
                <w:sz w:val="24"/>
                <w:szCs w:val="24"/>
                <w:lang w:eastAsia="ru-RU"/>
              </w:rPr>
              <w:object w:dxaOrig="180" w:dyaOrig="340" w14:anchorId="17EB6D5F">
                <v:shape id="_x0000_i1050" type="#_x0000_t75" style="width:5.4pt;height:14.4pt" o:ole="" fillcolor="window">
                  <v:imagedata r:id="rId83" o:title=""/>
                </v:shape>
                <o:OLEObject Type="Embed" ProgID="Equation.3" ShapeID="_x0000_i1050" DrawAspect="Content" ObjectID="_1811942943" r:id="rId84"/>
              </w:object>
            </w:r>
          </w:p>
        </w:tc>
      </w:tr>
      <w:tr w:rsidR="00683B4F" w:rsidRPr="006B3B1C" w14:paraId="5709C1D1" w14:textId="77777777" w:rsidTr="002F5DD4">
        <w:tc>
          <w:tcPr>
            <w:tcW w:w="9360" w:type="dxa"/>
            <w:tcBorders>
              <w:top w:val="nil"/>
              <w:left w:val="nil"/>
              <w:bottom w:val="nil"/>
              <w:right w:val="nil"/>
            </w:tcBorders>
            <w:vAlign w:val="center"/>
          </w:tcPr>
          <w:p w14:paraId="666F4DD5"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16"/>
                <w:sz w:val="24"/>
                <w:szCs w:val="24"/>
                <w:lang w:eastAsia="ru-RU"/>
              </w:rPr>
              <w:object w:dxaOrig="1800" w:dyaOrig="460" w14:anchorId="3DCF98F3">
                <v:shape id="_x0000_i1051" type="#_x0000_t75" style="width:86.4pt;height:24.6pt" o:ole="" fillcolor="window">
                  <v:imagedata r:id="rId85" o:title=""/>
                </v:shape>
                <o:OLEObject Type="Embed" ProgID="Equation.3" ShapeID="_x0000_i1051" DrawAspect="Content" ObjectID="_1811942944" r:id="rId86"/>
              </w:object>
            </w:r>
            <w:r w:rsidRPr="006B3B1C">
              <w:rPr>
                <w:rFonts w:ascii="Times New Roman" w:eastAsia="MS Mincho" w:hAnsi="Times New Roman" w:cs="Times New Roman"/>
                <w:sz w:val="24"/>
                <w:szCs w:val="24"/>
                <w:lang w:eastAsia="ru-RU"/>
              </w:rPr>
              <w:t>, Ом</w:t>
            </w:r>
          </w:p>
        </w:tc>
      </w:tr>
      <w:tr w:rsidR="00683B4F" w:rsidRPr="006B3B1C" w14:paraId="110E00C4" w14:textId="77777777" w:rsidTr="002F5DD4">
        <w:tc>
          <w:tcPr>
            <w:tcW w:w="9360" w:type="dxa"/>
            <w:tcBorders>
              <w:top w:val="nil"/>
              <w:left w:val="nil"/>
              <w:bottom w:val="nil"/>
              <w:right w:val="nil"/>
            </w:tcBorders>
            <w:vAlign w:val="center"/>
          </w:tcPr>
          <w:p w14:paraId="2C5D4432"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16"/>
                <w:sz w:val="24"/>
                <w:szCs w:val="24"/>
                <w:lang w:eastAsia="ru-RU"/>
              </w:rPr>
              <w:object w:dxaOrig="4540" w:dyaOrig="460" w14:anchorId="602B6809">
                <v:shape id="_x0000_i1052" type="#_x0000_t75" style="width:228.6pt;height:24.6pt" o:ole="" fillcolor="window">
                  <v:imagedata r:id="rId87" o:title=""/>
                </v:shape>
                <o:OLEObject Type="Embed" ProgID="Equation.3" ShapeID="_x0000_i1052" DrawAspect="Content" ObjectID="_1811942945" r:id="rId88"/>
              </w:object>
            </w:r>
            <w:r w:rsidRPr="006B3B1C">
              <w:rPr>
                <w:rFonts w:ascii="Times New Roman" w:eastAsia="MS Mincho" w:hAnsi="Times New Roman" w:cs="Times New Roman"/>
                <w:sz w:val="24"/>
                <w:szCs w:val="24"/>
                <w:lang w:eastAsia="ru-RU"/>
              </w:rPr>
              <w:t>, Ом</w:t>
            </w:r>
          </w:p>
        </w:tc>
      </w:tr>
      <w:tr w:rsidR="00683B4F" w:rsidRPr="006B3B1C" w14:paraId="7535AB0E" w14:textId="77777777" w:rsidTr="002F5DD4">
        <w:tc>
          <w:tcPr>
            <w:tcW w:w="9360" w:type="dxa"/>
            <w:tcBorders>
              <w:top w:val="nil"/>
              <w:left w:val="nil"/>
              <w:bottom w:val="nil"/>
              <w:right w:val="nil"/>
            </w:tcBorders>
            <w:vAlign w:val="center"/>
          </w:tcPr>
          <w:p w14:paraId="6140276F"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34"/>
                <w:sz w:val="24"/>
                <w:szCs w:val="24"/>
                <w:lang w:eastAsia="ru-RU"/>
              </w:rPr>
              <w:object w:dxaOrig="3000" w:dyaOrig="740" w14:anchorId="7C42FF3A">
                <v:shape id="_x0000_i1053" type="#_x0000_t75" style="width:149.4pt;height:36.6pt" o:ole="" fillcolor="window">
                  <v:imagedata r:id="rId89" o:title=""/>
                </v:shape>
                <o:OLEObject Type="Embed" ProgID="Equation.3" ShapeID="_x0000_i1053" DrawAspect="Content" ObjectID="_1811942946" r:id="rId90"/>
              </w:object>
            </w:r>
            <w:r w:rsidRPr="006B3B1C">
              <w:rPr>
                <w:rFonts w:ascii="Times New Roman" w:eastAsia="MS Mincho" w:hAnsi="Times New Roman" w:cs="Times New Roman"/>
                <w:sz w:val="24"/>
                <w:szCs w:val="24"/>
                <w:lang w:eastAsia="ru-RU"/>
              </w:rPr>
              <w:t>, Ом</w:t>
            </w:r>
          </w:p>
        </w:tc>
      </w:tr>
      <w:tr w:rsidR="00683B4F" w:rsidRPr="006B3B1C" w14:paraId="6A025150" w14:textId="77777777" w:rsidTr="002F5DD4">
        <w:tc>
          <w:tcPr>
            <w:tcW w:w="9360" w:type="dxa"/>
            <w:tcBorders>
              <w:top w:val="nil"/>
              <w:left w:val="nil"/>
              <w:bottom w:val="nil"/>
              <w:right w:val="nil"/>
            </w:tcBorders>
            <w:vAlign w:val="center"/>
          </w:tcPr>
          <w:p w14:paraId="26F04135"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28"/>
                <w:sz w:val="24"/>
                <w:szCs w:val="24"/>
                <w:lang w:eastAsia="ru-RU"/>
              </w:rPr>
              <w:object w:dxaOrig="4020" w:dyaOrig="680" w14:anchorId="31464BBB">
                <v:shape id="_x0000_i1054" type="#_x0000_t75" style="width:201.6pt;height:37.2pt" o:ole="" fillcolor="window">
                  <v:imagedata r:id="rId91" o:title=""/>
                </v:shape>
                <o:OLEObject Type="Embed" ProgID="Equation.3" ShapeID="_x0000_i1054" DrawAspect="Content" ObjectID="_1811942947" r:id="rId92"/>
              </w:object>
            </w:r>
            <w:r w:rsidRPr="006B3B1C">
              <w:rPr>
                <w:rFonts w:ascii="Times New Roman" w:eastAsia="MS Mincho" w:hAnsi="Times New Roman" w:cs="Times New Roman"/>
                <w:sz w:val="24"/>
                <w:szCs w:val="24"/>
                <w:lang w:eastAsia="ru-RU"/>
              </w:rPr>
              <w:t>, Ом</w:t>
            </w:r>
          </w:p>
        </w:tc>
      </w:tr>
    </w:tbl>
    <w:p w14:paraId="75F659B4" w14:textId="77777777" w:rsidR="00683B4F" w:rsidRPr="006B3B1C" w:rsidRDefault="00683B4F" w:rsidP="00683B4F">
      <w:pPr>
        <w:widowControl w:val="0"/>
        <w:spacing w:before="120"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Величину трехфазного и двухфазного ТКЗ определяем по формулам:</w:t>
      </w:r>
    </w:p>
    <w:tbl>
      <w:tblPr>
        <w:tblW w:w="0" w:type="auto"/>
        <w:tblLayout w:type="fixed"/>
        <w:tblLook w:val="0000" w:firstRow="0" w:lastRow="0" w:firstColumn="0" w:lastColumn="0" w:noHBand="0" w:noVBand="0"/>
      </w:tblPr>
      <w:tblGrid>
        <w:gridCol w:w="9360"/>
      </w:tblGrid>
      <w:tr w:rsidR="00683B4F" w:rsidRPr="006B3B1C" w14:paraId="4AB4C681" w14:textId="77777777" w:rsidTr="002F5DD4">
        <w:tc>
          <w:tcPr>
            <w:tcW w:w="9360" w:type="dxa"/>
            <w:tcBorders>
              <w:top w:val="nil"/>
              <w:left w:val="nil"/>
              <w:bottom w:val="nil"/>
              <w:right w:val="nil"/>
            </w:tcBorders>
            <w:vAlign w:val="center"/>
          </w:tcPr>
          <w:p w14:paraId="06DC40F6"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val="en-US" w:eastAsia="ru-RU"/>
              </w:rPr>
            </w:pPr>
            <w:r w:rsidRPr="006B3B1C">
              <w:rPr>
                <w:rFonts w:ascii="Times New Roman" w:eastAsia="MS Mincho" w:hAnsi="Times New Roman" w:cs="Times New Roman"/>
                <w:position w:val="-34"/>
                <w:sz w:val="24"/>
                <w:szCs w:val="24"/>
                <w:lang w:eastAsia="ru-RU"/>
              </w:rPr>
              <w:object w:dxaOrig="1340" w:dyaOrig="740" w14:anchorId="70D421EB">
                <v:shape id="_x0000_i1055" type="#_x0000_t75" style="width:66.6pt;height:36.6pt" o:ole="" fillcolor="window">
                  <v:imagedata r:id="rId93" o:title=""/>
                </v:shape>
                <o:OLEObject Type="Embed" ProgID="Equation.3" ShapeID="_x0000_i1055" DrawAspect="Content" ObjectID="_1811942948" r:id="rId94"/>
              </w:object>
            </w:r>
            <w:r w:rsidRPr="006B3B1C">
              <w:rPr>
                <w:rFonts w:ascii="Times New Roman" w:eastAsia="MS Mincho" w:hAnsi="Times New Roman" w:cs="Times New Roman"/>
                <w:sz w:val="24"/>
                <w:szCs w:val="24"/>
                <w:lang w:eastAsia="ru-RU"/>
              </w:rPr>
              <w:t xml:space="preserve">, </w:t>
            </w:r>
            <w:proofErr w:type="gramStart"/>
            <w:r w:rsidRPr="006B3B1C">
              <w:rPr>
                <w:rFonts w:ascii="Times New Roman" w:eastAsia="MS Mincho" w:hAnsi="Times New Roman" w:cs="Times New Roman"/>
                <w:sz w:val="24"/>
                <w:szCs w:val="24"/>
                <w:lang w:eastAsia="ru-RU"/>
              </w:rPr>
              <w:t>А</w:t>
            </w:r>
            <w:proofErr w:type="gramEnd"/>
          </w:p>
        </w:tc>
      </w:tr>
      <w:tr w:rsidR="00683B4F" w:rsidRPr="006B3B1C" w14:paraId="132EE98F" w14:textId="77777777" w:rsidTr="002F5DD4">
        <w:tc>
          <w:tcPr>
            <w:tcW w:w="9360" w:type="dxa"/>
            <w:tcBorders>
              <w:top w:val="nil"/>
              <w:left w:val="nil"/>
              <w:bottom w:val="nil"/>
              <w:right w:val="nil"/>
            </w:tcBorders>
            <w:vAlign w:val="center"/>
          </w:tcPr>
          <w:p w14:paraId="143011FE"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32"/>
                <w:sz w:val="24"/>
                <w:szCs w:val="24"/>
                <w:lang w:eastAsia="ru-RU"/>
              </w:rPr>
              <w:object w:dxaOrig="1200" w:dyaOrig="720" w14:anchorId="15261E2C">
                <v:shape id="_x0000_i1056" type="#_x0000_t75" style="width:64.2pt;height:37.8pt" o:ole="" fillcolor="window">
                  <v:imagedata r:id="rId95" o:title=""/>
                </v:shape>
                <o:OLEObject Type="Embed" ProgID="Equation.3" ShapeID="_x0000_i1056" DrawAspect="Content" ObjectID="_1811942949" r:id="rId96"/>
              </w:object>
            </w:r>
            <w:r w:rsidRPr="006B3B1C">
              <w:rPr>
                <w:rFonts w:ascii="Times New Roman" w:eastAsia="MS Mincho" w:hAnsi="Times New Roman" w:cs="Times New Roman"/>
                <w:sz w:val="24"/>
                <w:szCs w:val="24"/>
                <w:lang w:eastAsia="ru-RU"/>
              </w:rPr>
              <w:t xml:space="preserve">, </w:t>
            </w:r>
            <w:proofErr w:type="gramStart"/>
            <w:r w:rsidRPr="006B3B1C">
              <w:rPr>
                <w:rFonts w:ascii="Times New Roman" w:eastAsia="MS Mincho" w:hAnsi="Times New Roman" w:cs="Times New Roman"/>
                <w:sz w:val="24"/>
                <w:szCs w:val="24"/>
                <w:lang w:eastAsia="ru-RU"/>
              </w:rPr>
              <w:t>А</w:t>
            </w:r>
            <w:proofErr w:type="gramEnd"/>
          </w:p>
        </w:tc>
      </w:tr>
    </w:tbl>
    <w:p w14:paraId="09C2D3D7" w14:textId="77777777" w:rsidR="00683B4F" w:rsidRPr="006B3B1C" w:rsidRDefault="00683B4F" w:rsidP="00683B4F">
      <w:pPr>
        <w:widowControl w:val="0"/>
        <w:spacing w:before="120"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Ток уставки максимальных реле автоматов и магнитных пускателей для групп потребителей:</w:t>
      </w:r>
    </w:p>
    <w:tbl>
      <w:tblPr>
        <w:tblW w:w="0" w:type="auto"/>
        <w:tblLook w:val="01E0" w:firstRow="1" w:lastRow="1" w:firstColumn="1" w:lastColumn="1" w:noHBand="0" w:noVBand="0"/>
      </w:tblPr>
      <w:tblGrid>
        <w:gridCol w:w="9355"/>
      </w:tblGrid>
      <w:tr w:rsidR="00683B4F" w:rsidRPr="006B3B1C" w14:paraId="13CFDBE3" w14:textId="77777777" w:rsidTr="002F5DD4">
        <w:tc>
          <w:tcPr>
            <w:tcW w:w="9360" w:type="dxa"/>
            <w:vAlign w:val="center"/>
          </w:tcPr>
          <w:p w14:paraId="12459E20"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14"/>
                <w:sz w:val="24"/>
                <w:szCs w:val="24"/>
                <w:lang w:eastAsia="ru-RU"/>
              </w:rPr>
              <w:object w:dxaOrig="1579" w:dyaOrig="400" w14:anchorId="726043BD">
                <v:shape id="_x0000_i1057" type="#_x0000_t75" style="width:77.4pt;height:24.6pt" o:ole="" fillcolor="window">
                  <v:imagedata r:id="rId97" o:title=""/>
                </v:shape>
                <o:OLEObject Type="Embed" ProgID="Equation.3" ShapeID="_x0000_i1057" DrawAspect="Content" ObjectID="_1811942950" r:id="rId98"/>
              </w:object>
            </w:r>
            <w:r w:rsidRPr="006B3B1C">
              <w:rPr>
                <w:rFonts w:ascii="Times New Roman" w:eastAsia="MS Mincho" w:hAnsi="Times New Roman" w:cs="Times New Roman"/>
                <w:sz w:val="24"/>
                <w:szCs w:val="24"/>
                <w:lang w:eastAsia="ru-RU"/>
              </w:rPr>
              <w:t xml:space="preserve">, </w:t>
            </w:r>
            <w:proofErr w:type="gramStart"/>
            <w:r w:rsidRPr="006B3B1C">
              <w:rPr>
                <w:rFonts w:ascii="Times New Roman" w:eastAsia="MS Mincho" w:hAnsi="Times New Roman" w:cs="Times New Roman"/>
                <w:sz w:val="24"/>
                <w:szCs w:val="24"/>
                <w:lang w:eastAsia="ru-RU"/>
              </w:rPr>
              <w:t>А</w:t>
            </w:r>
            <w:proofErr w:type="gramEnd"/>
          </w:p>
        </w:tc>
      </w:tr>
    </w:tbl>
    <w:p w14:paraId="28335807" w14:textId="77777777" w:rsidR="00683B4F" w:rsidRPr="006B3B1C" w:rsidRDefault="00683B4F" w:rsidP="00683B4F">
      <w:pPr>
        <w:widowControl w:val="0"/>
        <w:spacing w:before="120"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где </w:t>
      </w:r>
      <w:r w:rsidRPr="006B3B1C">
        <w:rPr>
          <w:rFonts w:ascii="Times New Roman" w:eastAsia="MS Mincho" w:hAnsi="Times New Roman" w:cs="Times New Roman"/>
          <w:position w:val="-12"/>
          <w:sz w:val="24"/>
          <w:szCs w:val="24"/>
          <w:lang w:eastAsia="ru-RU"/>
        </w:rPr>
        <w:object w:dxaOrig="440" w:dyaOrig="360" w14:anchorId="7213ADFB">
          <v:shape id="_x0000_i1058" type="#_x0000_t75" style="width:24.6pt;height:22.2pt" o:ole="" fillcolor="window">
            <v:imagedata r:id="rId99" o:title=""/>
          </v:shape>
          <o:OLEObject Type="Embed" ProgID="Equation.3" ShapeID="_x0000_i1058" DrawAspect="Content" ObjectID="_1811942951" r:id="rId100"/>
        </w:object>
      </w:r>
      <w:r w:rsidRPr="006B3B1C">
        <w:rPr>
          <w:rFonts w:ascii="Times New Roman" w:eastAsia="MS Mincho" w:hAnsi="Times New Roman" w:cs="Times New Roman"/>
          <w:sz w:val="24"/>
          <w:szCs w:val="24"/>
          <w:vertAlign w:val="subscript"/>
          <w:lang w:eastAsia="ru-RU"/>
        </w:rPr>
        <w:t xml:space="preserve"> </w:t>
      </w:r>
      <w:r w:rsidRPr="006B3B1C">
        <w:rPr>
          <w:rFonts w:ascii="Times New Roman" w:eastAsia="MS Mincho" w:hAnsi="Times New Roman" w:cs="Times New Roman"/>
          <w:sz w:val="24"/>
          <w:szCs w:val="24"/>
          <w:lang w:eastAsia="ru-RU"/>
        </w:rPr>
        <w:t>- пусковой ток наиболее мощного двигателя в группе, А;</w:t>
      </w:r>
    </w:p>
    <w:p w14:paraId="54C4BFBC"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position w:val="-14"/>
          <w:sz w:val="24"/>
          <w:szCs w:val="24"/>
          <w:lang w:eastAsia="ru-RU"/>
        </w:rPr>
        <w:object w:dxaOrig="480" w:dyaOrig="400" w14:anchorId="78066DFE">
          <v:shape id="_x0000_i1059" type="#_x0000_t75" style="width:24.6pt;height:24.6pt" o:ole="" fillcolor="window">
            <v:imagedata r:id="rId101" o:title=""/>
          </v:shape>
          <o:OLEObject Type="Embed" ProgID="Equation.3" ShapeID="_x0000_i1059" DrawAspect="Content" ObjectID="_1811942952" r:id="rId102"/>
        </w:object>
      </w:r>
      <w:r w:rsidRPr="006B3B1C">
        <w:rPr>
          <w:rFonts w:ascii="Times New Roman" w:eastAsia="MS Mincho" w:hAnsi="Times New Roman" w:cs="Times New Roman"/>
          <w:sz w:val="24"/>
          <w:szCs w:val="24"/>
          <w:lang w:eastAsia="ru-RU"/>
        </w:rPr>
        <w:t xml:space="preserve"> - сумма номинальных токов остальных токоприемников в группе, А. </w:t>
      </w:r>
    </w:p>
    <w:p w14:paraId="1AFC7C2C" w14:textId="77777777" w:rsidR="00683B4F" w:rsidRPr="006B3B1C" w:rsidRDefault="00683B4F" w:rsidP="00683B4F">
      <w:pPr>
        <w:widowControl w:val="0"/>
        <w:spacing w:before="120"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Ток уставки при защите одиночного двигателя</w:t>
      </w:r>
    </w:p>
    <w:tbl>
      <w:tblPr>
        <w:tblW w:w="9360" w:type="dxa"/>
        <w:tblLayout w:type="fixed"/>
        <w:tblLook w:val="0000" w:firstRow="0" w:lastRow="0" w:firstColumn="0" w:lastColumn="0" w:noHBand="0" w:noVBand="0"/>
      </w:tblPr>
      <w:tblGrid>
        <w:gridCol w:w="9360"/>
      </w:tblGrid>
      <w:tr w:rsidR="00683B4F" w:rsidRPr="006B3B1C" w14:paraId="699C0095" w14:textId="77777777" w:rsidTr="002F5DD4">
        <w:tc>
          <w:tcPr>
            <w:tcW w:w="9360" w:type="dxa"/>
            <w:tcBorders>
              <w:top w:val="nil"/>
              <w:left w:val="nil"/>
              <w:bottom w:val="nil"/>
              <w:right w:val="nil"/>
            </w:tcBorders>
            <w:vAlign w:val="center"/>
          </w:tcPr>
          <w:p w14:paraId="63345489"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14"/>
                <w:sz w:val="24"/>
                <w:szCs w:val="24"/>
                <w:lang w:eastAsia="ru-RU"/>
              </w:rPr>
              <w:object w:dxaOrig="900" w:dyaOrig="380" w14:anchorId="29B69433">
                <v:shape id="_x0000_i1060" type="#_x0000_t75" style="width:47.4pt;height:14.4pt" o:ole="" fillcolor="window">
                  <v:imagedata r:id="rId103" o:title=""/>
                </v:shape>
                <o:OLEObject Type="Embed" ProgID="Equation.3" ShapeID="_x0000_i1060" DrawAspect="Content" ObjectID="_1811942953" r:id="rId104"/>
              </w:object>
            </w:r>
            <w:r w:rsidRPr="006B3B1C">
              <w:rPr>
                <w:rFonts w:ascii="Times New Roman" w:eastAsia="MS Mincho" w:hAnsi="Times New Roman" w:cs="Times New Roman"/>
                <w:sz w:val="24"/>
                <w:szCs w:val="24"/>
                <w:lang w:eastAsia="ru-RU"/>
              </w:rPr>
              <w:t xml:space="preserve">, </w:t>
            </w:r>
            <w:proofErr w:type="gramStart"/>
            <w:r w:rsidRPr="006B3B1C">
              <w:rPr>
                <w:rFonts w:ascii="Times New Roman" w:eastAsia="MS Mincho" w:hAnsi="Times New Roman" w:cs="Times New Roman"/>
                <w:sz w:val="24"/>
                <w:szCs w:val="24"/>
                <w:lang w:eastAsia="ru-RU"/>
              </w:rPr>
              <w:t>А</w:t>
            </w:r>
            <w:proofErr w:type="gramEnd"/>
          </w:p>
        </w:tc>
      </w:tr>
    </w:tbl>
    <w:p w14:paraId="20CF34CA" w14:textId="77777777" w:rsidR="00683B4F" w:rsidRPr="006B3B1C" w:rsidRDefault="00683B4F" w:rsidP="00683B4F">
      <w:pPr>
        <w:widowControl w:val="0"/>
        <w:spacing w:before="120"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Кратность защиты (запас) проверяется по формуле</w:t>
      </w:r>
    </w:p>
    <w:tbl>
      <w:tblPr>
        <w:tblW w:w="9360" w:type="dxa"/>
        <w:tblLayout w:type="fixed"/>
        <w:tblLook w:val="0000" w:firstRow="0" w:lastRow="0" w:firstColumn="0" w:lastColumn="0" w:noHBand="0" w:noVBand="0"/>
      </w:tblPr>
      <w:tblGrid>
        <w:gridCol w:w="9360"/>
      </w:tblGrid>
      <w:tr w:rsidR="00683B4F" w:rsidRPr="006B3B1C" w14:paraId="647F60A4" w14:textId="77777777" w:rsidTr="002F5DD4">
        <w:tc>
          <w:tcPr>
            <w:tcW w:w="9360" w:type="dxa"/>
            <w:tcBorders>
              <w:top w:val="nil"/>
              <w:left w:val="nil"/>
              <w:bottom w:val="nil"/>
              <w:right w:val="nil"/>
            </w:tcBorders>
            <w:vAlign w:val="center"/>
          </w:tcPr>
          <w:p w14:paraId="4828E8FF"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32"/>
                <w:sz w:val="24"/>
                <w:szCs w:val="24"/>
                <w:lang w:eastAsia="ru-RU"/>
              </w:rPr>
              <w:object w:dxaOrig="1500" w:dyaOrig="740" w14:anchorId="5C6023CB">
                <v:shape id="_x0000_i1061" type="#_x0000_t75" style="width:1in;height:36.6pt" o:ole="" fillcolor="window">
                  <v:imagedata r:id="rId105" o:title=""/>
                </v:shape>
                <o:OLEObject Type="Embed" ProgID="Equation.3" ShapeID="_x0000_i1061" DrawAspect="Content" ObjectID="_1811942954" r:id="rId106"/>
              </w:object>
            </w:r>
          </w:p>
        </w:tc>
      </w:tr>
    </w:tbl>
    <w:p w14:paraId="05AB63E6" w14:textId="77777777" w:rsidR="00683B4F" w:rsidRPr="006B3B1C" w:rsidRDefault="00683B4F" w:rsidP="00683B4F">
      <w:pPr>
        <w:widowControl w:val="0"/>
        <w:spacing w:before="120"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где </w:t>
      </w:r>
      <w:r w:rsidRPr="006B3B1C">
        <w:rPr>
          <w:rFonts w:ascii="Times New Roman" w:eastAsia="MS Mincho" w:hAnsi="Times New Roman" w:cs="Times New Roman"/>
          <w:position w:val="-12"/>
          <w:sz w:val="24"/>
          <w:szCs w:val="24"/>
          <w:lang w:val="en-US" w:eastAsia="ru-RU"/>
        </w:rPr>
        <w:object w:dxaOrig="380" w:dyaOrig="380" w14:anchorId="6F4A1695">
          <v:shape id="_x0000_i1062" type="#_x0000_t75" style="width:24.6pt;height:14.4pt" o:ole="" fillcolor="window">
            <v:imagedata r:id="rId107" o:title=""/>
          </v:shape>
          <o:OLEObject Type="Embed" ProgID="Equation.3" ShapeID="_x0000_i1062" DrawAspect="Content" ObjectID="_1811942955" r:id="rId108"/>
        </w:object>
      </w:r>
      <w:r w:rsidRPr="006B3B1C">
        <w:rPr>
          <w:rFonts w:ascii="Times New Roman" w:eastAsia="MS Mincho" w:hAnsi="Times New Roman" w:cs="Times New Roman"/>
          <w:sz w:val="24"/>
          <w:szCs w:val="24"/>
          <w:lang w:eastAsia="ru-RU"/>
        </w:rPr>
        <w:t xml:space="preserve">- расчетный ток двухфазного </w:t>
      </w:r>
      <w:proofErr w:type="spellStart"/>
      <w:r w:rsidRPr="006B3B1C">
        <w:rPr>
          <w:rFonts w:ascii="Times New Roman" w:eastAsia="MS Mincho" w:hAnsi="Times New Roman" w:cs="Times New Roman"/>
          <w:sz w:val="24"/>
          <w:szCs w:val="24"/>
          <w:lang w:eastAsia="ru-RU"/>
        </w:rPr>
        <w:t>кз</w:t>
      </w:r>
      <w:proofErr w:type="spellEnd"/>
      <w:r w:rsidRPr="006B3B1C">
        <w:rPr>
          <w:rFonts w:ascii="Times New Roman" w:eastAsia="MS Mincho" w:hAnsi="Times New Roman" w:cs="Times New Roman"/>
          <w:sz w:val="24"/>
          <w:szCs w:val="24"/>
          <w:lang w:eastAsia="ru-RU"/>
        </w:rPr>
        <w:t>, А;</w:t>
      </w:r>
    </w:p>
    <w:p w14:paraId="1B242CBF" w14:textId="77777777" w:rsidR="00683B4F" w:rsidRPr="006B3B1C" w:rsidRDefault="00683B4F" w:rsidP="00683B4F">
      <w:pPr>
        <w:widowControl w:val="0"/>
        <w:spacing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i/>
          <w:iCs/>
          <w:sz w:val="24"/>
          <w:szCs w:val="24"/>
          <w:lang w:val="en-US" w:eastAsia="ru-RU"/>
        </w:rPr>
        <w:t>I</w:t>
      </w:r>
      <w:proofErr w:type="spellStart"/>
      <w:r w:rsidRPr="006B3B1C">
        <w:rPr>
          <w:rFonts w:ascii="Times New Roman" w:eastAsia="MS Mincho" w:hAnsi="Times New Roman" w:cs="Times New Roman"/>
          <w:i/>
          <w:iCs/>
          <w:sz w:val="24"/>
          <w:szCs w:val="24"/>
          <w:vertAlign w:val="subscript"/>
          <w:lang w:eastAsia="ru-RU"/>
        </w:rPr>
        <w:t>уш</w:t>
      </w:r>
      <w:proofErr w:type="spellEnd"/>
      <w:r w:rsidRPr="006B3B1C">
        <w:rPr>
          <w:rFonts w:ascii="Times New Roman" w:eastAsia="MS Mincho" w:hAnsi="Times New Roman" w:cs="Times New Roman"/>
          <w:i/>
          <w:iCs/>
          <w:sz w:val="24"/>
          <w:szCs w:val="24"/>
          <w:lang w:eastAsia="ru-RU"/>
        </w:rPr>
        <w:t xml:space="preserve"> </w:t>
      </w:r>
      <w:r w:rsidRPr="006B3B1C">
        <w:rPr>
          <w:rFonts w:ascii="Times New Roman" w:eastAsia="MS Mincho" w:hAnsi="Times New Roman" w:cs="Times New Roman"/>
          <w:sz w:val="24"/>
          <w:szCs w:val="24"/>
          <w:lang w:eastAsia="ru-RU"/>
        </w:rPr>
        <w:t>- установка по шкале аппарата, А.</w:t>
      </w:r>
    </w:p>
    <w:p w14:paraId="55D56C15"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Проверку кабельной сети 0,4 </w:t>
      </w:r>
      <w:proofErr w:type="spellStart"/>
      <w:r w:rsidRPr="006B3B1C">
        <w:rPr>
          <w:rFonts w:ascii="Times New Roman" w:eastAsia="MS Mincho" w:hAnsi="Times New Roman" w:cs="Times New Roman"/>
          <w:sz w:val="24"/>
          <w:szCs w:val="24"/>
          <w:lang w:eastAsia="ru-RU"/>
        </w:rPr>
        <w:t>кВ</w:t>
      </w:r>
      <w:proofErr w:type="spellEnd"/>
      <w:r w:rsidRPr="006B3B1C">
        <w:rPr>
          <w:rFonts w:ascii="Times New Roman" w:eastAsia="MS Mincho" w:hAnsi="Times New Roman" w:cs="Times New Roman"/>
          <w:sz w:val="24"/>
          <w:szCs w:val="24"/>
          <w:lang w:eastAsia="ru-RU"/>
        </w:rPr>
        <w:t xml:space="preserve"> на экономическую плотность тока допускается не производить, потери напряжения в сети, работающей в нормальном режиме, ввиду незначительного удаления потребителей от питающей трансформаторной подстанции и значительных сечений кабеля не подсчитываются, проверка кабельной сети на пуск мощных и удаленных асинхронных двигателей с короткозамкнутым ротором также не производится, так как выполняется условие:</w:t>
      </w:r>
    </w:p>
    <w:tbl>
      <w:tblPr>
        <w:tblW w:w="9360" w:type="dxa"/>
        <w:tblInd w:w="108" w:type="dxa"/>
        <w:tblLayout w:type="fixed"/>
        <w:tblLook w:val="0000" w:firstRow="0" w:lastRow="0" w:firstColumn="0" w:lastColumn="0" w:noHBand="0" w:noVBand="0"/>
      </w:tblPr>
      <w:tblGrid>
        <w:gridCol w:w="9360"/>
      </w:tblGrid>
      <w:tr w:rsidR="00683B4F" w:rsidRPr="006B3B1C" w14:paraId="5CB0F2C0" w14:textId="77777777" w:rsidTr="002F5DD4">
        <w:tc>
          <w:tcPr>
            <w:tcW w:w="9360" w:type="dxa"/>
            <w:tcBorders>
              <w:top w:val="nil"/>
              <w:left w:val="nil"/>
              <w:bottom w:val="nil"/>
              <w:right w:val="nil"/>
            </w:tcBorders>
            <w:vAlign w:val="center"/>
          </w:tcPr>
          <w:p w14:paraId="77A05384"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14"/>
                <w:sz w:val="24"/>
                <w:szCs w:val="24"/>
                <w:lang w:eastAsia="ru-RU"/>
              </w:rPr>
              <w:object w:dxaOrig="2320" w:dyaOrig="380" w14:anchorId="08514B4B">
                <v:shape id="_x0000_i1063" type="#_x0000_t75" style="width:119.4pt;height:14.4pt" o:ole="" fillcolor="window">
                  <v:imagedata r:id="rId109" o:title=""/>
                </v:shape>
                <o:OLEObject Type="Embed" ProgID="Equation.3" ShapeID="_x0000_i1063" DrawAspect="Content" ObjectID="_1811942956" r:id="rId110"/>
              </w:object>
            </w:r>
            <w:r w:rsidRPr="006B3B1C">
              <w:rPr>
                <w:rFonts w:ascii="Times New Roman" w:eastAsia="MS Mincho" w:hAnsi="Times New Roman" w:cs="Times New Roman"/>
                <w:sz w:val="24"/>
                <w:szCs w:val="24"/>
                <w:lang w:eastAsia="ru-RU"/>
              </w:rPr>
              <w:t xml:space="preserve">, </w:t>
            </w:r>
            <w:proofErr w:type="spellStart"/>
            <w:r w:rsidRPr="006B3B1C">
              <w:rPr>
                <w:rFonts w:ascii="Times New Roman" w:eastAsia="MS Mincho" w:hAnsi="Times New Roman" w:cs="Times New Roman"/>
                <w:sz w:val="24"/>
                <w:szCs w:val="24"/>
                <w:lang w:eastAsia="ru-RU"/>
              </w:rPr>
              <w:t>кВА</w:t>
            </w:r>
            <w:proofErr w:type="spellEnd"/>
          </w:p>
        </w:tc>
      </w:tr>
    </w:tbl>
    <w:p w14:paraId="0B5D9D13" w14:textId="77777777" w:rsidR="00683B4F" w:rsidRPr="006B3B1C" w:rsidRDefault="00683B4F" w:rsidP="00683B4F">
      <w:pPr>
        <w:keepNext/>
        <w:keepLines/>
        <w:spacing w:before="120" w:after="40"/>
        <w:ind w:firstLine="708"/>
        <w:outlineLvl w:val="2"/>
        <w:rPr>
          <w:rFonts w:ascii="Times New Roman" w:eastAsia="MS Mincho" w:hAnsi="Times New Roman" w:cs="Times New Roman"/>
          <w:b/>
          <w:bCs/>
          <w:sz w:val="24"/>
          <w:szCs w:val="24"/>
          <w:lang w:eastAsia="ru-RU"/>
        </w:rPr>
      </w:pPr>
      <w:bookmarkStart w:id="435" w:name="_Toc503790125"/>
      <w:bookmarkStart w:id="436" w:name="_Toc40293277"/>
      <w:bookmarkStart w:id="437" w:name="_Toc167962243"/>
      <w:r w:rsidRPr="006B3B1C">
        <w:rPr>
          <w:rFonts w:ascii="Times New Roman" w:eastAsia="MS Mincho" w:hAnsi="Times New Roman" w:cs="Times New Roman"/>
          <w:b/>
          <w:bCs/>
          <w:sz w:val="24"/>
          <w:szCs w:val="24"/>
          <w:lang w:eastAsia="ru-RU"/>
        </w:rPr>
        <w:t>3.16.7 Электроосвещение</w:t>
      </w:r>
      <w:bookmarkEnd w:id="435"/>
      <w:bookmarkEnd w:id="436"/>
      <w:bookmarkEnd w:id="437"/>
    </w:p>
    <w:p w14:paraId="215F95E8"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i/>
          <w:sz w:val="24"/>
          <w:szCs w:val="24"/>
          <w:lang w:eastAsia="ru-RU"/>
        </w:rPr>
        <w:t>Освещение точечным методом</w:t>
      </w:r>
      <w:r w:rsidRPr="006B3B1C">
        <w:rPr>
          <w:rFonts w:ascii="Times New Roman" w:eastAsia="MS Mincho" w:hAnsi="Times New Roman" w:cs="Times New Roman"/>
          <w:sz w:val="24"/>
          <w:szCs w:val="24"/>
          <w:lang w:eastAsia="ru-RU"/>
        </w:rPr>
        <w:t>.</w:t>
      </w:r>
    </w:p>
    <w:p w14:paraId="6B069B01"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Определить расстояние между опорами </w:t>
      </w:r>
      <w:r w:rsidRPr="006B3B1C">
        <w:rPr>
          <w:rFonts w:ascii="Times New Roman" w:eastAsia="MS Mincho" w:hAnsi="Times New Roman" w:cs="Times New Roman"/>
          <w:sz w:val="24"/>
          <w:szCs w:val="24"/>
          <w:lang w:val="en-US" w:eastAsia="ru-RU"/>
        </w:rPr>
        <w:t>l</w:t>
      </w:r>
      <w:r w:rsidRPr="006B3B1C">
        <w:rPr>
          <w:rFonts w:ascii="Times New Roman" w:eastAsia="MS Mincho" w:hAnsi="Times New Roman" w:cs="Times New Roman"/>
          <w:sz w:val="24"/>
          <w:szCs w:val="24"/>
          <w:lang w:eastAsia="ru-RU"/>
        </w:rPr>
        <w:t>, на которых должны быть установлены светильники для освещения дороги на рабочем уступе карьера при следующих условиях:</w:t>
      </w:r>
    </w:p>
    <w:p w14:paraId="77755844" w14:textId="77777777" w:rsidR="00683B4F" w:rsidRPr="006B3B1C" w:rsidRDefault="00683B4F" w:rsidP="00683B4F">
      <w:pPr>
        <w:widowControl w:val="0"/>
        <w:spacing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Длина дороги </w:t>
      </w:r>
      <w:r w:rsidRPr="006B3B1C">
        <w:rPr>
          <w:rFonts w:ascii="Times New Roman" w:eastAsia="MS Mincho" w:hAnsi="Times New Roman" w:cs="Times New Roman"/>
          <w:sz w:val="24"/>
          <w:szCs w:val="24"/>
          <w:lang w:val="en-US" w:eastAsia="ru-RU"/>
        </w:rPr>
        <w:t>L</w:t>
      </w:r>
      <w:r w:rsidRPr="006B3B1C">
        <w:rPr>
          <w:rFonts w:ascii="Times New Roman" w:eastAsia="MS Mincho" w:hAnsi="Times New Roman" w:cs="Times New Roman"/>
          <w:sz w:val="24"/>
          <w:szCs w:val="24"/>
          <w:lang w:eastAsia="ru-RU"/>
        </w:rPr>
        <w:t>=</w:t>
      </w:r>
      <w:r w:rsidRPr="006B3B1C">
        <w:rPr>
          <w:rFonts w:ascii="Times New Roman" w:eastAsia="MS Mincho" w:hAnsi="Times New Roman" w:cs="Times New Roman"/>
          <w:sz w:val="24"/>
          <w:szCs w:val="24"/>
          <w:lang w:val="en-US" w:eastAsia="ru-RU"/>
        </w:rPr>
        <w:t>l</w:t>
      </w:r>
      <w:r w:rsidRPr="006B3B1C">
        <w:rPr>
          <w:rFonts w:ascii="Times New Roman" w:eastAsia="MS Mincho" w:hAnsi="Times New Roman" w:cs="Times New Roman"/>
          <w:sz w:val="24"/>
          <w:szCs w:val="24"/>
          <w:lang w:eastAsia="ru-RU"/>
        </w:rPr>
        <w:t xml:space="preserve"> км, высота подвески светильников </w:t>
      </w:r>
      <w:r w:rsidRPr="006B3B1C">
        <w:rPr>
          <w:rFonts w:ascii="Times New Roman" w:eastAsia="MS Mincho" w:hAnsi="Times New Roman" w:cs="Times New Roman"/>
          <w:sz w:val="24"/>
          <w:szCs w:val="24"/>
          <w:lang w:val="en-US" w:eastAsia="ru-RU"/>
        </w:rPr>
        <w:t>h</w:t>
      </w:r>
      <w:r w:rsidRPr="006B3B1C">
        <w:rPr>
          <w:rFonts w:ascii="Times New Roman" w:eastAsia="MS Mincho" w:hAnsi="Times New Roman" w:cs="Times New Roman"/>
          <w:sz w:val="24"/>
          <w:szCs w:val="24"/>
          <w:lang w:eastAsia="ru-RU"/>
        </w:rPr>
        <w:t xml:space="preserve">=5м, опоры располагаются на расстоянии а=3 м от оси дороги, допустимая минимальная освещенность </w:t>
      </w:r>
      <w:r w:rsidRPr="006B3B1C">
        <w:rPr>
          <w:rFonts w:ascii="Times New Roman" w:eastAsia="MS Mincho" w:hAnsi="Times New Roman" w:cs="Times New Roman"/>
          <w:sz w:val="24"/>
          <w:szCs w:val="24"/>
          <w:lang w:val="en-US" w:eastAsia="ru-RU"/>
        </w:rPr>
        <w:t>E</w:t>
      </w:r>
      <w:r w:rsidRPr="006B3B1C">
        <w:rPr>
          <w:rFonts w:ascii="Times New Roman" w:eastAsia="MS Mincho" w:hAnsi="Times New Roman" w:cs="Times New Roman"/>
          <w:sz w:val="24"/>
          <w:szCs w:val="24"/>
          <w:vertAlign w:val="subscript"/>
          <w:lang w:val="en-US" w:eastAsia="ru-RU"/>
        </w:rPr>
        <w:t>min</w:t>
      </w:r>
      <w:r w:rsidRPr="006B3B1C">
        <w:rPr>
          <w:rFonts w:ascii="Times New Roman" w:eastAsia="MS Mincho" w:hAnsi="Times New Roman" w:cs="Times New Roman"/>
          <w:sz w:val="24"/>
          <w:szCs w:val="24"/>
          <w:lang w:eastAsia="ru-RU"/>
        </w:rPr>
        <w:t xml:space="preserve">=0,35 </w:t>
      </w:r>
      <w:proofErr w:type="spellStart"/>
      <w:r w:rsidRPr="006B3B1C">
        <w:rPr>
          <w:rFonts w:ascii="Times New Roman" w:eastAsia="MS Mincho" w:hAnsi="Times New Roman" w:cs="Times New Roman"/>
          <w:sz w:val="24"/>
          <w:szCs w:val="24"/>
          <w:lang w:eastAsia="ru-RU"/>
        </w:rPr>
        <w:t>лк</w:t>
      </w:r>
      <w:proofErr w:type="spellEnd"/>
      <w:r w:rsidRPr="006B3B1C">
        <w:rPr>
          <w:rFonts w:ascii="Times New Roman" w:eastAsia="MS Mincho" w:hAnsi="Times New Roman" w:cs="Times New Roman"/>
          <w:sz w:val="24"/>
          <w:szCs w:val="24"/>
          <w:lang w:eastAsia="ru-RU"/>
        </w:rPr>
        <w:t>. Ориентируясь на использование светильников СПО-200 с лампой накаливания НГ 200 (200 Вт и 220 В) принимаем К</w:t>
      </w:r>
      <w:r w:rsidRPr="006B3B1C">
        <w:rPr>
          <w:rFonts w:ascii="Times New Roman" w:eastAsia="MS Mincho" w:hAnsi="Times New Roman" w:cs="Times New Roman"/>
          <w:sz w:val="24"/>
          <w:szCs w:val="24"/>
          <w:vertAlign w:val="subscript"/>
          <w:lang w:eastAsia="ru-RU"/>
        </w:rPr>
        <w:t>3</w:t>
      </w:r>
      <w:r w:rsidRPr="006B3B1C">
        <w:rPr>
          <w:rFonts w:ascii="Times New Roman" w:eastAsia="MS Mincho" w:hAnsi="Times New Roman" w:cs="Times New Roman"/>
          <w:sz w:val="24"/>
          <w:szCs w:val="24"/>
          <w:lang w:eastAsia="ru-RU"/>
        </w:rPr>
        <w:t>=1,4.</w:t>
      </w:r>
    </w:p>
    <w:tbl>
      <w:tblPr>
        <w:tblW w:w="9360" w:type="dxa"/>
        <w:tblInd w:w="108" w:type="dxa"/>
        <w:tblLayout w:type="fixed"/>
        <w:tblLook w:val="0000" w:firstRow="0" w:lastRow="0" w:firstColumn="0" w:lastColumn="0" w:noHBand="0" w:noVBand="0"/>
      </w:tblPr>
      <w:tblGrid>
        <w:gridCol w:w="9360"/>
      </w:tblGrid>
      <w:tr w:rsidR="00683B4F" w:rsidRPr="006B3B1C" w14:paraId="777D2D8B" w14:textId="77777777" w:rsidTr="002F5DD4">
        <w:tc>
          <w:tcPr>
            <w:tcW w:w="9360" w:type="dxa"/>
            <w:tcBorders>
              <w:top w:val="nil"/>
              <w:left w:val="nil"/>
              <w:bottom w:val="nil"/>
              <w:right w:val="nil"/>
            </w:tcBorders>
            <w:vAlign w:val="center"/>
          </w:tcPr>
          <w:p w14:paraId="6BC81FE9"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30"/>
                <w:sz w:val="24"/>
                <w:szCs w:val="24"/>
                <w:lang w:val="en-US" w:eastAsia="ru-RU"/>
              </w:rPr>
              <w:object w:dxaOrig="5300" w:dyaOrig="720" w14:anchorId="31C224C9">
                <v:shape id="_x0000_i1064" type="#_x0000_t75" style="width:268.2pt;height:37.8pt" o:ole="" fillcolor="window">
                  <v:imagedata r:id="rId111" o:title=""/>
                </v:shape>
                <o:OLEObject Type="Embed" ProgID="Equation.3" ShapeID="_x0000_i1064" DrawAspect="Content" ObjectID="_1811942957" r:id="rId112"/>
              </w:object>
            </w:r>
            <w:r w:rsidRPr="006B3B1C">
              <w:rPr>
                <w:rFonts w:ascii="Times New Roman" w:eastAsia="MS Mincho" w:hAnsi="Times New Roman" w:cs="Times New Roman"/>
                <w:sz w:val="24"/>
                <w:szCs w:val="24"/>
                <w:lang w:eastAsia="ru-RU"/>
              </w:rPr>
              <w:t xml:space="preserve"> </w:t>
            </w:r>
            <w:proofErr w:type="spellStart"/>
            <w:r w:rsidRPr="006B3B1C">
              <w:rPr>
                <w:rFonts w:ascii="Times New Roman" w:eastAsia="MS Mincho" w:hAnsi="Times New Roman" w:cs="Times New Roman"/>
                <w:sz w:val="24"/>
                <w:szCs w:val="24"/>
                <w:lang w:eastAsia="ru-RU"/>
              </w:rPr>
              <w:t>лк</w:t>
            </w:r>
            <w:proofErr w:type="spellEnd"/>
          </w:p>
        </w:tc>
      </w:tr>
    </w:tbl>
    <w:p w14:paraId="18493019"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Считая, что </w:t>
      </w:r>
      <w:r w:rsidRPr="006B3B1C">
        <w:rPr>
          <w:rFonts w:ascii="Times New Roman" w:eastAsia="MS Mincho" w:hAnsi="Times New Roman" w:cs="Times New Roman"/>
          <w:i/>
          <w:iCs/>
          <w:position w:val="-14"/>
          <w:sz w:val="24"/>
          <w:szCs w:val="24"/>
          <w:lang w:eastAsia="ru-RU"/>
        </w:rPr>
        <w:object w:dxaOrig="999" w:dyaOrig="400" w14:anchorId="0009F0C4">
          <v:shape id="_x0000_i1065" type="#_x0000_t75" style="width:47.4pt;height:24.6pt" o:ole="" fillcolor="window">
            <v:imagedata r:id="rId113" o:title=""/>
          </v:shape>
          <o:OLEObject Type="Embed" ProgID="Equation.3" ShapeID="_x0000_i1065" DrawAspect="Content" ObjectID="_1811942958" r:id="rId114"/>
        </w:object>
      </w:r>
      <w:r w:rsidRPr="006B3B1C">
        <w:rPr>
          <w:rFonts w:ascii="Times New Roman" w:eastAsia="MS Mincho" w:hAnsi="Times New Roman" w:cs="Times New Roman"/>
          <w:i/>
          <w:iCs/>
          <w:sz w:val="24"/>
          <w:szCs w:val="24"/>
          <w:lang w:eastAsia="ru-RU"/>
        </w:rPr>
        <w:t xml:space="preserve">, </w:t>
      </w:r>
      <w:r w:rsidRPr="006B3B1C">
        <w:rPr>
          <w:rFonts w:ascii="Times New Roman" w:eastAsia="MS Mincho" w:hAnsi="Times New Roman" w:cs="Times New Roman"/>
          <w:sz w:val="24"/>
          <w:szCs w:val="24"/>
          <w:lang w:eastAsia="ru-RU"/>
        </w:rPr>
        <w:t xml:space="preserve">находим </w:t>
      </w:r>
      <w:r w:rsidRPr="006B3B1C">
        <w:rPr>
          <w:rFonts w:ascii="Times New Roman" w:eastAsia="MS Mincho" w:hAnsi="Times New Roman" w:cs="Times New Roman"/>
          <w:i/>
          <w:iCs/>
          <w:sz w:val="24"/>
          <w:szCs w:val="24"/>
          <w:lang w:eastAsia="ru-RU"/>
        </w:rPr>
        <w:t xml:space="preserve">е= </w:t>
      </w:r>
      <w:r w:rsidRPr="006B3B1C">
        <w:rPr>
          <w:rFonts w:ascii="Times New Roman" w:eastAsia="MS Mincho" w:hAnsi="Times New Roman" w:cs="Times New Roman"/>
          <w:sz w:val="24"/>
          <w:szCs w:val="24"/>
          <w:lang w:eastAsia="ru-RU"/>
        </w:rPr>
        <w:t xml:space="preserve">2,27. Находим, что такое значение </w:t>
      </w:r>
      <w:r w:rsidRPr="006B3B1C">
        <w:rPr>
          <w:rFonts w:ascii="Times New Roman" w:eastAsia="MS Mincho" w:hAnsi="Times New Roman" w:cs="Times New Roman"/>
          <w:i/>
          <w:iCs/>
          <w:sz w:val="24"/>
          <w:szCs w:val="24"/>
          <w:lang w:eastAsia="ru-RU"/>
        </w:rPr>
        <w:t xml:space="preserve">е </w:t>
      </w:r>
      <w:r w:rsidRPr="006B3B1C">
        <w:rPr>
          <w:rFonts w:ascii="Times New Roman" w:eastAsia="MS Mincho" w:hAnsi="Times New Roman" w:cs="Times New Roman"/>
          <w:sz w:val="24"/>
          <w:szCs w:val="24"/>
          <w:lang w:eastAsia="ru-RU"/>
        </w:rPr>
        <w:t xml:space="preserve">для светильника СПО-200 возможно при </w:t>
      </w:r>
      <w:r w:rsidRPr="006B3B1C">
        <w:rPr>
          <w:rFonts w:ascii="Times New Roman" w:eastAsia="MS Mincho" w:hAnsi="Times New Roman" w:cs="Times New Roman"/>
          <w:sz w:val="24"/>
          <w:szCs w:val="24"/>
          <w:lang w:val="en-US" w:eastAsia="ru-RU"/>
        </w:rPr>
        <w:t>h</w:t>
      </w:r>
      <w:r w:rsidRPr="006B3B1C">
        <w:rPr>
          <w:rFonts w:ascii="Times New Roman" w:eastAsia="MS Mincho" w:hAnsi="Times New Roman" w:cs="Times New Roman"/>
          <w:sz w:val="24"/>
          <w:szCs w:val="24"/>
          <w:lang w:eastAsia="ru-RU"/>
        </w:rPr>
        <w:t>:</w:t>
      </w:r>
      <w:r w:rsidRPr="006B3B1C">
        <w:rPr>
          <w:rFonts w:ascii="Times New Roman" w:eastAsia="MS Mincho" w:hAnsi="Times New Roman" w:cs="Times New Roman"/>
          <w:sz w:val="24"/>
          <w:szCs w:val="24"/>
          <w:lang w:val="en-US" w:eastAsia="ru-RU"/>
        </w:rPr>
        <w:t>P</w:t>
      </w:r>
      <w:r w:rsidRPr="006B3B1C">
        <w:rPr>
          <w:rFonts w:ascii="Times New Roman" w:eastAsia="MS Mincho" w:hAnsi="Times New Roman" w:cs="Times New Roman"/>
          <w:sz w:val="24"/>
          <w:szCs w:val="24"/>
          <w:lang w:eastAsia="ru-RU"/>
        </w:rPr>
        <w:t xml:space="preserve"> = 0,3, откуда Р = 5:0,3=16,7м.</w:t>
      </w:r>
    </w:p>
    <w:p w14:paraId="4AC6F9A3" w14:textId="77777777" w:rsidR="00683B4F" w:rsidRPr="006B3B1C" w:rsidRDefault="00683B4F" w:rsidP="00683B4F">
      <w:pPr>
        <w:widowControl w:val="0"/>
        <w:spacing w:after="120" w:line="240" w:lineRule="auto"/>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Так как точка А расположена на оси дороги посредине между соседними опорами, искомый пролет будет равен:</w:t>
      </w:r>
    </w:p>
    <w:tbl>
      <w:tblPr>
        <w:tblW w:w="9360" w:type="dxa"/>
        <w:tblInd w:w="108" w:type="dxa"/>
        <w:tblLayout w:type="fixed"/>
        <w:tblLook w:val="0000" w:firstRow="0" w:lastRow="0" w:firstColumn="0" w:lastColumn="0" w:noHBand="0" w:noVBand="0"/>
      </w:tblPr>
      <w:tblGrid>
        <w:gridCol w:w="9360"/>
      </w:tblGrid>
      <w:tr w:rsidR="00683B4F" w:rsidRPr="006B3B1C" w14:paraId="61A86879" w14:textId="77777777" w:rsidTr="002F5DD4">
        <w:tc>
          <w:tcPr>
            <w:tcW w:w="9360" w:type="dxa"/>
            <w:tcBorders>
              <w:top w:val="nil"/>
              <w:left w:val="nil"/>
              <w:bottom w:val="nil"/>
              <w:right w:val="nil"/>
            </w:tcBorders>
            <w:vAlign w:val="center"/>
          </w:tcPr>
          <w:p w14:paraId="4E63B1CA"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12"/>
                <w:sz w:val="24"/>
                <w:szCs w:val="24"/>
                <w:lang w:eastAsia="ru-RU"/>
              </w:rPr>
              <w:object w:dxaOrig="2340" w:dyaOrig="420" w14:anchorId="18663618">
                <v:shape id="_x0000_i1066" type="#_x0000_t75" style="width:119.4pt;height:24.6pt" o:ole="" fillcolor="window">
                  <v:imagedata r:id="rId115" o:title=""/>
                </v:shape>
                <o:OLEObject Type="Embed" ProgID="Equation.3" ShapeID="_x0000_i1066" DrawAspect="Content" ObjectID="_1811942959" r:id="rId116"/>
              </w:object>
            </w:r>
            <w:r w:rsidRPr="006B3B1C">
              <w:rPr>
                <w:rFonts w:ascii="Times New Roman" w:eastAsia="MS Mincho" w:hAnsi="Times New Roman" w:cs="Times New Roman"/>
                <w:sz w:val="24"/>
                <w:szCs w:val="24"/>
                <w:lang w:eastAsia="ru-RU"/>
              </w:rPr>
              <w:t>м</w:t>
            </w:r>
          </w:p>
        </w:tc>
      </w:tr>
    </w:tbl>
    <w:p w14:paraId="14BCDED9" w14:textId="77777777" w:rsidR="00683B4F" w:rsidRPr="006B3B1C" w:rsidRDefault="00683B4F" w:rsidP="00683B4F">
      <w:pPr>
        <w:widowControl w:val="0"/>
        <w:spacing w:before="120"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Число светильников для освещения км дороги</w:t>
      </w:r>
    </w:p>
    <w:tbl>
      <w:tblPr>
        <w:tblW w:w="0" w:type="auto"/>
        <w:tblInd w:w="108" w:type="dxa"/>
        <w:tblLayout w:type="fixed"/>
        <w:tblLook w:val="0000" w:firstRow="0" w:lastRow="0" w:firstColumn="0" w:lastColumn="0" w:noHBand="0" w:noVBand="0"/>
      </w:tblPr>
      <w:tblGrid>
        <w:gridCol w:w="9360"/>
      </w:tblGrid>
      <w:tr w:rsidR="00683B4F" w:rsidRPr="006B3B1C" w14:paraId="0D173694" w14:textId="77777777" w:rsidTr="002F5DD4">
        <w:tc>
          <w:tcPr>
            <w:tcW w:w="9360" w:type="dxa"/>
            <w:tcBorders>
              <w:top w:val="nil"/>
              <w:left w:val="nil"/>
              <w:bottom w:val="nil"/>
              <w:right w:val="nil"/>
            </w:tcBorders>
            <w:vAlign w:val="center"/>
          </w:tcPr>
          <w:p w14:paraId="2CBDEC19"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val="en-US" w:eastAsia="ru-RU"/>
              </w:rPr>
            </w:pPr>
            <w:r w:rsidRPr="006B3B1C">
              <w:rPr>
                <w:rFonts w:ascii="Times New Roman" w:eastAsia="MS Mincho" w:hAnsi="Times New Roman" w:cs="Times New Roman"/>
                <w:position w:val="-24"/>
                <w:sz w:val="24"/>
                <w:szCs w:val="24"/>
                <w:lang w:eastAsia="ru-RU"/>
              </w:rPr>
              <w:object w:dxaOrig="2120" w:dyaOrig="620" w14:anchorId="2435F49D">
                <v:shape id="_x0000_i1067" type="#_x0000_t75" style="width:108.6pt;height:33pt" o:ole="" fillcolor="window">
                  <v:imagedata r:id="rId117" o:title=""/>
                </v:shape>
                <o:OLEObject Type="Embed" ProgID="Equation.3" ShapeID="_x0000_i1067" DrawAspect="Content" ObjectID="_1811942960" r:id="rId118"/>
              </w:object>
            </w:r>
            <w:proofErr w:type="spellStart"/>
            <w:r w:rsidRPr="006B3B1C">
              <w:rPr>
                <w:rFonts w:ascii="Times New Roman" w:eastAsia="MS Mincho" w:hAnsi="Times New Roman" w:cs="Times New Roman"/>
                <w:sz w:val="24"/>
                <w:szCs w:val="24"/>
                <w:lang w:eastAsia="ru-RU"/>
              </w:rPr>
              <w:t>св</w:t>
            </w:r>
            <w:proofErr w:type="spellEnd"/>
          </w:p>
        </w:tc>
      </w:tr>
    </w:tbl>
    <w:p w14:paraId="4E9587C8" w14:textId="77777777" w:rsidR="00683B4F" w:rsidRPr="006B3B1C" w:rsidRDefault="00683B4F" w:rsidP="00683B4F">
      <w:pPr>
        <w:widowControl w:val="0"/>
        <w:spacing w:before="120"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Этим способом рассчитываются освещенности дорог.</w:t>
      </w:r>
    </w:p>
    <w:p w14:paraId="5986F073" w14:textId="77777777" w:rsidR="00683B4F" w:rsidRPr="006B3B1C" w:rsidRDefault="00683B4F" w:rsidP="00683B4F">
      <w:pPr>
        <w:widowControl w:val="0"/>
        <w:spacing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i/>
          <w:iCs/>
          <w:sz w:val="24"/>
          <w:szCs w:val="24"/>
          <w:lang w:eastAsia="ru-RU"/>
        </w:rPr>
        <w:t>Расчет освещения прожекторами.</w:t>
      </w:r>
    </w:p>
    <w:p w14:paraId="28C36217"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При расчете освещения карьера прожекторами определяются: минимальная освещенность, соответствующая нормам; коэффициент запаса; тип и число прожекторов; </w:t>
      </w:r>
      <w:r w:rsidRPr="006B3B1C">
        <w:rPr>
          <w:rFonts w:ascii="Times New Roman" w:eastAsia="MS Mincho" w:hAnsi="Times New Roman" w:cs="Times New Roman"/>
          <w:sz w:val="24"/>
          <w:szCs w:val="24"/>
          <w:lang w:eastAsia="ru-RU"/>
        </w:rPr>
        <w:lastRenderedPageBreak/>
        <w:t>высота установки прожектора; наиболее выгодный наклон оптической оси прожектора; места установки прожекторов.</w:t>
      </w:r>
    </w:p>
    <w:p w14:paraId="6A96DEED" w14:textId="77777777" w:rsidR="00683B4F" w:rsidRPr="006B3B1C" w:rsidRDefault="00683B4F" w:rsidP="00683B4F">
      <w:pPr>
        <w:widowControl w:val="0"/>
        <w:spacing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Для определения числа прожекторов, необходимых для освещения заданной площади, необходимо найти суммарный поток </w:t>
      </w:r>
      <w:r w:rsidRPr="006B3B1C">
        <w:rPr>
          <w:rFonts w:ascii="Times New Roman" w:eastAsia="MS Mincho" w:hAnsi="Times New Roman" w:cs="Times New Roman"/>
          <w:sz w:val="24"/>
          <w:szCs w:val="24"/>
          <w:lang w:eastAsia="ru-RU"/>
        </w:rPr>
        <w:sym w:font="Symbol" w:char="F0E5"/>
      </w:r>
      <w:r w:rsidRPr="006B3B1C">
        <w:rPr>
          <w:rFonts w:ascii="Times New Roman" w:eastAsia="MS Mincho" w:hAnsi="Times New Roman" w:cs="Times New Roman"/>
          <w:sz w:val="24"/>
          <w:szCs w:val="24"/>
          <w:lang w:val="en-US" w:eastAsia="ru-RU"/>
        </w:rPr>
        <w:t>F</w:t>
      </w:r>
      <w:r w:rsidRPr="006B3B1C">
        <w:rPr>
          <w:rFonts w:ascii="Times New Roman" w:eastAsia="MS Mincho" w:hAnsi="Times New Roman" w:cs="Times New Roman"/>
          <w:sz w:val="24"/>
          <w:szCs w:val="24"/>
          <w:lang w:eastAsia="ru-RU"/>
        </w:rPr>
        <w:t>, пользуясь формулой</w:t>
      </w:r>
    </w:p>
    <w:tbl>
      <w:tblPr>
        <w:tblW w:w="9360" w:type="dxa"/>
        <w:tblInd w:w="108" w:type="dxa"/>
        <w:tblLayout w:type="fixed"/>
        <w:tblLook w:val="0000" w:firstRow="0" w:lastRow="0" w:firstColumn="0" w:lastColumn="0" w:noHBand="0" w:noVBand="0"/>
      </w:tblPr>
      <w:tblGrid>
        <w:gridCol w:w="9360"/>
      </w:tblGrid>
      <w:tr w:rsidR="00683B4F" w:rsidRPr="006B3B1C" w14:paraId="5EE214BC" w14:textId="77777777" w:rsidTr="002F5DD4">
        <w:tc>
          <w:tcPr>
            <w:tcW w:w="9360" w:type="dxa"/>
            <w:tcBorders>
              <w:top w:val="nil"/>
              <w:left w:val="nil"/>
              <w:bottom w:val="nil"/>
              <w:right w:val="nil"/>
            </w:tcBorders>
            <w:vAlign w:val="center"/>
          </w:tcPr>
          <w:p w14:paraId="38F30A62"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14"/>
                <w:sz w:val="24"/>
                <w:szCs w:val="24"/>
                <w:lang w:val="en-US" w:eastAsia="ru-RU"/>
              </w:rPr>
              <w:object w:dxaOrig="2659" w:dyaOrig="400" w14:anchorId="44F5ED84">
                <v:shape id="_x0000_i1068" type="#_x0000_t75" style="width:132.6pt;height:24.6pt" o:ole="" fillcolor="window">
                  <v:imagedata r:id="rId119" o:title=""/>
                </v:shape>
                <o:OLEObject Type="Embed" ProgID="Equation.3" ShapeID="_x0000_i1068" DrawAspect="Content" ObjectID="_1811942961" r:id="rId120"/>
              </w:object>
            </w:r>
          </w:p>
        </w:tc>
      </w:tr>
    </w:tbl>
    <w:p w14:paraId="224266E9" w14:textId="77777777" w:rsidR="00683B4F" w:rsidRPr="006B3B1C" w:rsidRDefault="00683B4F" w:rsidP="00683B4F">
      <w:pPr>
        <w:widowControl w:val="0"/>
        <w:spacing w:before="120"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где Е</w:t>
      </w:r>
      <w:r w:rsidRPr="006B3B1C">
        <w:rPr>
          <w:rFonts w:ascii="Times New Roman" w:eastAsia="MS Mincho" w:hAnsi="Times New Roman" w:cs="Times New Roman"/>
          <w:sz w:val="24"/>
          <w:szCs w:val="24"/>
          <w:vertAlign w:val="subscript"/>
          <w:lang w:val="en-US" w:eastAsia="ru-RU"/>
        </w:rPr>
        <w:t>min</w:t>
      </w:r>
      <w:r w:rsidRPr="006B3B1C">
        <w:rPr>
          <w:rFonts w:ascii="Times New Roman" w:eastAsia="MS Mincho" w:hAnsi="Times New Roman" w:cs="Times New Roman"/>
          <w:sz w:val="24"/>
          <w:szCs w:val="24"/>
          <w:lang w:eastAsia="ru-RU"/>
        </w:rPr>
        <w:t xml:space="preserve"> - требуемая освещенность для отдельных участков, </w:t>
      </w:r>
      <w:proofErr w:type="spellStart"/>
      <w:r w:rsidRPr="006B3B1C">
        <w:rPr>
          <w:rFonts w:ascii="Times New Roman" w:eastAsia="MS Mincho" w:hAnsi="Times New Roman" w:cs="Times New Roman"/>
          <w:sz w:val="24"/>
          <w:szCs w:val="24"/>
          <w:lang w:eastAsia="ru-RU"/>
        </w:rPr>
        <w:t>лк</w:t>
      </w:r>
      <w:proofErr w:type="spellEnd"/>
      <w:r w:rsidRPr="006B3B1C">
        <w:rPr>
          <w:rFonts w:ascii="Times New Roman" w:eastAsia="MS Mincho" w:hAnsi="Times New Roman" w:cs="Times New Roman"/>
          <w:sz w:val="24"/>
          <w:szCs w:val="24"/>
          <w:lang w:eastAsia="ru-RU"/>
        </w:rPr>
        <w:t>;</w:t>
      </w:r>
    </w:p>
    <w:p w14:paraId="6872C0B9"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proofErr w:type="spellStart"/>
      <w:r w:rsidRPr="006B3B1C">
        <w:rPr>
          <w:rFonts w:ascii="Times New Roman" w:eastAsia="MS Mincho" w:hAnsi="Times New Roman" w:cs="Times New Roman"/>
          <w:sz w:val="24"/>
          <w:szCs w:val="24"/>
          <w:lang w:eastAsia="ru-RU"/>
        </w:rPr>
        <w:t>к</w:t>
      </w:r>
      <w:r w:rsidRPr="006B3B1C">
        <w:rPr>
          <w:rFonts w:ascii="Times New Roman" w:eastAsia="MS Mincho" w:hAnsi="Times New Roman" w:cs="Times New Roman"/>
          <w:sz w:val="24"/>
          <w:szCs w:val="24"/>
          <w:vertAlign w:val="subscript"/>
          <w:lang w:eastAsia="ru-RU"/>
        </w:rPr>
        <w:t>З</w:t>
      </w:r>
      <w:proofErr w:type="spellEnd"/>
      <w:r w:rsidRPr="006B3B1C">
        <w:rPr>
          <w:rFonts w:ascii="Times New Roman" w:eastAsia="MS Mincho" w:hAnsi="Times New Roman" w:cs="Times New Roman"/>
          <w:sz w:val="24"/>
          <w:szCs w:val="24"/>
          <w:lang w:eastAsia="ru-RU"/>
        </w:rPr>
        <w:t xml:space="preserve"> = 1,2 </w:t>
      </w:r>
      <w:r w:rsidRPr="006B3B1C">
        <w:rPr>
          <w:rFonts w:ascii="Times New Roman" w:eastAsia="MS Mincho" w:hAnsi="Times New Roman" w:cs="Times New Roman"/>
          <w:sz w:val="24"/>
          <w:szCs w:val="24"/>
          <w:lang w:eastAsia="ru-RU"/>
        </w:rPr>
        <w:sym w:font="Symbol" w:char="F0B8"/>
      </w:r>
      <w:r w:rsidRPr="006B3B1C">
        <w:rPr>
          <w:rFonts w:ascii="Times New Roman" w:eastAsia="MS Mincho" w:hAnsi="Times New Roman" w:cs="Times New Roman"/>
          <w:sz w:val="24"/>
          <w:szCs w:val="24"/>
          <w:lang w:eastAsia="ru-RU"/>
        </w:rPr>
        <w:t>1,5 - коэффициент запаса;</w:t>
      </w:r>
    </w:p>
    <w:p w14:paraId="15586F5F"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proofErr w:type="spellStart"/>
      <w:r w:rsidRPr="006B3B1C">
        <w:rPr>
          <w:rFonts w:ascii="Times New Roman" w:eastAsia="MS Mincho" w:hAnsi="Times New Roman" w:cs="Times New Roman"/>
          <w:sz w:val="24"/>
          <w:szCs w:val="24"/>
          <w:lang w:eastAsia="ru-RU"/>
        </w:rPr>
        <w:t>к</w:t>
      </w:r>
      <w:r w:rsidRPr="006B3B1C">
        <w:rPr>
          <w:rFonts w:ascii="Times New Roman" w:eastAsia="MS Mincho" w:hAnsi="Times New Roman" w:cs="Times New Roman"/>
          <w:sz w:val="24"/>
          <w:szCs w:val="24"/>
          <w:vertAlign w:val="subscript"/>
          <w:lang w:eastAsia="ru-RU"/>
        </w:rPr>
        <w:t>п</w:t>
      </w:r>
      <w:proofErr w:type="spellEnd"/>
      <w:r w:rsidRPr="006B3B1C">
        <w:rPr>
          <w:rFonts w:ascii="Times New Roman" w:eastAsia="MS Mincho" w:hAnsi="Times New Roman" w:cs="Times New Roman"/>
          <w:sz w:val="24"/>
          <w:szCs w:val="24"/>
          <w:vertAlign w:val="subscript"/>
          <w:lang w:eastAsia="ru-RU"/>
        </w:rPr>
        <w:t xml:space="preserve"> </w:t>
      </w:r>
      <w:r w:rsidRPr="006B3B1C">
        <w:rPr>
          <w:rFonts w:ascii="Times New Roman" w:eastAsia="MS Mincho" w:hAnsi="Times New Roman" w:cs="Times New Roman"/>
          <w:sz w:val="24"/>
          <w:szCs w:val="24"/>
          <w:lang w:eastAsia="ru-RU"/>
        </w:rPr>
        <w:t>=1,15</w:t>
      </w:r>
      <w:r w:rsidRPr="006B3B1C">
        <w:rPr>
          <w:rFonts w:ascii="Times New Roman" w:eastAsia="MS Mincho" w:hAnsi="Times New Roman" w:cs="Times New Roman"/>
          <w:sz w:val="24"/>
          <w:szCs w:val="24"/>
          <w:lang w:eastAsia="ru-RU"/>
        </w:rPr>
        <w:sym w:font="Symbol" w:char="F0B8"/>
      </w:r>
      <w:r w:rsidRPr="006B3B1C">
        <w:rPr>
          <w:rFonts w:ascii="Times New Roman" w:eastAsia="MS Mincho" w:hAnsi="Times New Roman" w:cs="Times New Roman"/>
          <w:sz w:val="24"/>
          <w:szCs w:val="24"/>
          <w:lang w:eastAsia="ru-RU"/>
        </w:rPr>
        <w:t>1,5- коэффициент, устанавливающий потери света в зависимости от конфигурации освещаемой площади.</w:t>
      </w:r>
    </w:p>
    <w:p w14:paraId="7CB55425"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Освещение забоя погрузчика со значениями </w:t>
      </w:r>
      <w:r w:rsidRPr="006B3B1C">
        <w:rPr>
          <w:rFonts w:ascii="Times New Roman" w:eastAsia="MS Mincho" w:hAnsi="Times New Roman" w:cs="Times New Roman"/>
          <w:sz w:val="24"/>
          <w:szCs w:val="24"/>
          <w:lang w:val="en-US" w:eastAsia="ru-RU"/>
        </w:rPr>
        <w:t>S</w:t>
      </w:r>
      <w:r w:rsidRPr="006B3B1C">
        <w:rPr>
          <w:rFonts w:ascii="Times New Roman" w:eastAsia="MS Mincho" w:hAnsi="Times New Roman" w:cs="Times New Roman"/>
          <w:sz w:val="24"/>
          <w:szCs w:val="24"/>
          <w:vertAlign w:val="subscript"/>
          <w:lang w:val="en-US" w:eastAsia="ru-RU"/>
        </w:rPr>
        <w:t>oc</w:t>
      </w:r>
      <w:r w:rsidRPr="006B3B1C">
        <w:rPr>
          <w:rFonts w:ascii="Times New Roman" w:eastAsia="MS Mincho" w:hAnsi="Times New Roman" w:cs="Times New Roman"/>
          <w:sz w:val="24"/>
          <w:szCs w:val="24"/>
          <w:lang w:eastAsia="ru-RU"/>
        </w:rPr>
        <w:t>=400 м</w:t>
      </w:r>
      <w:r w:rsidRPr="006B3B1C">
        <w:rPr>
          <w:rFonts w:ascii="Times New Roman" w:eastAsia="MS Mincho" w:hAnsi="Times New Roman" w:cs="Times New Roman"/>
          <w:sz w:val="24"/>
          <w:szCs w:val="24"/>
          <w:vertAlign w:val="superscript"/>
          <w:lang w:eastAsia="ru-RU"/>
        </w:rPr>
        <w:t>2</w:t>
      </w:r>
      <w:r w:rsidRPr="006B3B1C">
        <w:rPr>
          <w:rFonts w:ascii="Times New Roman" w:eastAsia="MS Mincho" w:hAnsi="Times New Roman" w:cs="Times New Roman"/>
          <w:sz w:val="24"/>
          <w:szCs w:val="24"/>
          <w:lang w:eastAsia="ru-RU"/>
        </w:rPr>
        <w:t xml:space="preserve"> и </w:t>
      </w:r>
      <w:r w:rsidRPr="006B3B1C">
        <w:rPr>
          <w:rFonts w:ascii="Times New Roman" w:eastAsia="MS Mincho" w:hAnsi="Times New Roman" w:cs="Times New Roman"/>
          <w:sz w:val="24"/>
          <w:szCs w:val="24"/>
          <w:lang w:eastAsia="ru-RU"/>
        </w:rPr>
        <w:sym w:font="Symbol" w:char="F0E5"/>
      </w:r>
      <w:r w:rsidRPr="006B3B1C">
        <w:rPr>
          <w:rFonts w:ascii="Times New Roman" w:eastAsia="MS Mincho" w:hAnsi="Times New Roman" w:cs="Times New Roman"/>
          <w:sz w:val="24"/>
          <w:szCs w:val="24"/>
          <w:lang w:eastAsia="ru-RU"/>
        </w:rPr>
        <w:t xml:space="preserve">Е=30 </w:t>
      </w:r>
      <w:proofErr w:type="spellStart"/>
      <w:r w:rsidRPr="006B3B1C">
        <w:rPr>
          <w:rFonts w:ascii="Times New Roman" w:eastAsia="MS Mincho" w:hAnsi="Times New Roman" w:cs="Times New Roman"/>
          <w:sz w:val="24"/>
          <w:szCs w:val="24"/>
          <w:lang w:eastAsia="ru-RU"/>
        </w:rPr>
        <w:t>лк</w:t>
      </w:r>
      <w:proofErr w:type="spellEnd"/>
      <w:r w:rsidRPr="006B3B1C">
        <w:rPr>
          <w:rFonts w:ascii="Times New Roman" w:eastAsia="MS Mincho" w:hAnsi="Times New Roman" w:cs="Times New Roman"/>
          <w:sz w:val="24"/>
          <w:szCs w:val="24"/>
          <w:lang w:eastAsia="ru-RU"/>
        </w:rPr>
        <w:t>.</w:t>
      </w:r>
    </w:p>
    <w:p w14:paraId="5369F7F7"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Выбираем к установке прожектор типа ПЗС-25 с лампой типа Г-220-200 с напряжением 220 В, и мощностью 200 Вт.</w:t>
      </w:r>
    </w:p>
    <w:p w14:paraId="235AA78F"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Световой поток лампы 2900 лм. Максимальная (осевая) сила света прожектора </w:t>
      </w:r>
      <w:r w:rsidRPr="006B3B1C">
        <w:rPr>
          <w:rFonts w:ascii="Times New Roman" w:eastAsia="MS Mincho" w:hAnsi="Times New Roman" w:cs="Times New Roman"/>
          <w:sz w:val="24"/>
          <w:szCs w:val="24"/>
          <w:lang w:val="en-US" w:eastAsia="ru-RU"/>
        </w:rPr>
        <w:t>I</w:t>
      </w:r>
      <w:r w:rsidRPr="006B3B1C">
        <w:rPr>
          <w:rFonts w:ascii="Times New Roman" w:eastAsia="MS Mincho" w:hAnsi="Times New Roman" w:cs="Times New Roman"/>
          <w:sz w:val="24"/>
          <w:szCs w:val="24"/>
          <w:vertAlign w:val="subscript"/>
          <w:lang w:val="en-US" w:eastAsia="ru-RU"/>
        </w:rPr>
        <w:t>max</w:t>
      </w:r>
      <w:r w:rsidRPr="006B3B1C">
        <w:rPr>
          <w:rFonts w:ascii="Times New Roman" w:eastAsia="MS Mincho" w:hAnsi="Times New Roman" w:cs="Times New Roman"/>
          <w:sz w:val="24"/>
          <w:szCs w:val="24"/>
          <w:lang w:eastAsia="ru-RU"/>
        </w:rPr>
        <w:t>=16000 кд, КПД=27.</w:t>
      </w:r>
    </w:p>
    <w:p w14:paraId="67DAD0D8" w14:textId="77777777" w:rsidR="00683B4F" w:rsidRPr="006B3B1C" w:rsidRDefault="00683B4F" w:rsidP="00683B4F">
      <w:pPr>
        <w:widowControl w:val="0"/>
        <w:spacing w:before="120"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Требуемое число прожекторов вычисляется по формуле: </w:t>
      </w:r>
    </w:p>
    <w:tbl>
      <w:tblPr>
        <w:tblW w:w="9360" w:type="dxa"/>
        <w:tblInd w:w="108" w:type="dxa"/>
        <w:tblLayout w:type="fixed"/>
        <w:tblLook w:val="0000" w:firstRow="0" w:lastRow="0" w:firstColumn="0" w:lastColumn="0" w:noHBand="0" w:noVBand="0"/>
      </w:tblPr>
      <w:tblGrid>
        <w:gridCol w:w="9360"/>
      </w:tblGrid>
      <w:tr w:rsidR="00683B4F" w:rsidRPr="006B3B1C" w14:paraId="7A18EF00" w14:textId="77777777" w:rsidTr="002F5DD4">
        <w:tc>
          <w:tcPr>
            <w:tcW w:w="9360" w:type="dxa"/>
            <w:tcBorders>
              <w:top w:val="nil"/>
              <w:left w:val="nil"/>
              <w:bottom w:val="nil"/>
              <w:right w:val="nil"/>
            </w:tcBorders>
            <w:vAlign w:val="center"/>
          </w:tcPr>
          <w:p w14:paraId="508ADBA3"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32"/>
                <w:sz w:val="24"/>
                <w:szCs w:val="24"/>
                <w:lang w:eastAsia="ru-RU"/>
              </w:rPr>
              <w:object w:dxaOrig="3600" w:dyaOrig="760" w14:anchorId="29A5B759">
                <v:shape id="_x0000_i1069" type="#_x0000_t75" style="width:182.4pt;height:34.8pt" o:ole="" fillcolor="window">
                  <v:imagedata r:id="rId121" o:title=""/>
                </v:shape>
                <o:OLEObject Type="Embed" ProgID="Equation.3" ShapeID="_x0000_i1069" DrawAspect="Content" ObjectID="_1811942962" r:id="rId122"/>
              </w:object>
            </w:r>
            <w:proofErr w:type="spellStart"/>
            <w:r w:rsidRPr="006B3B1C">
              <w:rPr>
                <w:rFonts w:ascii="Times New Roman" w:eastAsia="MS Mincho" w:hAnsi="Times New Roman" w:cs="Times New Roman"/>
                <w:sz w:val="24"/>
                <w:szCs w:val="24"/>
                <w:lang w:eastAsia="ru-RU"/>
              </w:rPr>
              <w:t>шт</w:t>
            </w:r>
            <w:proofErr w:type="spellEnd"/>
          </w:p>
        </w:tc>
      </w:tr>
    </w:tbl>
    <w:p w14:paraId="2995DDB2" w14:textId="77777777" w:rsidR="00683B4F" w:rsidRPr="006B3B1C" w:rsidRDefault="00683B4F" w:rsidP="00683B4F">
      <w:pPr>
        <w:widowControl w:val="0"/>
        <w:spacing w:before="120"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Высота установки прожектора:</w:t>
      </w:r>
    </w:p>
    <w:tbl>
      <w:tblPr>
        <w:tblW w:w="9360" w:type="dxa"/>
        <w:tblInd w:w="108" w:type="dxa"/>
        <w:tblLayout w:type="fixed"/>
        <w:tblLook w:val="0000" w:firstRow="0" w:lastRow="0" w:firstColumn="0" w:lastColumn="0" w:noHBand="0" w:noVBand="0"/>
      </w:tblPr>
      <w:tblGrid>
        <w:gridCol w:w="9360"/>
      </w:tblGrid>
      <w:tr w:rsidR="00683B4F" w:rsidRPr="006B3B1C" w14:paraId="7FB58D43" w14:textId="77777777" w:rsidTr="002F5DD4">
        <w:tc>
          <w:tcPr>
            <w:tcW w:w="9360" w:type="dxa"/>
            <w:tcBorders>
              <w:top w:val="nil"/>
              <w:left w:val="nil"/>
              <w:bottom w:val="nil"/>
              <w:right w:val="nil"/>
            </w:tcBorders>
            <w:vAlign w:val="center"/>
          </w:tcPr>
          <w:p w14:paraId="7566B187" w14:textId="77777777" w:rsidR="00683B4F" w:rsidRPr="006B3B1C" w:rsidRDefault="00683B4F" w:rsidP="002F5DD4">
            <w:pPr>
              <w:widowControl w:val="0"/>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26"/>
                <w:sz w:val="24"/>
                <w:szCs w:val="24"/>
                <w:lang w:eastAsia="ru-RU"/>
              </w:rPr>
              <w:object w:dxaOrig="3200" w:dyaOrig="700" w14:anchorId="5577955E">
                <v:shape id="_x0000_i1070" type="#_x0000_t75" style="width:159pt;height:37.2pt" o:ole="" fillcolor="window">
                  <v:imagedata r:id="rId123" o:title=""/>
                </v:shape>
                <o:OLEObject Type="Embed" ProgID="Equation.3" ShapeID="_x0000_i1070" DrawAspect="Content" ObjectID="_1811942963" r:id="rId124"/>
              </w:object>
            </w:r>
            <w:r w:rsidRPr="006B3B1C">
              <w:rPr>
                <w:rFonts w:ascii="Times New Roman" w:eastAsia="MS Mincho" w:hAnsi="Times New Roman" w:cs="Times New Roman"/>
                <w:sz w:val="24"/>
                <w:szCs w:val="24"/>
                <w:lang w:eastAsia="ru-RU"/>
              </w:rPr>
              <w:t xml:space="preserve">  м</w:t>
            </w:r>
          </w:p>
        </w:tc>
      </w:tr>
    </w:tbl>
    <w:p w14:paraId="72F9420A" w14:textId="77777777" w:rsidR="00683B4F" w:rsidRPr="006B3B1C" w:rsidRDefault="00683B4F" w:rsidP="00683B4F">
      <w:pPr>
        <w:widowControl w:val="0"/>
        <w:spacing w:before="120"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Оптимальный угол наклона оптической оси прожектора (угол, при котором площадь светового пятна – эллипса максимальна, а освещенность соответствует нормам) определяется по формуле</w:t>
      </w:r>
    </w:p>
    <w:tbl>
      <w:tblPr>
        <w:tblW w:w="9360" w:type="dxa"/>
        <w:tblInd w:w="108" w:type="dxa"/>
        <w:tblLayout w:type="fixed"/>
        <w:tblLook w:val="0000" w:firstRow="0" w:lastRow="0" w:firstColumn="0" w:lastColumn="0" w:noHBand="0" w:noVBand="0"/>
      </w:tblPr>
      <w:tblGrid>
        <w:gridCol w:w="9360"/>
      </w:tblGrid>
      <w:tr w:rsidR="00683B4F" w:rsidRPr="006B3B1C" w14:paraId="209FCE25" w14:textId="77777777" w:rsidTr="002F5DD4">
        <w:tc>
          <w:tcPr>
            <w:tcW w:w="9360" w:type="dxa"/>
            <w:tcBorders>
              <w:top w:val="nil"/>
              <w:left w:val="nil"/>
              <w:bottom w:val="nil"/>
              <w:right w:val="nil"/>
            </w:tcBorders>
            <w:vAlign w:val="center"/>
          </w:tcPr>
          <w:p w14:paraId="5F677FD4" w14:textId="77777777" w:rsidR="00683B4F" w:rsidRPr="006B3B1C" w:rsidRDefault="00683B4F" w:rsidP="002F5DD4">
            <w:pPr>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14"/>
                <w:sz w:val="24"/>
                <w:szCs w:val="24"/>
                <w:lang w:eastAsia="ru-RU"/>
              </w:rPr>
              <w:object w:dxaOrig="2220" w:dyaOrig="440" w14:anchorId="67AA0E4A">
                <v:shape id="_x0000_i1071" type="#_x0000_t75" style="width:109.2pt;height:24.6pt" o:ole="" fillcolor="window">
                  <v:imagedata r:id="rId125" o:title=""/>
                </v:shape>
                <o:OLEObject Type="Embed" ProgID="Equation.3" ShapeID="_x0000_i1071" DrawAspect="Content" ObjectID="_1811942964" r:id="rId126"/>
              </w:object>
            </w:r>
            <w:r w:rsidRPr="006B3B1C">
              <w:rPr>
                <w:rFonts w:ascii="Times New Roman" w:eastAsia="MS Mincho" w:hAnsi="Times New Roman" w:cs="Times New Roman"/>
                <w:sz w:val="24"/>
                <w:szCs w:val="24"/>
                <w:lang w:eastAsia="ru-RU"/>
              </w:rPr>
              <w:t>, град</w:t>
            </w:r>
          </w:p>
        </w:tc>
      </w:tr>
    </w:tbl>
    <w:p w14:paraId="2DB42B06" w14:textId="77777777" w:rsidR="00683B4F" w:rsidRPr="006B3B1C" w:rsidRDefault="00683B4F" w:rsidP="00683B4F">
      <w:pPr>
        <w:widowControl w:val="0"/>
        <w:spacing w:before="120"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где </w:t>
      </w:r>
      <w:r w:rsidRPr="006B3B1C">
        <w:rPr>
          <w:rFonts w:ascii="Times New Roman" w:eastAsia="MS Mincho" w:hAnsi="Times New Roman" w:cs="Times New Roman"/>
          <w:sz w:val="24"/>
          <w:szCs w:val="24"/>
          <w:lang w:val="en-US" w:eastAsia="ru-RU"/>
        </w:rPr>
        <w:t>m</w:t>
      </w:r>
      <w:r w:rsidRPr="006B3B1C">
        <w:rPr>
          <w:rFonts w:ascii="Times New Roman" w:eastAsia="MS Mincho" w:hAnsi="Times New Roman" w:cs="Times New Roman"/>
          <w:sz w:val="24"/>
          <w:szCs w:val="24"/>
          <w:lang w:eastAsia="ru-RU"/>
        </w:rPr>
        <w:t xml:space="preserve"> и </w:t>
      </w:r>
      <w:r w:rsidRPr="006B3B1C">
        <w:rPr>
          <w:rFonts w:ascii="Times New Roman" w:eastAsia="MS Mincho" w:hAnsi="Times New Roman" w:cs="Times New Roman"/>
          <w:sz w:val="24"/>
          <w:szCs w:val="24"/>
          <w:lang w:val="en-US" w:eastAsia="ru-RU"/>
        </w:rPr>
        <w:t>n</w:t>
      </w:r>
      <w:r w:rsidRPr="006B3B1C">
        <w:rPr>
          <w:rFonts w:ascii="Times New Roman" w:eastAsia="MS Mincho" w:hAnsi="Times New Roman" w:cs="Times New Roman"/>
          <w:sz w:val="24"/>
          <w:szCs w:val="24"/>
          <w:lang w:eastAsia="ru-RU"/>
        </w:rPr>
        <w:t xml:space="preserve"> – коэффициенты углов рассеяния прожекторов в горизонтальной и вертикальной плоскостях.</w:t>
      </w:r>
    </w:p>
    <w:p w14:paraId="73E346E4" w14:textId="77777777" w:rsidR="00683B4F" w:rsidRPr="006B3B1C" w:rsidRDefault="00683B4F" w:rsidP="00683B4F">
      <w:pPr>
        <w:widowControl w:val="0"/>
        <w:spacing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Если световые потоки прожекторов перекрывают друг друга, то применяется формула</w:t>
      </w:r>
    </w:p>
    <w:tbl>
      <w:tblPr>
        <w:tblW w:w="9360" w:type="dxa"/>
        <w:tblInd w:w="108" w:type="dxa"/>
        <w:tblLayout w:type="fixed"/>
        <w:tblLook w:val="0000" w:firstRow="0" w:lastRow="0" w:firstColumn="0" w:lastColumn="0" w:noHBand="0" w:noVBand="0"/>
      </w:tblPr>
      <w:tblGrid>
        <w:gridCol w:w="9360"/>
      </w:tblGrid>
      <w:tr w:rsidR="00683B4F" w:rsidRPr="006B3B1C" w14:paraId="79AAA801" w14:textId="77777777" w:rsidTr="002F5DD4">
        <w:tc>
          <w:tcPr>
            <w:tcW w:w="9360" w:type="dxa"/>
            <w:tcBorders>
              <w:top w:val="nil"/>
              <w:left w:val="nil"/>
              <w:bottom w:val="nil"/>
              <w:right w:val="nil"/>
            </w:tcBorders>
            <w:vAlign w:val="center"/>
          </w:tcPr>
          <w:p w14:paraId="71237E21" w14:textId="77777777" w:rsidR="00683B4F" w:rsidRPr="006B3B1C" w:rsidRDefault="00683B4F" w:rsidP="002F5DD4">
            <w:pPr>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24"/>
                <w:sz w:val="24"/>
                <w:szCs w:val="24"/>
                <w:lang w:eastAsia="ru-RU"/>
              </w:rPr>
              <w:object w:dxaOrig="4000" w:dyaOrig="620" w14:anchorId="01F3103E">
                <v:shape id="_x0000_i1072" type="#_x0000_t75" style="width:201.6pt;height:33pt" o:ole="" fillcolor="window">
                  <v:imagedata r:id="rId127" o:title=""/>
                </v:shape>
                <o:OLEObject Type="Embed" ProgID="Equation.3" ShapeID="_x0000_i1072" DrawAspect="Content" ObjectID="_1811942965" r:id="rId128"/>
              </w:object>
            </w:r>
            <w:r w:rsidRPr="006B3B1C">
              <w:rPr>
                <w:rFonts w:ascii="Times New Roman" w:eastAsia="MS Mincho" w:hAnsi="Times New Roman" w:cs="Times New Roman"/>
                <w:sz w:val="24"/>
                <w:szCs w:val="24"/>
                <w:lang w:eastAsia="ru-RU"/>
              </w:rPr>
              <w:t xml:space="preserve">, </w:t>
            </w:r>
            <w:proofErr w:type="spellStart"/>
            <w:r w:rsidRPr="006B3B1C">
              <w:rPr>
                <w:rFonts w:ascii="Times New Roman" w:eastAsia="MS Mincho" w:hAnsi="Times New Roman" w:cs="Times New Roman"/>
                <w:sz w:val="24"/>
                <w:szCs w:val="24"/>
                <w:lang w:eastAsia="ru-RU"/>
              </w:rPr>
              <w:t>лк</w:t>
            </w:r>
            <w:proofErr w:type="spellEnd"/>
          </w:p>
        </w:tc>
      </w:tr>
    </w:tbl>
    <w:p w14:paraId="22FC1D7C" w14:textId="77777777" w:rsidR="00683B4F" w:rsidRPr="006B3B1C" w:rsidRDefault="00683B4F" w:rsidP="00683B4F">
      <w:pPr>
        <w:spacing w:before="120" w:after="0" w:line="240" w:lineRule="auto"/>
        <w:ind w:firstLine="709"/>
        <w:jc w:val="both"/>
        <w:rPr>
          <w:rFonts w:ascii="Times New Roman" w:eastAsia="MS Mincho" w:hAnsi="Times New Roman" w:cs="Times New Roman"/>
          <w:sz w:val="24"/>
          <w:szCs w:val="24"/>
          <w:vertAlign w:val="superscript"/>
          <w:lang w:eastAsia="ru-RU"/>
        </w:rPr>
      </w:pPr>
      <w:r w:rsidRPr="006B3B1C">
        <w:rPr>
          <w:rFonts w:ascii="Times New Roman" w:eastAsia="MS Mincho" w:hAnsi="Times New Roman" w:cs="Times New Roman"/>
          <w:sz w:val="24"/>
          <w:szCs w:val="24"/>
          <w:lang w:eastAsia="ru-RU"/>
        </w:rPr>
        <w:t xml:space="preserve">Тогда имеем: </w:t>
      </w:r>
      <w:r w:rsidRPr="006B3B1C">
        <w:rPr>
          <w:rFonts w:ascii="Times New Roman" w:eastAsia="MS Mincho" w:hAnsi="Times New Roman" w:cs="Times New Roman"/>
          <w:position w:val="-16"/>
          <w:sz w:val="24"/>
          <w:szCs w:val="24"/>
          <w:lang w:eastAsia="ru-RU"/>
        </w:rPr>
        <w:object w:dxaOrig="3780" w:dyaOrig="460" w14:anchorId="64C2C874">
          <v:shape id="_x0000_i1073" type="#_x0000_t75" style="width:183pt;height:24.6pt" o:ole="" fillcolor="window">
            <v:imagedata r:id="rId129" o:title=""/>
          </v:shape>
          <o:OLEObject Type="Embed" ProgID="Equation.3" ShapeID="_x0000_i1073" DrawAspect="Content" ObjectID="_1811942966" r:id="rId130"/>
        </w:object>
      </w:r>
      <w:r w:rsidRPr="006B3B1C">
        <w:rPr>
          <w:rFonts w:ascii="Times New Roman" w:eastAsia="MS Mincho" w:hAnsi="Times New Roman" w:cs="Times New Roman"/>
          <w:sz w:val="24"/>
          <w:szCs w:val="24"/>
          <w:vertAlign w:val="superscript"/>
          <w:lang w:eastAsia="ru-RU"/>
        </w:rPr>
        <w:t>0</w:t>
      </w:r>
    </w:p>
    <w:p w14:paraId="3D03DFE9" w14:textId="77777777" w:rsidR="00683B4F" w:rsidRPr="006B3B1C" w:rsidRDefault="00683B4F" w:rsidP="00683B4F">
      <w:pPr>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Рассчитываем потерю напряжения в трансформаторе и осветительной сети:</w:t>
      </w:r>
    </w:p>
    <w:p w14:paraId="58B1BA85" w14:textId="77777777" w:rsidR="00683B4F" w:rsidRPr="006B3B1C" w:rsidRDefault="00683B4F" w:rsidP="00683B4F">
      <w:pPr>
        <w:spacing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-сечение проводов или жил кабеля для освещения методом светового потока.</w:t>
      </w:r>
    </w:p>
    <w:tbl>
      <w:tblPr>
        <w:tblW w:w="9360" w:type="dxa"/>
        <w:tblInd w:w="108" w:type="dxa"/>
        <w:tblLayout w:type="fixed"/>
        <w:tblLook w:val="0000" w:firstRow="0" w:lastRow="0" w:firstColumn="0" w:lastColumn="0" w:noHBand="0" w:noVBand="0"/>
      </w:tblPr>
      <w:tblGrid>
        <w:gridCol w:w="9360"/>
      </w:tblGrid>
      <w:tr w:rsidR="00683B4F" w:rsidRPr="006B3B1C" w14:paraId="759F2A25" w14:textId="77777777" w:rsidTr="002F5DD4">
        <w:trPr>
          <w:trHeight w:val="877"/>
        </w:trPr>
        <w:tc>
          <w:tcPr>
            <w:tcW w:w="9360" w:type="dxa"/>
            <w:tcBorders>
              <w:top w:val="nil"/>
              <w:left w:val="nil"/>
              <w:bottom w:val="nil"/>
              <w:right w:val="nil"/>
            </w:tcBorders>
            <w:vAlign w:val="center"/>
          </w:tcPr>
          <w:p w14:paraId="354D6818" w14:textId="77777777" w:rsidR="00683B4F" w:rsidRPr="006B3B1C" w:rsidRDefault="00683B4F" w:rsidP="002F5DD4">
            <w:pPr>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28"/>
                <w:sz w:val="24"/>
                <w:szCs w:val="24"/>
                <w:lang w:eastAsia="ru-RU"/>
              </w:rPr>
              <w:object w:dxaOrig="6160" w:dyaOrig="1020" w14:anchorId="1F90F13F">
                <v:shape id="_x0000_i1074" type="#_x0000_t75" style="width:307.2pt;height:47.4pt" o:ole="" fillcolor="window">
                  <v:imagedata r:id="rId131" o:title=""/>
                </v:shape>
                <o:OLEObject Type="Embed" ProgID="Equation.3" ShapeID="_x0000_i1074" DrawAspect="Content" ObjectID="_1811942967" r:id="rId132"/>
              </w:object>
            </w:r>
            <w:r w:rsidRPr="006B3B1C">
              <w:rPr>
                <w:rFonts w:ascii="Times New Roman" w:eastAsia="MS Mincho" w:hAnsi="Times New Roman" w:cs="Times New Roman"/>
                <w:sz w:val="24"/>
                <w:szCs w:val="24"/>
                <w:lang w:eastAsia="ru-RU"/>
              </w:rPr>
              <w:t xml:space="preserve"> мм</w:t>
            </w:r>
            <w:r w:rsidRPr="006B3B1C">
              <w:rPr>
                <w:rFonts w:ascii="Times New Roman" w:eastAsia="MS Mincho" w:hAnsi="Times New Roman" w:cs="Times New Roman"/>
                <w:sz w:val="24"/>
                <w:szCs w:val="24"/>
                <w:vertAlign w:val="superscript"/>
                <w:lang w:eastAsia="ru-RU"/>
              </w:rPr>
              <w:t>2</w:t>
            </w:r>
          </w:p>
        </w:tc>
      </w:tr>
    </w:tbl>
    <w:p w14:paraId="7620CDF1" w14:textId="77777777" w:rsidR="00683B4F" w:rsidRPr="006B3B1C" w:rsidRDefault="00683B4F" w:rsidP="00683B4F">
      <w:pPr>
        <w:widowControl w:val="0"/>
        <w:spacing w:before="120"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Выбираем провод стандартным сечением 16 мм</w:t>
      </w:r>
      <w:r w:rsidRPr="006B3B1C">
        <w:rPr>
          <w:rFonts w:ascii="Times New Roman" w:eastAsia="MS Mincho" w:hAnsi="Times New Roman" w:cs="Times New Roman"/>
          <w:sz w:val="24"/>
          <w:szCs w:val="24"/>
          <w:vertAlign w:val="superscript"/>
          <w:lang w:eastAsia="ru-RU"/>
        </w:rPr>
        <w:t>2</w:t>
      </w:r>
      <w:r w:rsidRPr="006B3B1C">
        <w:rPr>
          <w:rFonts w:ascii="Times New Roman" w:eastAsia="MS Mincho" w:hAnsi="Times New Roman" w:cs="Times New Roman"/>
          <w:sz w:val="24"/>
          <w:szCs w:val="24"/>
          <w:lang w:eastAsia="ru-RU"/>
        </w:rPr>
        <w:t>. Лампы располагаем в два ряда по семь ламп в ряду.</w:t>
      </w:r>
    </w:p>
    <w:p w14:paraId="6389842B" w14:textId="77777777" w:rsidR="00683B4F" w:rsidRPr="006B3B1C" w:rsidRDefault="00683B4F" w:rsidP="00683B4F">
      <w:pPr>
        <w:widowControl w:val="0"/>
        <w:spacing w:before="120" w:after="12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Определим мощность трансформаторов</w:t>
      </w:r>
    </w:p>
    <w:tbl>
      <w:tblPr>
        <w:tblW w:w="9360" w:type="dxa"/>
        <w:jc w:val="center"/>
        <w:tblLayout w:type="fixed"/>
        <w:tblLook w:val="0000" w:firstRow="0" w:lastRow="0" w:firstColumn="0" w:lastColumn="0" w:noHBand="0" w:noVBand="0"/>
      </w:tblPr>
      <w:tblGrid>
        <w:gridCol w:w="9360"/>
      </w:tblGrid>
      <w:tr w:rsidR="00683B4F" w:rsidRPr="006B3B1C" w14:paraId="7BF3B264" w14:textId="77777777" w:rsidTr="002F5DD4">
        <w:trPr>
          <w:jc w:val="center"/>
        </w:trPr>
        <w:tc>
          <w:tcPr>
            <w:tcW w:w="9360" w:type="dxa"/>
            <w:tcBorders>
              <w:top w:val="nil"/>
              <w:left w:val="nil"/>
              <w:bottom w:val="nil"/>
              <w:right w:val="nil"/>
            </w:tcBorders>
            <w:vAlign w:val="center"/>
          </w:tcPr>
          <w:p w14:paraId="2DA05BEF" w14:textId="77777777" w:rsidR="00683B4F" w:rsidRPr="006B3B1C" w:rsidRDefault="00683B4F" w:rsidP="002F5DD4">
            <w:pPr>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position w:val="-30"/>
                <w:sz w:val="24"/>
                <w:szCs w:val="24"/>
                <w:lang w:eastAsia="ru-RU"/>
              </w:rPr>
              <w:object w:dxaOrig="5400" w:dyaOrig="740" w14:anchorId="1683C5F8">
                <v:shape id="_x0000_i1075" type="#_x0000_t75" style="width:271.8pt;height:36.6pt" o:ole="" fillcolor="window">
                  <v:imagedata r:id="rId133" o:title=""/>
                </v:shape>
                <o:OLEObject Type="Embed" ProgID="Equation.3" ShapeID="_x0000_i1075" DrawAspect="Content" ObjectID="_1811942968" r:id="rId134"/>
              </w:object>
            </w:r>
            <w:proofErr w:type="spellStart"/>
            <w:r w:rsidRPr="006B3B1C">
              <w:rPr>
                <w:rFonts w:ascii="Times New Roman" w:eastAsia="MS Mincho" w:hAnsi="Times New Roman" w:cs="Times New Roman"/>
                <w:sz w:val="24"/>
                <w:szCs w:val="24"/>
                <w:lang w:eastAsia="ru-RU"/>
              </w:rPr>
              <w:t>кВА</w:t>
            </w:r>
            <w:proofErr w:type="spellEnd"/>
          </w:p>
        </w:tc>
      </w:tr>
    </w:tbl>
    <w:p w14:paraId="4F0FACF9" w14:textId="77777777" w:rsidR="00683B4F" w:rsidRPr="006B3B1C" w:rsidRDefault="00683B4F" w:rsidP="00683B4F">
      <w:pPr>
        <w:widowControl w:val="0"/>
        <w:spacing w:before="120"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Число светильников для освещения дороги в карьере </w:t>
      </w:r>
      <w:r w:rsidRPr="006B3B1C">
        <w:rPr>
          <w:rFonts w:ascii="Times New Roman" w:eastAsia="MS Mincho" w:hAnsi="Times New Roman" w:cs="Times New Roman"/>
          <w:sz w:val="24"/>
          <w:szCs w:val="24"/>
          <w:lang w:val="en-US" w:eastAsia="ru-RU"/>
        </w:rPr>
        <w:t>N</w:t>
      </w:r>
      <w:proofErr w:type="spellStart"/>
      <w:r w:rsidRPr="006B3B1C">
        <w:rPr>
          <w:rFonts w:ascii="Times New Roman" w:eastAsia="MS Mincho" w:hAnsi="Times New Roman" w:cs="Times New Roman"/>
          <w:sz w:val="24"/>
          <w:szCs w:val="24"/>
          <w:vertAlign w:val="subscript"/>
          <w:lang w:eastAsia="ru-RU"/>
        </w:rPr>
        <w:t>св</w:t>
      </w:r>
      <w:proofErr w:type="spellEnd"/>
      <w:r w:rsidRPr="006B3B1C">
        <w:rPr>
          <w:rFonts w:ascii="Times New Roman" w:eastAsia="MS Mincho" w:hAnsi="Times New Roman" w:cs="Times New Roman"/>
          <w:sz w:val="24"/>
          <w:szCs w:val="24"/>
          <w:lang w:eastAsia="ru-RU"/>
        </w:rPr>
        <w:t>=29 светильников на 1 км дороги, лампа накаливания НГ-200-220.</w:t>
      </w:r>
    </w:p>
    <w:p w14:paraId="276BB608"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Прожекторами освещается забой экскаватора по 4 штуки на забой.</w:t>
      </w:r>
    </w:p>
    <w:p w14:paraId="6A33281F"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Освещение территории карьера осуществляется при помощи комплектных осветительных установок типа ККУ03 с ксеноновыми лампами ДКСТ-20000, которые устанавливаются на переносных металлических мачтах с железобетонными подножками, размещенных по бортам карьеров.</w:t>
      </w:r>
    </w:p>
    <w:p w14:paraId="47971796"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Освещение зоны работы механизмов на отвалах и складе полезного ископаемого осуществляется прожекторами типа ПЗС-3А на передвижных опорах.</w:t>
      </w:r>
    </w:p>
    <w:p w14:paraId="0A70A5AB"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Осветительные установки получают питание от трансформаторной подстанции типа ПСКТП-630/6/0,4 по кабелям марки КРПТ, ГРШН. </w:t>
      </w:r>
    </w:p>
    <w:p w14:paraId="1E90523C"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Стационарные и передвижные осветительные установки в карьере и на отвалах запитываются напряжением 220 В от трансформаторов осветительных передвижной комплектной трансформаторной подстанции ПСКТП-630/6/0,4 Осветительные сети выполняются частично голыми алюминиевыми проводами, частично бронированными кабелями (СБ, АСБ, ВРБ), частично (непосредственно к осветительным приборам) гибкими кабелями (КРПТ, ГРШН) и изолированными проводами (ПР, ПРГ, АПР и др.)</w:t>
      </w:r>
    </w:p>
    <w:p w14:paraId="21AF9BB8" w14:textId="77777777" w:rsidR="00683B4F" w:rsidRPr="006B3B1C" w:rsidRDefault="00683B4F" w:rsidP="00683B4F">
      <w:pPr>
        <w:spacing w:before="120" w:after="0" w:line="240" w:lineRule="auto"/>
        <w:jc w:val="both"/>
        <w:rPr>
          <w:rFonts w:ascii="Times New Roman" w:eastAsia="MS Mincho" w:hAnsi="Times New Roman" w:cs="Times New Roman"/>
          <w:b/>
          <w:bCs/>
          <w:sz w:val="24"/>
          <w:szCs w:val="24"/>
          <w:lang w:val="en-US" w:eastAsia="ru-RU"/>
        </w:rPr>
      </w:pPr>
      <w:r w:rsidRPr="006B3B1C">
        <w:rPr>
          <w:rFonts w:ascii="Times New Roman" w:eastAsia="MS Mincho" w:hAnsi="Times New Roman" w:cs="Times New Roman"/>
          <w:b/>
          <w:bCs/>
          <w:sz w:val="24"/>
          <w:szCs w:val="24"/>
          <w:lang w:eastAsia="ru-RU"/>
        </w:rPr>
        <w:t>Список первоочередного оборудования</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80"/>
        <w:gridCol w:w="1980"/>
      </w:tblGrid>
      <w:tr w:rsidR="00683B4F" w:rsidRPr="006B3B1C" w14:paraId="623C65A0" w14:textId="77777777" w:rsidTr="002F5DD4">
        <w:trPr>
          <w:cantSplit/>
        </w:trPr>
        <w:tc>
          <w:tcPr>
            <w:tcW w:w="7380" w:type="dxa"/>
            <w:tcBorders>
              <w:top w:val="single" w:sz="4" w:space="0" w:color="auto"/>
              <w:left w:val="single" w:sz="4" w:space="0" w:color="auto"/>
              <w:bottom w:val="single" w:sz="4" w:space="0" w:color="auto"/>
              <w:right w:val="single" w:sz="4" w:space="0" w:color="auto"/>
            </w:tcBorders>
            <w:vAlign w:val="center"/>
          </w:tcPr>
          <w:p w14:paraId="02BB1F49" w14:textId="77777777" w:rsidR="00683B4F" w:rsidRPr="006B3B1C" w:rsidRDefault="00683B4F" w:rsidP="002F5DD4">
            <w:pPr>
              <w:spacing w:after="0" w:line="240" w:lineRule="auto"/>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Подстанция передвижная комплектные типа ПСКТП-630/6/0.4</w:t>
            </w:r>
          </w:p>
        </w:tc>
        <w:tc>
          <w:tcPr>
            <w:tcW w:w="1980" w:type="dxa"/>
            <w:tcBorders>
              <w:top w:val="single" w:sz="4" w:space="0" w:color="auto"/>
              <w:left w:val="single" w:sz="4" w:space="0" w:color="auto"/>
              <w:bottom w:val="single" w:sz="4" w:space="0" w:color="auto"/>
              <w:right w:val="single" w:sz="4" w:space="0" w:color="auto"/>
            </w:tcBorders>
            <w:vAlign w:val="center"/>
          </w:tcPr>
          <w:p w14:paraId="5FABF0A9" w14:textId="77777777" w:rsidR="00683B4F" w:rsidRPr="006B3B1C" w:rsidRDefault="00683B4F" w:rsidP="002F5DD4">
            <w:pPr>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1 </w:t>
            </w:r>
            <w:proofErr w:type="spellStart"/>
            <w:r w:rsidRPr="006B3B1C">
              <w:rPr>
                <w:rFonts w:ascii="Times New Roman" w:eastAsia="MS Mincho" w:hAnsi="Times New Roman" w:cs="Times New Roman"/>
                <w:sz w:val="24"/>
                <w:szCs w:val="24"/>
                <w:lang w:eastAsia="ru-RU"/>
              </w:rPr>
              <w:t>шт</w:t>
            </w:r>
            <w:proofErr w:type="spellEnd"/>
          </w:p>
        </w:tc>
      </w:tr>
      <w:tr w:rsidR="00683B4F" w:rsidRPr="006B3B1C" w14:paraId="427A00EA" w14:textId="77777777" w:rsidTr="002F5DD4">
        <w:trPr>
          <w:cantSplit/>
        </w:trPr>
        <w:tc>
          <w:tcPr>
            <w:tcW w:w="7380" w:type="dxa"/>
            <w:tcBorders>
              <w:top w:val="single" w:sz="4" w:space="0" w:color="auto"/>
              <w:left w:val="single" w:sz="4" w:space="0" w:color="auto"/>
              <w:bottom w:val="single" w:sz="4" w:space="0" w:color="auto"/>
              <w:right w:val="single" w:sz="4" w:space="0" w:color="auto"/>
            </w:tcBorders>
            <w:vAlign w:val="center"/>
          </w:tcPr>
          <w:p w14:paraId="4213A0FD" w14:textId="77777777" w:rsidR="00683B4F" w:rsidRPr="006B3B1C" w:rsidRDefault="00683B4F" w:rsidP="002F5DD4">
            <w:pPr>
              <w:spacing w:after="0" w:line="240" w:lineRule="auto"/>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Кабели ГРШН 3х16 мм</w:t>
            </w:r>
            <w:r w:rsidRPr="006B3B1C">
              <w:rPr>
                <w:rFonts w:ascii="Times New Roman" w:eastAsia="MS Mincho" w:hAnsi="Times New Roman" w:cs="Times New Roman"/>
                <w:sz w:val="24"/>
                <w:szCs w:val="24"/>
                <w:vertAlign w:val="superscript"/>
                <w:lang w:eastAsia="ru-RU"/>
              </w:rPr>
              <w:t>2</w:t>
            </w:r>
          </w:p>
        </w:tc>
        <w:tc>
          <w:tcPr>
            <w:tcW w:w="1980" w:type="dxa"/>
            <w:tcBorders>
              <w:top w:val="single" w:sz="4" w:space="0" w:color="auto"/>
              <w:left w:val="single" w:sz="4" w:space="0" w:color="auto"/>
              <w:bottom w:val="single" w:sz="4" w:space="0" w:color="auto"/>
              <w:right w:val="single" w:sz="4" w:space="0" w:color="auto"/>
            </w:tcBorders>
            <w:vAlign w:val="center"/>
          </w:tcPr>
          <w:p w14:paraId="0613D90A" w14:textId="77777777" w:rsidR="00683B4F" w:rsidRPr="006B3B1C" w:rsidRDefault="00683B4F" w:rsidP="002F5DD4">
            <w:pPr>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val="en-US" w:eastAsia="ru-RU"/>
              </w:rPr>
              <w:t>115</w:t>
            </w:r>
            <w:r w:rsidRPr="006B3B1C">
              <w:rPr>
                <w:rFonts w:ascii="Times New Roman" w:eastAsia="MS Mincho" w:hAnsi="Times New Roman" w:cs="Times New Roman"/>
                <w:sz w:val="24"/>
                <w:szCs w:val="24"/>
                <w:lang w:eastAsia="ru-RU"/>
              </w:rPr>
              <w:t>0 м</w:t>
            </w:r>
          </w:p>
        </w:tc>
      </w:tr>
      <w:tr w:rsidR="00683B4F" w:rsidRPr="006B3B1C" w14:paraId="3B5B30AF" w14:textId="77777777" w:rsidTr="002F5DD4">
        <w:trPr>
          <w:cantSplit/>
        </w:trPr>
        <w:tc>
          <w:tcPr>
            <w:tcW w:w="7380" w:type="dxa"/>
            <w:tcBorders>
              <w:top w:val="single" w:sz="4" w:space="0" w:color="auto"/>
              <w:left w:val="single" w:sz="4" w:space="0" w:color="auto"/>
              <w:bottom w:val="single" w:sz="4" w:space="0" w:color="auto"/>
              <w:right w:val="single" w:sz="4" w:space="0" w:color="auto"/>
            </w:tcBorders>
            <w:vAlign w:val="center"/>
          </w:tcPr>
          <w:p w14:paraId="5D81F842" w14:textId="77777777" w:rsidR="00683B4F" w:rsidRPr="006B3B1C" w:rsidRDefault="00683B4F" w:rsidP="002F5DD4">
            <w:pPr>
              <w:spacing w:after="0" w:line="240" w:lineRule="auto"/>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Кабели КРПТ 3х16 мм</w:t>
            </w:r>
            <w:r w:rsidRPr="006B3B1C">
              <w:rPr>
                <w:rFonts w:ascii="Times New Roman" w:eastAsia="MS Mincho" w:hAnsi="Times New Roman" w:cs="Times New Roman"/>
                <w:sz w:val="24"/>
                <w:szCs w:val="24"/>
                <w:vertAlign w:val="superscript"/>
                <w:lang w:eastAsia="ru-RU"/>
              </w:rPr>
              <w:t>2</w:t>
            </w:r>
          </w:p>
        </w:tc>
        <w:tc>
          <w:tcPr>
            <w:tcW w:w="1980" w:type="dxa"/>
            <w:tcBorders>
              <w:top w:val="single" w:sz="4" w:space="0" w:color="auto"/>
              <w:left w:val="single" w:sz="4" w:space="0" w:color="auto"/>
              <w:bottom w:val="single" w:sz="4" w:space="0" w:color="auto"/>
              <w:right w:val="single" w:sz="4" w:space="0" w:color="auto"/>
            </w:tcBorders>
            <w:vAlign w:val="center"/>
          </w:tcPr>
          <w:p w14:paraId="5E1DE15A" w14:textId="77777777" w:rsidR="00683B4F" w:rsidRPr="006B3B1C" w:rsidRDefault="00683B4F" w:rsidP="002F5DD4">
            <w:pPr>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900 м</w:t>
            </w:r>
          </w:p>
        </w:tc>
      </w:tr>
      <w:tr w:rsidR="00683B4F" w:rsidRPr="006B3B1C" w14:paraId="2F188427" w14:textId="77777777" w:rsidTr="002F5DD4">
        <w:trPr>
          <w:cantSplit/>
        </w:trPr>
        <w:tc>
          <w:tcPr>
            <w:tcW w:w="7380" w:type="dxa"/>
            <w:tcBorders>
              <w:top w:val="single" w:sz="4" w:space="0" w:color="auto"/>
              <w:left w:val="single" w:sz="4" w:space="0" w:color="auto"/>
              <w:bottom w:val="single" w:sz="4" w:space="0" w:color="auto"/>
              <w:right w:val="single" w:sz="4" w:space="0" w:color="auto"/>
            </w:tcBorders>
            <w:vAlign w:val="center"/>
          </w:tcPr>
          <w:p w14:paraId="34676E22" w14:textId="77777777" w:rsidR="00683B4F" w:rsidRPr="006B3B1C" w:rsidRDefault="00683B4F" w:rsidP="002F5DD4">
            <w:pPr>
              <w:spacing w:after="0" w:line="240" w:lineRule="auto"/>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Провод АС-70 мм</w:t>
            </w:r>
            <w:r w:rsidRPr="006B3B1C">
              <w:rPr>
                <w:rFonts w:ascii="Times New Roman" w:eastAsia="MS Mincho" w:hAnsi="Times New Roman" w:cs="Times New Roman"/>
                <w:sz w:val="24"/>
                <w:szCs w:val="24"/>
                <w:vertAlign w:val="superscript"/>
                <w:lang w:eastAsia="ru-RU"/>
              </w:rPr>
              <w:t>2</w:t>
            </w:r>
          </w:p>
        </w:tc>
        <w:tc>
          <w:tcPr>
            <w:tcW w:w="1980" w:type="dxa"/>
            <w:tcBorders>
              <w:top w:val="single" w:sz="4" w:space="0" w:color="auto"/>
              <w:left w:val="single" w:sz="4" w:space="0" w:color="auto"/>
              <w:bottom w:val="single" w:sz="4" w:space="0" w:color="auto"/>
              <w:right w:val="single" w:sz="4" w:space="0" w:color="auto"/>
            </w:tcBorders>
            <w:vAlign w:val="center"/>
          </w:tcPr>
          <w:p w14:paraId="7EF8EFE8" w14:textId="77777777" w:rsidR="00683B4F" w:rsidRPr="006B3B1C" w:rsidRDefault="00683B4F" w:rsidP="002F5DD4">
            <w:pPr>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1000 м</w:t>
            </w:r>
          </w:p>
        </w:tc>
      </w:tr>
      <w:tr w:rsidR="00683B4F" w:rsidRPr="006B3B1C" w14:paraId="3E92A699" w14:textId="77777777" w:rsidTr="002F5DD4">
        <w:trPr>
          <w:cantSplit/>
        </w:trPr>
        <w:tc>
          <w:tcPr>
            <w:tcW w:w="7380" w:type="dxa"/>
            <w:tcBorders>
              <w:top w:val="single" w:sz="4" w:space="0" w:color="auto"/>
              <w:left w:val="single" w:sz="4" w:space="0" w:color="auto"/>
              <w:bottom w:val="single" w:sz="4" w:space="0" w:color="auto"/>
              <w:right w:val="single" w:sz="4" w:space="0" w:color="auto"/>
            </w:tcBorders>
            <w:vAlign w:val="center"/>
          </w:tcPr>
          <w:p w14:paraId="5A92A329" w14:textId="77777777" w:rsidR="00683B4F" w:rsidRPr="006B3B1C" w:rsidRDefault="00683B4F" w:rsidP="002F5DD4">
            <w:pPr>
              <w:spacing w:after="0" w:line="240" w:lineRule="auto"/>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Провод АС-16 мм</w:t>
            </w:r>
            <w:r w:rsidRPr="006B3B1C">
              <w:rPr>
                <w:rFonts w:ascii="Times New Roman" w:eastAsia="MS Mincho" w:hAnsi="Times New Roman" w:cs="Times New Roman"/>
                <w:sz w:val="24"/>
                <w:szCs w:val="24"/>
                <w:vertAlign w:val="superscript"/>
                <w:lang w:eastAsia="ru-RU"/>
              </w:rPr>
              <w:t>2</w:t>
            </w:r>
          </w:p>
        </w:tc>
        <w:tc>
          <w:tcPr>
            <w:tcW w:w="1980" w:type="dxa"/>
            <w:tcBorders>
              <w:top w:val="single" w:sz="4" w:space="0" w:color="auto"/>
              <w:left w:val="single" w:sz="4" w:space="0" w:color="auto"/>
              <w:bottom w:val="single" w:sz="4" w:space="0" w:color="auto"/>
              <w:right w:val="single" w:sz="4" w:space="0" w:color="auto"/>
            </w:tcBorders>
            <w:vAlign w:val="center"/>
          </w:tcPr>
          <w:p w14:paraId="468A3150" w14:textId="77777777" w:rsidR="00683B4F" w:rsidRPr="006B3B1C" w:rsidRDefault="00683B4F" w:rsidP="002F5DD4">
            <w:pPr>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3000 м</w:t>
            </w:r>
          </w:p>
        </w:tc>
      </w:tr>
      <w:tr w:rsidR="00683B4F" w:rsidRPr="006B3B1C" w14:paraId="01372E6A" w14:textId="77777777" w:rsidTr="002F5DD4">
        <w:trPr>
          <w:trHeight w:val="137"/>
        </w:trPr>
        <w:tc>
          <w:tcPr>
            <w:tcW w:w="7380" w:type="dxa"/>
            <w:tcBorders>
              <w:top w:val="single" w:sz="4" w:space="0" w:color="auto"/>
              <w:left w:val="single" w:sz="4" w:space="0" w:color="auto"/>
              <w:bottom w:val="single" w:sz="4" w:space="0" w:color="auto"/>
              <w:right w:val="single" w:sz="4" w:space="0" w:color="auto"/>
            </w:tcBorders>
            <w:vAlign w:val="center"/>
          </w:tcPr>
          <w:p w14:paraId="1B0E21F0" w14:textId="77777777" w:rsidR="00683B4F" w:rsidRPr="006B3B1C" w:rsidRDefault="00683B4F" w:rsidP="002F5DD4">
            <w:pPr>
              <w:spacing w:after="0" w:line="240" w:lineRule="auto"/>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Трансформатор собственных нужд ТСН-63</w:t>
            </w:r>
          </w:p>
        </w:tc>
        <w:tc>
          <w:tcPr>
            <w:tcW w:w="1980" w:type="dxa"/>
            <w:tcBorders>
              <w:top w:val="single" w:sz="4" w:space="0" w:color="auto"/>
              <w:left w:val="single" w:sz="4" w:space="0" w:color="auto"/>
              <w:bottom w:val="single" w:sz="4" w:space="0" w:color="auto"/>
              <w:right w:val="single" w:sz="4" w:space="0" w:color="auto"/>
            </w:tcBorders>
            <w:vAlign w:val="center"/>
          </w:tcPr>
          <w:p w14:paraId="0838AC50" w14:textId="77777777" w:rsidR="00683B4F" w:rsidRPr="006B3B1C" w:rsidRDefault="00683B4F" w:rsidP="002F5DD4">
            <w:pPr>
              <w:spacing w:after="0" w:line="240" w:lineRule="auto"/>
              <w:jc w:val="center"/>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2 </w:t>
            </w:r>
            <w:proofErr w:type="spellStart"/>
            <w:r w:rsidRPr="006B3B1C">
              <w:rPr>
                <w:rFonts w:ascii="Times New Roman" w:eastAsia="MS Mincho" w:hAnsi="Times New Roman" w:cs="Times New Roman"/>
                <w:sz w:val="24"/>
                <w:szCs w:val="24"/>
                <w:lang w:eastAsia="ru-RU"/>
              </w:rPr>
              <w:t>шт</w:t>
            </w:r>
            <w:proofErr w:type="spellEnd"/>
          </w:p>
        </w:tc>
      </w:tr>
    </w:tbl>
    <w:p w14:paraId="56558FB3" w14:textId="77777777" w:rsidR="00683B4F" w:rsidRPr="006B3B1C" w:rsidRDefault="00683B4F" w:rsidP="00683B4F">
      <w:pPr>
        <w:keepNext/>
        <w:keepLines/>
        <w:spacing w:before="100" w:beforeAutospacing="1" w:after="40"/>
        <w:ind w:firstLine="708"/>
        <w:outlineLvl w:val="1"/>
        <w:rPr>
          <w:rFonts w:ascii="Times New Roman" w:eastAsia="Times New Roman" w:hAnsi="Times New Roman" w:cs="Times New Roman"/>
          <w:b/>
          <w:sz w:val="24"/>
          <w:szCs w:val="24"/>
          <w:lang w:eastAsia="ru-RU"/>
        </w:rPr>
      </w:pPr>
      <w:bookmarkStart w:id="438" w:name="_Toc4480225"/>
      <w:bookmarkStart w:id="439" w:name="_Toc21338223"/>
      <w:bookmarkStart w:id="440" w:name="_Toc40293278"/>
      <w:bookmarkStart w:id="441" w:name="_Toc167962244"/>
      <w:bookmarkEnd w:id="418"/>
      <w:bookmarkEnd w:id="419"/>
      <w:r w:rsidRPr="006B3B1C">
        <w:rPr>
          <w:rFonts w:ascii="Times New Roman" w:eastAsia="Times New Roman" w:hAnsi="Times New Roman" w:cs="Times New Roman"/>
          <w:b/>
          <w:sz w:val="24"/>
          <w:szCs w:val="24"/>
          <w:lang w:eastAsia="ru-RU"/>
        </w:rPr>
        <w:t>3.17 Генеральный план</w:t>
      </w:r>
      <w:bookmarkEnd w:id="438"/>
      <w:bookmarkEnd w:id="439"/>
      <w:bookmarkEnd w:id="440"/>
      <w:bookmarkEnd w:id="441"/>
    </w:p>
    <w:p w14:paraId="2B76BC31" w14:textId="77777777" w:rsidR="00683B4F" w:rsidRPr="006B3B1C" w:rsidRDefault="00683B4F" w:rsidP="00683B4F">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Генеральный план открытой разработки месторождения представляет собой графическое изображение карьеров на которых предусматривается добыча полезных ископаемых, отвалов вскрышных пород, промышленных объектов и сооружений, транспортных, энергетических и водопроводных сетей и объектов жилого массива расположенных на поверхности в пределах земельного и горного отводов с учетом конкретного рельефа местности и геологических, гидрогеологических, инженерно-геологических и геодезических данных принятых проектом на основе общегосударственных и отраслевых нормативных документов (строительных норм и правил, санитарных норм, норм технологического проектирования горнорудных предприятий цветной металлургии и правил охраны недр при разведке полезных ископаемых технической и экологической безопасности). При разработке проектов открытой разработки месторождений твердых полезных ископаемых следует руководствоваться следующими принципами формирования промышленных комплексов:</w:t>
      </w:r>
    </w:p>
    <w:p w14:paraId="051E6870" w14:textId="77777777" w:rsidR="00683B4F" w:rsidRPr="006B3B1C" w:rsidRDefault="00683B4F" w:rsidP="005711A3">
      <w:pPr>
        <w:numPr>
          <w:ilvl w:val="0"/>
          <w:numId w:val="15"/>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объекты и сооружения размещаются по возможности на непродуктивных землях с поэтапным их изъятием с учетом территориального зонирования тесно взаимосвязанных объектов;</w:t>
      </w:r>
    </w:p>
    <w:p w14:paraId="7A9952D9" w14:textId="77777777" w:rsidR="00683B4F" w:rsidRPr="006B3B1C" w:rsidRDefault="00683B4F" w:rsidP="005711A3">
      <w:pPr>
        <w:numPr>
          <w:ilvl w:val="0"/>
          <w:numId w:val="15"/>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возможности расширения производственных объектов в целом и по отдельным их элементам;</w:t>
      </w:r>
    </w:p>
    <w:p w14:paraId="670C3794" w14:textId="77777777" w:rsidR="00683B4F" w:rsidRPr="006B3B1C" w:rsidRDefault="00683B4F" w:rsidP="005711A3">
      <w:pPr>
        <w:numPr>
          <w:ilvl w:val="0"/>
          <w:numId w:val="15"/>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 xml:space="preserve">промышленные и вспомогательные объекты в пределах земельного и горного отводов размещаются компактно с минимальными резервами и с учетом высокого архитектурно эстетического уровня застройки и благоустройства прилегающих </w:t>
      </w:r>
      <w:r w:rsidRPr="006B3B1C">
        <w:rPr>
          <w:rFonts w:ascii="Times New Roman" w:eastAsia="Calibri" w:hAnsi="Times New Roman" w:cs="Times New Roman"/>
          <w:sz w:val="24"/>
          <w:lang w:eastAsia="ru-RU"/>
        </w:rPr>
        <w:lastRenderedPageBreak/>
        <w:t>территорий при минимальной протяженности инженерных и транспортных коммуникаций с полным использованием благоприятных параметров рельефа.</w:t>
      </w:r>
    </w:p>
    <w:p w14:paraId="5ABD2692" w14:textId="77777777" w:rsidR="00683B4F" w:rsidRPr="006B3B1C" w:rsidRDefault="00683B4F" w:rsidP="005711A3">
      <w:pPr>
        <w:numPr>
          <w:ilvl w:val="0"/>
          <w:numId w:val="15"/>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обеспечение наилучших санитарно-гигиенических условий труда с учетом климата района и используемой техники и технологии выполнения производственных процессов.</w:t>
      </w:r>
    </w:p>
    <w:p w14:paraId="257D87E8" w14:textId="77777777" w:rsidR="00683B4F" w:rsidRPr="006B3B1C" w:rsidRDefault="00683B4F" w:rsidP="005711A3">
      <w:pPr>
        <w:numPr>
          <w:ilvl w:val="0"/>
          <w:numId w:val="15"/>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минимального расстояния транспорта руд к пунктам их приема и складирования, и вскрышных пород на отвалы с рациональным размещением трасс автодорог и пешеходных путей, а также линий электропередач, сетей водоснабжения, теплоснабжения, канализации и водоотводных коммуникаций.</w:t>
      </w:r>
    </w:p>
    <w:p w14:paraId="5BD39317" w14:textId="77777777" w:rsidR="00683B4F" w:rsidRPr="006B3B1C" w:rsidRDefault="00683B4F" w:rsidP="00683B4F">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Основными объектами генплана являются карьер, отвал, руды, промышленная площадка. Расположение объектов представлено в графических приложениях. Местоположение карьера и его конфигурация в плане и в глубину определяется геологическими параметрами месторождения, а также рельефом местности. Выбор мест расположения отвала предусматривает максимальную близость к карьеру, а также отсутствием на данной площади запасов полезного ископаемого.</w:t>
      </w:r>
    </w:p>
    <w:p w14:paraId="5EBEC1F4" w14:textId="77777777" w:rsidR="00683B4F" w:rsidRPr="006B3B1C" w:rsidRDefault="00683B4F" w:rsidP="00683B4F">
      <w:pPr>
        <w:spacing w:before="120" w:after="40" w:line="240" w:lineRule="auto"/>
        <w:ind w:firstLine="708"/>
        <w:outlineLvl w:val="2"/>
        <w:rPr>
          <w:rFonts w:ascii="Times New Roman" w:eastAsia="Calibri" w:hAnsi="Times New Roman" w:cs="Times New Roman"/>
          <w:b/>
          <w:sz w:val="24"/>
          <w:lang w:eastAsia="ru-RU"/>
        </w:rPr>
      </w:pPr>
      <w:bookmarkStart w:id="442" w:name="_Toc503790106"/>
      <w:bookmarkStart w:id="443" w:name="_Toc520214627"/>
      <w:bookmarkStart w:id="444" w:name="_Toc4480226"/>
      <w:bookmarkStart w:id="445" w:name="_Toc21338224"/>
      <w:bookmarkStart w:id="446" w:name="_Toc40293279"/>
      <w:bookmarkStart w:id="447" w:name="_Toc167962245"/>
      <w:r w:rsidRPr="006B3B1C">
        <w:rPr>
          <w:rFonts w:ascii="Times New Roman" w:eastAsia="Calibri" w:hAnsi="Times New Roman" w:cs="Times New Roman"/>
          <w:b/>
          <w:sz w:val="24"/>
          <w:lang w:eastAsia="ru-RU"/>
        </w:rPr>
        <w:t>3.17.1 Автодороги предприятия</w:t>
      </w:r>
      <w:bookmarkEnd w:id="442"/>
      <w:bookmarkEnd w:id="443"/>
      <w:bookmarkEnd w:id="444"/>
      <w:bookmarkEnd w:id="445"/>
      <w:bookmarkEnd w:id="446"/>
      <w:bookmarkEnd w:id="447"/>
    </w:p>
    <w:p w14:paraId="57239D5C"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Автомобильные дороги предприятия подразделяются на:</w:t>
      </w:r>
    </w:p>
    <w:p w14:paraId="0C58A599" w14:textId="77777777" w:rsidR="00683B4F" w:rsidRPr="006B3B1C" w:rsidRDefault="00683B4F" w:rsidP="005711A3">
      <w:pPr>
        <w:widowControl w:val="0"/>
        <w:numPr>
          <w:ilvl w:val="0"/>
          <w:numId w:val="14"/>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внутрикарьерные, расположенные на территории карьера;</w:t>
      </w:r>
    </w:p>
    <w:p w14:paraId="3FD58386" w14:textId="77777777" w:rsidR="00683B4F" w:rsidRPr="006B3B1C" w:rsidRDefault="00683B4F" w:rsidP="005711A3">
      <w:pPr>
        <w:widowControl w:val="0"/>
        <w:numPr>
          <w:ilvl w:val="0"/>
          <w:numId w:val="14"/>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подъездные, соединяющие предприятие с общей сетью автомобильных дорог, сырьевыми базами. </w:t>
      </w:r>
    </w:p>
    <w:p w14:paraId="7D237435"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 целях уменьшения затрат на строительство временных автомобильных дорог подъездные дороги следует строить до сооружения основных объектов предприятия с тем, чтобы эти дороги, могли быть использованы в период строительства.</w:t>
      </w:r>
    </w:p>
    <w:p w14:paraId="542E0EDD"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По интенсивности движения дороги будут относиться к III категории. Транспортирование вскрышных пород на отвал и руды на склады будет осуществляться автосамосвалами.</w:t>
      </w:r>
    </w:p>
    <w:p w14:paraId="05FD06A3"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Ширина проезжей части поверхностных автодорог зависит от габаритов подвижного состава, скорости движения, числа полос движения и при двухполюсном движении определяется по формуле:</w:t>
      </w:r>
    </w:p>
    <w:p w14:paraId="56F4403A" w14:textId="77777777" w:rsidR="00683B4F" w:rsidRPr="006B3B1C" w:rsidRDefault="00000000" w:rsidP="00683B4F">
      <w:pPr>
        <w:spacing w:before="120" w:after="120" w:line="240" w:lineRule="auto"/>
        <w:rPr>
          <w:rFonts w:ascii="Times New Roman" w:eastAsia="Times New Roman" w:hAnsi="Times New Roman" w:cs="Times New Roman"/>
          <w:sz w:val="24"/>
          <w:lang w:eastAsia="ru-RU"/>
        </w:rPr>
      </w:pPr>
      <m:oMathPara>
        <m:oMath>
          <m:sSub>
            <m:sSubPr>
              <m:ctrlPr>
                <w:rPr>
                  <w:rFonts w:ascii="Cambria Math" w:eastAsia="Calibri" w:hAnsi="Cambria Math" w:cs="Times New Roman"/>
                  <w:i/>
                  <w:sz w:val="24"/>
                  <w:lang w:eastAsia="ru-RU"/>
                </w:rPr>
              </m:ctrlPr>
            </m:sSubPr>
            <m:e>
              <m:r>
                <w:rPr>
                  <w:rFonts w:ascii="Cambria Math" w:eastAsia="Calibri" w:hAnsi="Cambria Math" w:cs="Times New Roman"/>
                  <w:sz w:val="24"/>
                  <w:lang w:eastAsia="ru-RU"/>
                </w:rPr>
                <m:t>Ш</m:t>
              </m:r>
            </m:e>
            <m:sub>
              <m:r>
                <w:rPr>
                  <w:rFonts w:ascii="Cambria Math" w:eastAsia="Calibri" w:hAnsi="Cambria Math" w:cs="Times New Roman"/>
                  <w:sz w:val="24"/>
                  <w:lang w:eastAsia="ru-RU"/>
                </w:rPr>
                <m:t>а</m:t>
              </m:r>
            </m:sub>
          </m:sSub>
          <m:r>
            <w:rPr>
              <w:rFonts w:ascii="Cambria Math" w:eastAsia="Calibri" w:hAnsi="Cambria Math" w:cs="Times New Roman"/>
              <w:sz w:val="24"/>
              <w:lang w:eastAsia="ru-RU"/>
            </w:rPr>
            <m:t>=2</m:t>
          </m:r>
          <m:d>
            <m:dPr>
              <m:ctrlPr>
                <w:rPr>
                  <w:rFonts w:ascii="Cambria Math" w:eastAsia="Calibri" w:hAnsi="Cambria Math" w:cs="Times New Roman"/>
                  <w:i/>
                  <w:sz w:val="24"/>
                  <w:lang w:eastAsia="ru-RU"/>
                </w:rPr>
              </m:ctrlPr>
            </m:dPr>
            <m:e>
              <m:r>
                <w:rPr>
                  <w:rFonts w:ascii="Cambria Math" w:eastAsia="Calibri" w:hAnsi="Cambria Math" w:cs="Times New Roman"/>
                  <w:sz w:val="24"/>
                  <w:lang w:val="en-US" w:eastAsia="ru-RU"/>
                </w:rPr>
                <m:t>y+a</m:t>
              </m:r>
              <m:ctrlPr>
                <w:rPr>
                  <w:rFonts w:ascii="Cambria Math" w:eastAsia="Calibri" w:hAnsi="Cambria Math" w:cs="Times New Roman"/>
                  <w:i/>
                  <w:sz w:val="24"/>
                  <w:lang w:val="en-US" w:eastAsia="ru-RU"/>
                </w:rPr>
              </m:ctrlPr>
            </m:e>
          </m:d>
          <m:r>
            <w:rPr>
              <w:rFonts w:ascii="Cambria Math" w:eastAsia="Calibri" w:hAnsi="Cambria Math" w:cs="Times New Roman"/>
              <w:sz w:val="24"/>
              <w:lang w:val="en-US" w:eastAsia="ru-RU"/>
            </w:rPr>
            <m:t>+x</m:t>
          </m:r>
          <m:r>
            <w:rPr>
              <w:rFonts w:ascii="Cambria Math" w:eastAsia="Calibri" w:hAnsi="Cambria Math" w:cs="Times New Roman"/>
              <w:sz w:val="24"/>
              <w:lang w:eastAsia="ru-RU"/>
            </w:rPr>
            <m:t>,м</m:t>
          </m:r>
        </m:oMath>
      </m:oMathPara>
    </w:p>
    <w:p w14:paraId="7350E6EE" w14:textId="77777777" w:rsidR="00683B4F" w:rsidRPr="006B3B1C" w:rsidRDefault="00683B4F" w:rsidP="00683B4F">
      <w:pPr>
        <w:spacing w:after="0" w:line="240" w:lineRule="auto"/>
        <w:ind w:firstLine="708"/>
        <w:rPr>
          <w:rFonts w:ascii="Times New Roman" w:eastAsia="Calibri" w:hAnsi="Times New Roman" w:cs="Times New Roman"/>
          <w:sz w:val="24"/>
        </w:rPr>
      </w:pPr>
      <w:r w:rsidRPr="006B3B1C">
        <w:rPr>
          <w:rFonts w:ascii="Times New Roman" w:eastAsia="Calibri" w:hAnsi="Times New Roman" w:cs="Times New Roman"/>
          <w:sz w:val="24"/>
        </w:rPr>
        <w:t xml:space="preserve">где </w:t>
      </w:r>
      <m:oMath>
        <m:r>
          <w:rPr>
            <w:rFonts w:ascii="Cambria Math" w:eastAsia="Calibri" w:hAnsi="Cambria Math" w:cs="Times New Roman"/>
            <w:sz w:val="24"/>
            <w:lang w:val="en-US" w:eastAsia="ru-RU"/>
          </w:rPr>
          <m:t>a</m:t>
        </m:r>
      </m:oMath>
      <w:r w:rsidRPr="006B3B1C">
        <w:rPr>
          <w:rFonts w:ascii="Times New Roman" w:eastAsia="Calibri" w:hAnsi="Times New Roman" w:cs="Times New Roman"/>
          <w:sz w:val="24"/>
        </w:rPr>
        <w:t xml:space="preserve"> - ширина автосамосвала по скатам колес, м;</w:t>
      </w:r>
    </w:p>
    <w:p w14:paraId="01B82DF4" w14:textId="77777777" w:rsidR="00683B4F" w:rsidRPr="006B3B1C" w:rsidRDefault="00683B4F" w:rsidP="00683B4F">
      <w:pPr>
        <w:spacing w:after="0" w:line="240" w:lineRule="auto"/>
        <w:ind w:firstLine="708"/>
        <w:rPr>
          <w:rFonts w:ascii="Times New Roman" w:eastAsia="Calibri" w:hAnsi="Times New Roman" w:cs="Times New Roman"/>
          <w:sz w:val="24"/>
        </w:rPr>
      </w:pPr>
      <m:oMath>
        <m:r>
          <w:rPr>
            <w:rFonts w:ascii="Cambria Math" w:eastAsia="Calibri" w:hAnsi="Cambria Math" w:cs="Times New Roman"/>
            <w:sz w:val="24"/>
            <w:lang w:val="en-US" w:eastAsia="ru-RU"/>
          </w:rPr>
          <m:t>y</m:t>
        </m:r>
      </m:oMath>
      <w:r w:rsidRPr="006B3B1C">
        <w:rPr>
          <w:rFonts w:ascii="Times New Roman" w:eastAsia="Calibri" w:hAnsi="Times New Roman" w:cs="Times New Roman"/>
          <w:sz w:val="24"/>
        </w:rPr>
        <w:t xml:space="preserve"> - ширина предохранительной полосы, </w:t>
      </w:r>
      <m:oMath>
        <m:r>
          <w:rPr>
            <w:rFonts w:ascii="Cambria Math" w:eastAsia="Calibri" w:hAnsi="Cambria Math" w:cs="Times New Roman"/>
            <w:sz w:val="24"/>
            <w:lang w:val="en-US" w:eastAsia="ru-RU"/>
          </w:rPr>
          <m:t>y</m:t>
        </m:r>
      </m:oMath>
      <w:r w:rsidRPr="006B3B1C">
        <w:rPr>
          <w:rFonts w:ascii="Times New Roman" w:eastAsia="Calibri" w:hAnsi="Times New Roman" w:cs="Times New Roman"/>
          <w:sz w:val="24"/>
        </w:rPr>
        <w:t xml:space="preserve"> =0.5 м;</w:t>
      </w:r>
    </w:p>
    <w:p w14:paraId="11C795ED" w14:textId="77777777" w:rsidR="00683B4F" w:rsidRPr="006B3B1C" w:rsidRDefault="00683B4F" w:rsidP="00683B4F">
      <w:pPr>
        <w:spacing w:after="0" w:line="240" w:lineRule="auto"/>
        <w:ind w:left="1" w:firstLine="708"/>
        <w:rPr>
          <w:rFonts w:ascii="Times New Roman" w:eastAsia="Calibri" w:hAnsi="Times New Roman" w:cs="Times New Roman"/>
          <w:sz w:val="24"/>
        </w:rPr>
      </w:pPr>
      <m:oMath>
        <m:r>
          <w:rPr>
            <w:rFonts w:ascii="Cambria Math" w:eastAsia="Calibri" w:hAnsi="Cambria Math" w:cs="Times New Roman"/>
            <w:sz w:val="24"/>
            <w:lang w:val="en-US" w:eastAsia="ru-RU"/>
          </w:rPr>
          <m:t>x</m:t>
        </m:r>
      </m:oMath>
      <w:r w:rsidRPr="006B3B1C">
        <w:rPr>
          <w:rFonts w:ascii="Times New Roman" w:eastAsia="Calibri" w:hAnsi="Times New Roman" w:cs="Times New Roman"/>
          <w:sz w:val="24"/>
        </w:rPr>
        <w:t xml:space="preserve"> - зазор между кузовами встречных автосамосвалов, м:</w:t>
      </w:r>
    </w:p>
    <w:p w14:paraId="30CF65FD" w14:textId="77777777" w:rsidR="00683B4F" w:rsidRPr="006B3B1C" w:rsidRDefault="00683B4F" w:rsidP="00683B4F">
      <w:pPr>
        <w:spacing w:before="120" w:after="120" w:line="240" w:lineRule="auto"/>
        <w:rPr>
          <w:rFonts w:ascii="Times New Roman" w:eastAsia="Calibri" w:hAnsi="Times New Roman" w:cs="Times New Roman"/>
          <w:i/>
          <w:sz w:val="24"/>
        </w:rPr>
      </w:pPr>
      <m:oMathPara>
        <m:oMath>
          <m:r>
            <w:rPr>
              <w:rFonts w:ascii="Cambria Math" w:eastAsia="Calibri" w:hAnsi="Cambria Math" w:cs="Times New Roman"/>
              <w:sz w:val="24"/>
            </w:rPr>
            <m:t>x=0.5+0.05∙V,м</m:t>
          </m:r>
        </m:oMath>
      </m:oMathPara>
    </w:p>
    <w:p w14:paraId="1F8870EE" w14:textId="77777777" w:rsidR="00683B4F" w:rsidRPr="006B3B1C" w:rsidRDefault="00683B4F" w:rsidP="00683B4F">
      <w:pPr>
        <w:spacing w:after="0" w:line="240" w:lineRule="auto"/>
        <w:ind w:firstLine="708"/>
        <w:rPr>
          <w:rFonts w:ascii="Times New Roman" w:eastAsia="Calibri" w:hAnsi="Times New Roman" w:cs="Times New Roman"/>
          <w:sz w:val="24"/>
        </w:rPr>
      </w:pPr>
      <m:oMath>
        <m:r>
          <w:rPr>
            <w:rFonts w:ascii="Cambria Math" w:eastAsia="Calibri" w:hAnsi="Cambria Math" w:cs="Times New Roman"/>
            <w:sz w:val="24"/>
          </w:rPr>
          <m:t>V</m:t>
        </m:r>
      </m:oMath>
      <w:r w:rsidRPr="006B3B1C">
        <w:rPr>
          <w:rFonts w:ascii="Times New Roman" w:eastAsia="Calibri" w:hAnsi="Times New Roman" w:cs="Times New Roman"/>
          <w:sz w:val="24"/>
        </w:rPr>
        <w:t xml:space="preserve"> - скорость движения автосамосвала, км/ч.</w:t>
      </w:r>
    </w:p>
    <w:p w14:paraId="50612204" w14:textId="77777777" w:rsidR="00683B4F" w:rsidRPr="006B3B1C" w:rsidRDefault="00683B4F" w:rsidP="00683B4F">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 xml:space="preserve">Для автосамосвалов </w:t>
      </w:r>
      <w:r w:rsidRPr="006B3B1C">
        <w:rPr>
          <w:rFonts w:ascii="Times New Roman" w:eastAsia="Calibri" w:hAnsi="Times New Roman" w:cs="Times New Roman"/>
          <w:sz w:val="24"/>
          <w:lang w:val="en-US" w:eastAsia="ru-RU"/>
        </w:rPr>
        <w:t>Bell</w:t>
      </w:r>
      <w:r w:rsidRPr="006B3B1C">
        <w:rPr>
          <w:rFonts w:ascii="Times New Roman" w:eastAsia="Calibri" w:hAnsi="Times New Roman" w:cs="Times New Roman"/>
          <w:sz w:val="24"/>
          <w:lang w:eastAsia="ru-RU"/>
        </w:rPr>
        <w:t>-</w:t>
      </w:r>
      <w:r w:rsidRPr="006B3B1C">
        <w:rPr>
          <w:rFonts w:ascii="Times New Roman" w:eastAsia="Calibri" w:hAnsi="Times New Roman" w:cs="Times New Roman"/>
          <w:sz w:val="24"/>
          <w:lang w:val="en-US" w:eastAsia="ru-RU"/>
        </w:rPr>
        <w:t>Doosan</w:t>
      </w:r>
      <w:r w:rsidRPr="006B3B1C">
        <w:rPr>
          <w:rFonts w:ascii="Times New Roman" w:eastAsia="Calibri" w:hAnsi="Times New Roman" w:cs="Times New Roman"/>
          <w:sz w:val="24"/>
          <w:lang w:eastAsia="ru-RU"/>
        </w:rPr>
        <w:t xml:space="preserve"> при скорости движения 30 км/ч ширина проезжей части составит 15м.</w:t>
      </w:r>
    </w:p>
    <w:p w14:paraId="3962DF33"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На криволинейных участках проезжую часть дороги выполняют с уширением, размер которого при однополосном движении и при радиусах кривых </w:t>
      </w:r>
      <w:proofErr w:type="gramStart"/>
      <w:r w:rsidRPr="006B3B1C">
        <w:rPr>
          <w:rFonts w:ascii="Times New Roman" w:eastAsia="MS Mincho" w:hAnsi="Times New Roman" w:cs="Times New Roman"/>
          <w:sz w:val="24"/>
          <w:szCs w:val="24"/>
          <w:lang w:eastAsia="ru-RU"/>
        </w:rPr>
        <w:t>15-30</w:t>
      </w:r>
      <w:proofErr w:type="gramEnd"/>
      <w:r w:rsidRPr="006B3B1C">
        <w:rPr>
          <w:rFonts w:ascii="Times New Roman" w:eastAsia="MS Mincho" w:hAnsi="Times New Roman" w:cs="Times New Roman"/>
          <w:sz w:val="24"/>
          <w:szCs w:val="24"/>
          <w:lang w:eastAsia="ru-RU"/>
        </w:rPr>
        <w:t xml:space="preserve"> м составляет 2,0-2,5 м. Ширина обочин при однополосном движении на постоянных дорогах 1 м.</w:t>
      </w:r>
    </w:p>
    <w:p w14:paraId="21198903"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Учитывая объем перевозок, срок службы дороги, тип подвижного состава, наличие местных строительных материалов для автодорог от карьера до отвала и склада, а также на территории стоянки автотранспорта и технологического обслуживания принят усовершенствованный облегченный щебеночный тип покрытия с ровностью покрытия </w:t>
      </w:r>
      <w:proofErr w:type="gramStart"/>
      <w:r w:rsidRPr="006B3B1C">
        <w:rPr>
          <w:rFonts w:ascii="Times New Roman" w:eastAsia="MS Mincho" w:hAnsi="Times New Roman" w:cs="Times New Roman"/>
          <w:sz w:val="24"/>
          <w:szCs w:val="24"/>
          <w:lang w:eastAsia="ru-RU"/>
        </w:rPr>
        <w:t>100-150</w:t>
      </w:r>
      <w:proofErr w:type="gramEnd"/>
      <w:r w:rsidRPr="006B3B1C">
        <w:rPr>
          <w:rFonts w:ascii="Times New Roman" w:eastAsia="MS Mincho" w:hAnsi="Times New Roman" w:cs="Times New Roman"/>
          <w:sz w:val="24"/>
          <w:szCs w:val="24"/>
          <w:lang w:eastAsia="ru-RU"/>
        </w:rPr>
        <w:t xml:space="preserve"> см/км и допустимой скоростью движения 50-100 км/ч.</w:t>
      </w:r>
    </w:p>
    <w:p w14:paraId="6BA9F7A0"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Отвод воды от земляного полотна осуществляется путем придания основной площадке земляного полотна соответствующего уклона и устройства водоотводных канав. Ширина бермы от земляного полотна до водоотводной канавы должна быть не менее 2 м с уклоном 20‰</w:t>
      </w:r>
    </w:p>
    <w:p w14:paraId="728DB686"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Водоотводные канавы устраивают с обеих сторон земляного полотна с параметрами: </w:t>
      </w:r>
      <w:r w:rsidRPr="006B3B1C">
        <w:rPr>
          <w:rFonts w:ascii="Times New Roman" w:eastAsia="MS Mincho" w:hAnsi="Times New Roman" w:cs="Times New Roman"/>
          <w:sz w:val="24"/>
          <w:szCs w:val="24"/>
          <w:lang w:eastAsia="ru-RU"/>
        </w:rPr>
        <w:lastRenderedPageBreak/>
        <w:t xml:space="preserve">глубина не менее 0,6 м, ширина по дну не менее 0,6 м, крутизна откосов 1:1,5. </w:t>
      </w:r>
    </w:p>
    <w:p w14:paraId="41A02732"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Продольный уклон постоянных дорог для автосамосвалов не будет превышать 10%, а для тягачей с прицепами с одной ведущей осью не должен превышать </w:t>
      </w:r>
      <w:proofErr w:type="gramStart"/>
      <w:r w:rsidRPr="006B3B1C">
        <w:rPr>
          <w:rFonts w:ascii="Times New Roman" w:eastAsia="MS Mincho" w:hAnsi="Times New Roman" w:cs="Times New Roman"/>
          <w:sz w:val="24"/>
          <w:szCs w:val="24"/>
          <w:lang w:eastAsia="ru-RU"/>
        </w:rPr>
        <w:t>4-6</w:t>
      </w:r>
      <w:proofErr w:type="gramEnd"/>
      <w:r w:rsidRPr="006B3B1C">
        <w:rPr>
          <w:rFonts w:ascii="Times New Roman" w:eastAsia="MS Mincho" w:hAnsi="Times New Roman" w:cs="Times New Roman"/>
          <w:sz w:val="24"/>
          <w:szCs w:val="24"/>
          <w:lang w:eastAsia="ru-RU"/>
        </w:rPr>
        <w:t>%.</w:t>
      </w:r>
    </w:p>
    <w:p w14:paraId="380C6E06" w14:textId="77777777" w:rsidR="00683B4F" w:rsidRPr="006B3B1C" w:rsidRDefault="00683B4F" w:rsidP="00683B4F">
      <w:pPr>
        <w:spacing w:after="0" w:line="240" w:lineRule="auto"/>
        <w:ind w:firstLine="709"/>
        <w:jc w:val="both"/>
        <w:rPr>
          <w:rFonts w:ascii="Times New Roman" w:eastAsia="Calibri" w:hAnsi="Times New Roman" w:cs="Times New Roman"/>
          <w:sz w:val="24"/>
        </w:rPr>
      </w:pPr>
      <w:r w:rsidRPr="006B3B1C">
        <w:rPr>
          <w:rFonts w:ascii="Times New Roman" w:eastAsia="Calibri" w:hAnsi="Times New Roman" w:cs="Times New Roman"/>
          <w:sz w:val="24"/>
        </w:rPr>
        <w:t>Дороги на руднике спроектированы с учетом безопасности и эффективности работы транспорта. В проекте приняты следующие параметры автодорог на поверхности:</w:t>
      </w:r>
    </w:p>
    <w:p w14:paraId="4FE5B33F" w14:textId="77777777" w:rsidR="00683B4F" w:rsidRPr="006B3B1C" w:rsidRDefault="00683B4F" w:rsidP="005711A3">
      <w:pPr>
        <w:numPr>
          <w:ilvl w:val="0"/>
          <w:numId w:val="16"/>
        </w:numPr>
        <w:spacing w:after="0" w:line="240" w:lineRule="auto"/>
        <w:jc w:val="both"/>
        <w:rPr>
          <w:rFonts w:ascii="Times New Roman" w:eastAsia="Calibri" w:hAnsi="Times New Roman" w:cs="Times New Roman"/>
          <w:sz w:val="24"/>
        </w:rPr>
      </w:pPr>
      <w:r w:rsidRPr="006B3B1C">
        <w:rPr>
          <w:rFonts w:ascii="Times New Roman" w:eastAsia="Calibri" w:hAnsi="Times New Roman" w:cs="Times New Roman"/>
          <w:sz w:val="24"/>
        </w:rPr>
        <w:t>Максимальный уклон дорог</w:t>
      </w:r>
      <w:r w:rsidRPr="006B3B1C">
        <w:rPr>
          <w:rFonts w:ascii="Times New Roman" w:eastAsia="Calibri" w:hAnsi="Times New Roman" w:cs="Times New Roman"/>
          <w:sz w:val="24"/>
        </w:rPr>
        <w:tab/>
      </w:r>
      <w:r w:rsidRPr="006B3B1C">
        <w:rPr>
          <w:rFonts w:ascii="Times New Roman" w:eastAsia="Calibri" w:hAnsi="Times New Roman" w:cs="Times New Roman"/>
          <w:sz w:val="24"/>
        </w:rPr>
        <w:tab/>
      </w:r>
      <w:r w:rsidRPr="006B3B1C">
        <w:rPr>
          <w:rFonts w:ascii="Times New Roman" w:eastAsia="Calibri" w:hAnsi="Times New Roman" w:cs="Times New Roman"/>
          <w:sz w:val="24"/>
        </w:rPr>
        <w:tab/>
        <w:t>10%</w:t>
      </w:r>
    </w:p>
    <w:p w14:paraId="3A1A5446" w14:textId="77777777" w:rsidR="00683B4F" w:rsidRPr="006B3B1C" w:rsidRDefault="00683B4F" w:rsidP="005711A3">
      <w:pPr>
        <w:numPr>
          <w:ilvl w:val="0"/>
          <w:numId w:val="16"/>
        </w:numPr>
        <w:spacing w:after="0" w:line="240" w:lineRule="auto"/>
        <w:jc w:val="both"/>
        <w:rPr>
          <w:rFonts w:ascii="Times New Roman" w:eastAsia="Calibri" w:hAnsi="Times New Roman" w:cs="Times New Roman"/>
          <w:b/>
          <w:sz w:val="24"/>
        </w:rPr>
      </w:pPr>
      <w:r w:rsidRPr="006B3B1C">
        <w:rPr>
          <w:rFonts w:ascii="Times New Roman" w:eastAsia="Calibri" w:hAnsi="Times New Roman" w:cs="Times New Roman"/>
          <w:b/>
          <w:sz w:val="24"/>
        </w:rPr>
        <w:t>Двустороннее движение</w:t>
      </w:r>
    </w:p>
    <w:p w14:paraId="1F1FD9D9" w14:textId="77777777" w:rsidR="00683B4F" w:rsidRPr="006B3B1C" w:rsidRDefault="00683B4F" w:rsidP="005711A3">
      <w:pPr>
        <w:numPr>
          <w:ilvl w:val="0"/>
          <w:numId w:val="16"/>
        </w:numPr>
        <w:spacing w:after="0" w:line="240" w:lineRule="auto"/>
        <w:jc w:val="both"/>
        <w:rPr>
          <w:rFonts w:ascii="Times New Roman" w:eastAsia="Calibri" w:hAnsi="Times New Roman" w:cs="Times New Roman"/>
          <w:sz w:val="24"/>
        </w:rPr>
      </w:pPr>
      <w:r w:rsidRPr="006B3B1C">
        <w:rPr>
          <w:rFonts w:ascii="Times New Roman" w:eastAsia="Calibri" w:hAnsi="Times New Roman" w:cs="Times New Roman"/>
          <w:sz w:val="24"/>
        </w:rPr>
        <w:t>Ширина первой полосы</w:t>
      </w:r>
      <w:r w:rsidRPr="006B3B1C">
        <w:rPr>
          <w:rFonts w:ascii="Times New Roman" w:eastAsia="Calibri" w:hAnsi="Times New Roman" w:cs="Times New Roman"/>
          <w:sz w:val="24"/>
        </w:rPr>
        <w:tab/>
      </w:r>
      <w:r w:rsidRPr="006B3B1C">
        <w:rPr>
          <w:rFonts w:ascii="Times New Roman" w:eastAsia="Calibri" w:hAnsi="Times New Roman" w:cs="Times New Roman"/>
          <w:sz w:val="24"/>
        </w:rPr>
        <w:tab/>
      </w:r>
      <w:r w:rsidRPr="006B3B1C">
        <w:rPr>
          <w:rFonts w:ascii="Times New Roman" w:eastAsia="Calibri" w:hAnsi="Times New Roman" w:cs="Times New Roman"/>
          <w:sz w:val="24"/>
        </w:rPr>
        <w:tab/>
      </w:r>
      <w:r w:rsidRPr="006B3B1C">
        <w:rPr>
          <w:rFonts w:ascii="Times New Roman" w:eastAsia="Calibri" w:hAnsi="Times New Roman" w:cs="Times New Roman"/>
          <w:sz w:val="24"/>
        </w:rPr>
        <w:tab/>
        <w:t>8 метров</w:t>
      </w:r>
    </w:p>
    <w:p w14:paraId="23F51A33" w14:textId="77777777" w:rsidR="00683B4F" w:rsidRPr="006B3B1C" w:rsidRDefault="00683B4F" w:rsidP="005711A3">
      <w:pPr>
        <w:numPr>
          <w:ilvl w:val="0"/>
          <w:numId w:val="16"/>
        </w:numPr>
        <w:spacing w:after="0" w:line="240" w:lineRule="auto"/>
        <w:jc w:val="both"/>
        <w:rPr>
          <w:rFonts w:ascii="Times New Roman" w:eastAsia="Calibri" w:hAnsi="Times New Roman" w:cs="Times New Roman"/>
          <w:sz w:val="24"/>
        </w:rPr>
      </w:pPr>
      <w:r w:rsidRPr="006B3B1C">
        <w:rPr>
          <w:rFonts w:ascii="Times New Roman" w:eastAsia="Calibri" w:hAnsi="Times New Roman" w:cs="Times New Roman"/>
          <w:sz w:val="24"/>
        </w:rPr>
        <w:t>Ширина второй полосы</w:t>
      </w:r>
      <w:r w:rsidRPr="006B3B1C">
        <w:rPr>
          <w:rFonts w:ascii="Times New Roman" w:eastAsia="Calibri" w:hAnsi="Times New Roman" w:cs="Times New Roman"/>
          <w:sz w:val="24"/>
        </w:rPr>
        <w:tab/>
      </w:r>
      <w:r w:rsidRPr="006B3B1C">
        <w:rPr>
          <w:rFonts w:ascii="Times New Roman" w:eastAsia="Calibri" w:hAnsi="Times New Roman" w:cs="Times New Roman"/>
          <w:sz w:val="24"/>
        </w:rPr>
        <w:tab/>
      </w:r>
      <w:r w:rsidRPr="006B3B1C">
        <w:rPr>
          <w:rFonts w:ascii="Times New Roman" w:eastAsia="Calibri" w:hAnsi="Times New Roman" w:cs="Times New Roman"/>
          <w:sz w:val="24"/>
        </w:rPr>
        <w:tab/>
      </w:r>
      <w:r w:rsidRPr="006B3B1C">
        <w:rPr>
          <w:rFonts w:ascii="Times New Roman" w:eastAsia="Calibri" w:hAnsi="Times New Roman" w:cs="Times New Roman"/>
          <w:sz w:val="24"/>
        </w:rPr>
        <w:tab/>
        <w:t>8 метров</w:t>
      </w:r>
    </w:p>
    <w:p w14:paraId="0CFACB21" w14:textId="77777777" w:rsidR="00683B4F" w:rsidRPr="006B3B1C" w:rsidRDefault="00683B4F" w:rsidP="005711A3">
      <w:pPr>
        <w:numPr>
          <w:ilvl w:val="0"/>
          <w:numId w:val="16"/>
        </w:numPr>
        <w:spacing w:after="0" w:line="240" w:lineRule="auto"/>
        <w:jc w:val="both"/>
        <w:rPr>
          <w:rFonts w:ascii="Times New Roman" w:eastAsia="Calibri" w:hAnsi="Times New Roman" w:cs="Times New Roman"/>
          <w:sz w:val="24"/>
        </w:rPr>
      </w:pPr>
      <w:r w:rsidRPr="006B3B1C">
        <w:rPr>
          <w:rFonts w:ascii="Times New Roman" w:eastAsia="Calibri" w:hAnsi="Times New Roman" w:cs="Times New Roman"/>
          <w:sz w:val="24"/>
        </w:rPr>
        <w:t>Общая ширина дороги</w:t>
      </w:r>
      <w:r w:rsidRPr="006B3B1C">
        <w:rPr>
          <w:rFonts w:ascii="Times New Roman" w:eastAsia="Calibri" w:hAnsi="Times New Roman" w:cs="Times New Roman"/>
          <w:sz w:val="24"/>
        </w:rPr>
        <w:tab/>
      </w:r>
      <w:r w:rsidRPr="006B3B1C">
        <w:rPr>
          <w:rFonts w:ascii="Times New Roman" w:eastAsia="Calibri" w:hAnsi="Times New Roman" w:cs="Times New Roman"/>
          <w:sz w:val="24"/>
        </w:rPr>
        <w:tab/>
      </w:r>
      <w:r w:rsidRPr="006B3B1C">
        <w:rPr>
          <w:rFonts w:ascii="Times New Roman" w:eastAsia="Calibri" w:hAnsi="Times New Roman" w:cs="Times New Roman"/>
          <w:sz w:val="24"/>
        </w:rPr>
        <w:tab/>
      </w:r>
      <w:r w:rsidRPr="006B3B1C">
        <w:rPr>
          <w:rFonts w:ascii="Times New Roman" w:eastAsia="Calibri" w:hAnsi="Times New Roman" w:cs="Times New Roman"/>
          <w:sz w:val="24"/>
        </w:rPr>
        <w:tab/>
      </w:r>
      <w:r w:rsidRPr="006B3B1C">
        <w:rPr>
          <w:rFonts w:ascii="Times New Roman" w:eastAsia="Calibri" w:hAnsi="Times New Roman" w:cs="Times New Roman"/>
          <w:sz w:val="24"/>
          <w:lang w:val="en-US"/>
        </w:rPr>
        <w:t>1</w:t>
      </w:r>
      <w:r w:rsidRPr="006B3B1C">
        <w:rPr>
          <w:rFonts w:ascii="Times New Roman" w:eastAsia="Calibri" w:hAnsi="Times New Roman" w:cs="Times New Roman"/>
          <w:sz w:val="24"/>
        </w:rPr>
        <w:t>6 метра</w:t>
      </w:r>
    </w:p>
    <w:p w14:paraId="0C4F7819" w14:textId="77777777" w:rsidR="00683B4F" w:rsidRPr="006B3B1C" w:rsidRDefault="00683B4F" w:rsidP="005711A3">
      <w:pPr>
        <w:numPr>
          <w:ilvl w:val="0"/>
          <w:numId w:val="16"/>
        </w:numPr>
        <w:spacing w:after="0" w:line="240" w:lineRule="auto"/>
        <w:jc w:val="both"/>
        <w:rPr>
          <w:rFonts w:ascii="Times New Roman" w:eastAsia="Calibri" w:hAnsi="Times New Roman" w:cs="Times New Roman"/>
          <w:b/>
          <w:sz w:val="24"/>
        </w:rPr>
      </w:pPr>
      <w:r w:rsidRPr="006B3B1C">
        <w:rPr>
          <w:rFonts w:ascii="Times New Roman" w:eastAsia="Calibri" w:hAnsi="Times New Roman" w:cs="Times New Roman"/>
          <w:b/>
          <w:sz w:val="24"/>
        </w:rPr>
        <w:t>Одностороннее движение</w:t>
      </w:r>
    </w:p>
    <w:p w14:paraId="5FBF1904" w14:textId="77777777" w:rsidR="00683B4F" w:rsidRPr="006B3B1C" w:rsidRDefault="00683B4F" w:rsidP="005711A3">
      <w:pPr>
        <w:numPr>
          <w:ilvl w:val="0"/>
          <w:numId w:val="16"/>
        </w:numPr>
        <w:spacing w:after="0" w:line="240" w:lineRule="auto"/>
        <w:jc w:val="both"/>
        <w:rPr>
          <w:rFonts w:ascii="Times New Roman" w:eastAsia="Calibri" w:hAnsi="Times New Roman" w:cs="Times New Roman"/>
          <w:sz w:val="24"/>
        </w:rPr>
      </w:pPr>
      <w:r w:rsidRPr="006B3B1C">
        <w:rPr>
          <w:rFonts w:ascii="Times New Roman" w:eastAsia="Calibri" w:hAnsi="Times New Roman" w:cs="Times New Roman"/>
          <w:sz w:val="24"/>
        </w:rPr>
        <w:t>Ширина полосы</w:t>
      </w:r>
      <w:r w:rsidRPr="006B3B1C">
        <w:rPr>
          <w:rFonts w:ascii="Times New Roman" w:eastAsia="Calibri" w:hAnsi="Times New Roman" w:cs="Times New Roman"/>
          <w:sz w:val="24"/>
        </w:rPr>
        <w:tab/>
      </w:r>
      <w:r w:rsidRPr="006B3B1C">
        <w:rPr>
          <w:rFonts w:ascii="Times New Roman" w:eastAsia="Calibri" w:hAnsi="Times New Roman" w:cs="Times New Roman"/>
          <w:sz w:val="24"/>
        </w:rPr>
        <w:tab/>
      </w:r>
      <w:r w:rsidRPr="006B3B1C">
        <w:rPr>
          <w:rFonts w:ascii="Times New Roman" w:eastAsia="Calibri" w:hAnsi="Times New Roman" w:cs="Times New Roman"/>
          <w:sz w:val="24"/>
        </w:rPr>
        <w:tab/>
      </w:r>
      <w:r w:rsidRPr="006B3B1C">
        <w:rPr>
          <w:rFonts w:ascii="Times New Roman" w:eastAsia="Calibri" w:hAnsi="Times New Roman" w:cs="Times New Roman"/>
          <w:sz w:val="24"/>
        </w:rPr>
        <w:tab/>
      </w:r>
      <w:r w:rsidRPr="006B3B1C">
        <w:rPr>
          <w:rFonts w:ascii="Times New Roman" w:eastAsia="Calibri" w:hAnsi="Times New Roman" w:cs="Times New Roman"/>
          <w:sz w:val="24"/>
        </w:rPr>
        <w:tab/>
        <w:t>12 метров</w:t>
      </w:r>
    </w:p>
    <w:p w14:paraId="412FA8A9" w14:textId="77777777" w:rsidR="00683B4F" w:rsidRPr="006B3B1C" w:rsidRDefault="00683B4F" w:rsidP="005711A3">
      <w:pPr>
        <w:numPr>
          <w:ilvl w:val="0"/>
          <w:numId w:val="16"/>
        </w:numPr>
        <w:spacing w:after="0" w:line="240" w:lineRule="auto"/>
        <w:jc w:val="both"/>
        <w:rPr>
          <w:rFonts w:ascii="Times New Roman" w:eastAsia="Calibri" w:hAnsi="Times New Roman" w:cs="Times New Roman"/>
          <w:sz w:val="24"/>
        </w:rPr>
      </w:pPr>
      <w:r w:rsidRPr="006B3B1C">
        <w:rPr>
          <w:rFonts w:ascii="Times New Roman" w:eastAsia="Calibri" w:hAnsi="Times New Roman" w:cs="Times New Roman"/>
          <w:sz w:val="24"/>
        </w:rPr>
        <w:t>Общая ширина дороги</w:t>
      </w:r>
      <w:r w:rsidRPr="006B3B1C">
        <w:rPr>
          <w:rFonts w:ascii="Times New Roman" w:eastAsia="Calibri" w:hAnsi="Times New Roman" w:cs="Times New Roman"/>
          <w:sz w:val="24"/>
        </w:rPr>
        <w:tab/>
      </w:r>
      <w:r w:rsidRPr="006B3B1C">
        <w:rPr>
          <w:rFonts w:ascii="Times New Roman" w:eastAsia="Calibri" w:hAnsi="Times New Roman" w:cs="Times New Roman"/>
          <w:sz w:val="24"/>
        </w:rPr>
        <w:tab/>
      </w:r>
      <w:r w:rsidRPr="006B3B1C">
        <w:rPr>
          <w:rFonts w:ascii="Times New Roman" w:eastAsia="Calibri" w:hAnsi="Times New Roman" w:cs="Times New Roman"/>
          <w:sz w:val="24"/>
        </w:rPr>
        <w:tab/>
      </w:r>
      <w:r w:rsidRPr="006B3B1C">
        <w:rPr>
          <w:rFonts w:ascii="Times New Roman" w:eastAsia="Calibri" w:hAnsi="Times New Roman" w:cs="Times New Roman"/>
          <w:sz w:val="24"/>
        </w:rPr>
        <w:tab/>
        <w:t>12 метров</w:t>
      </w:r>
    </w:p>
    <w:p w14:paraId="5C663F0C" w14:textId="77777777" w:rsidR="00683B4F" w:rsidRPr="006B3B1C" w:rsidRDefault="00683B4F" w:rsidP="00683B4F">
      <w:pPr>
        <w:spacing w:before="120" w:after="0" w:line="240" w:lineRule="auto"/>
        <w:ind w:firstLine="709"/>
        <w:jc w:val="both"/>
        <w:rPr>
          <w:rFonts w:ascii="Times New Roman" w:eastAsia="Calibri" w:hAnsi="Times New Roman" w:cs="Times New Roman"/>
          <w:sz w:val="24"/>
        </w:rPr>
      </w:pPr>
      <w:r w:rsidRPr="006B3B1C">
        <w:rPr>
          <w:rFonts w:ascii="Times New Roman" w:eastAsia="Calibri" w:hAnsi="Times New Roman" w:cs="Times New Roman"/>
          <w:sz w:val="24"/>
        </w:rPr>
        <w:t>Пересечения и примыкания автодорог для обеспечения видимости в обе стороны по возможности выполняются под углом, близким к 900. При этом боковая видимость пересекаемой дороги должна быть не менее 50 м, а в стесненных условиях - не менее 20 м.</w:t>
      </w:r>
    </w:p>
    <w:p w14:paraId="598D9F87" w14:textId="77777777" w:rsidR="00683B4F" w:rsidRPr="006B3B1C" w:rsidRDefault="00683B4F" w:rsidP="00683B4F">
      <w:pPr>
        <w:spacing w:after="0" w:line="240" w:lineRule="auto"/>
        <w:rPr>
          <w:rFonts w:ascii="Times New Roman" w:eastAsia="Calibri" w:hAnsi="Times New Roman" w:cs="Times New Roman"/>
          <w:sz w:val="24"/>
        </w:rPr>
      </w:pPr>
    </w:p>
    <w:p w14:paraId="47CFD21E" w14:textId="77777777" w:rsidR="00683B4F" w:rsidRPr="006B3B1C" w:rsidRDefault="00683B4F" w:rsidP="00683B4F">
      <w:pPr>
        <w:keepNext/>
        <w:keepLines/>
        <w:spacing w:before="120" w:after="40"/>
        <w:ind w:firstLine="708"/>
        <w:outlineLvl w:val="1"/>
        <w:rPr>
          <w:rFonts w:ascii="Times New Roman" w:eastAsia="Times New Roman" w:hAnsi="Times New Roman" w:cs="Times New Roman"/>
          <w:b/>
          <w:sz w:val="24"/>
          <w:szCs w:val="24"/>
          <w:lang w:eastAsia="ru-RU"/>
        </w:rPr>
      </w:pPr>
      <w:bookmarkStart w:id="448" w:name="_Toc4480228"/>
      <w:bookmarkStart w:id="449" w:name="_Toc21338226"/>
      <w:bookmarkStart w:id="450" w:name="_Toc40293280"/>
      <w:bookmarkStart w:id="451" w:name="_Toc167962246"/>
      <w:r w:rsidRPr="006B3B1C">
        <w:rPr>
          <w:rFonts w:ascii="Times New Roman" w:eastAsia="Times New Roman" w:hAnsi="Times New Roman" w:cs="Times New Roman"/>
          <w:b/>
          <w:sz w:val="24"/>
          <w:szCs w:val="24"/>
          <w:lang w:eastAsia="ru-RU"/>
        </w:rPr>
        <w:t>3.18 Штатное расписание</w:t>
      </w:r>
      <w:bookmarkEnd w:id="448"/>
      <w:bookmarkEnd w:id="449"/>
      <w:bookmarkEnd w:id="450"/>
      <w:bookmarkEnd w:id="451"/>
    </w:p>
    <w:p w14:paraId="0ABCB03A" w14:textId="2FDCB78E"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Согласно заданию, на проектирование режим работы предприятия принимается согласно утвержденного задания на выполнение плана горных работ месторождения «</w:t>
      </w:r>
      <w:proofErr w:type="spellStart"/>
      <w:r w:rsidRPr="006B3B1C">
        <w:rPr>
          <w:rFonts w:ascii="Times New Roman" w:eastAsia="MS Mincho" w:hAnsi="Times New Roman" w:cs="Times New Roman"/>
          <w:sz w:val="24"/>
          <w:szCs w:val="24"/>
          <w:lang w:eastAsia="ru-RU"/>
        </w:rPr>
        <w:t>Мыстобе</w:t>
      </w:r>
      <w:proofErr w:type="spellEnd"/>
      <w:r w:rsidRPr="006B3B1C">
        <w:rPr>
          <w:rFonts w:ascii="Times New Roman" w:eastAsia="MS Mincho" w:hAnsi="Times New Roman" w:cs="Times New Roman"/>
          <w:sz w:val="24"/>
          <w:szCs w:val="24"/>
          <w:lang w:eastAsia="ru-RU"/>
        </w:rPr>
        <w:t xml:space="preserve">» открытым способом следующий: число рабочих дней в году – 365, количество смен в сутки – 2, количество рабочих часов в смену – 12, количество рабочих дней в неделю - 7. </w:t>
      </w:r>
    </w:p>
    <w:p w14:paraId="03C1670F"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 связи со значительным удалением предприятия от мест постоянного проживания трудящихся предприятия его работа основана на вахтовом методе. Численность всего участка составляет 146 человек, продолжительность вахты 15 дней для рабочего персонала, 20 дней для ИТР и руководителей подразделении.</w:t>
      </w:r>
    </w:p>
    <w:p w14:paraId="2D9B5097" w14:textId="77777777" w:rsidR="00683B4F" w:rsidRPr="006B3B1C" w:rsidRDefault="00683B4F" w:rsidP="00683B4F">
      <w:pPr>
        <w:spacing w:before="120" w:after="120" w:line="240" w:lineRule="auto"/>
        <w:rPr>
          <w:rFonts w:ascii="Times New Roman" w:eastAsia="Calibri" w:hAnsi="Times New Roman" w:cs="Times New Roman"/>
          <w:sz w:val="24"/>
        </w:rPr>
      </w:pPr>
      <w:r w:rsidRPr="006B3B1C">
        <w:rPr>
          <w:rFonts w:ascii="Times New Roman" w:hAnsi="Times New Roman" w:cs="Times New Roman"/>
          <w:noProof/>
        </w:rPr>
        <w:lastRenderedPageBreak/>
        <w:drawing>
          <wp:inline distT="0" distB="0" distL="0" distR="0" wp14:anchorId="56DE7523" wp14:editId="2F409882">
            <wp:extent cx="5940425" cy="6312535"/>
            <wp:effectExtent l="0" t="0" r="3175"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40425" cy="6312535"/>
                    </a:xfrm>
                    <a:prstGeom prst="rect">
                      <a:avLst/>
                    </a:prstGeom>
                    <a:noFill/>
                    <a:ln>
                      <a:noFill/>
                    </a:ln>
                  </pic:spPr>
                </pic:pic>
              </a:graphicData>
            </a:graphic>
          </wp:inline>
        </w:drawing>
      </w:r>
    </w:p>
    <w:p w14:paraId="3A6F75CA" w14:textId="77777777" w:rsidR="00683B4F" w:rsidRPr="006B3B1C" w:rsidRDefault="00683B4F" w:rsidP="00683B4F">
      <w:pPr>
        <w:spacing w:after="0" w:line="240" w:lineRule="auto"/>
        <w:rPr>
          <w:rFonts w:ascii="Times New Roman" w:eastAsia="Calibri" w:hAnsi="Times New Roman" w:cs="Times New Roman"/>
          <w:sz w:val="24"/>
        </w:rPr>
      </w:pPr>
      <w:r w:rsidRPr="006B3B1C">
        <w:rPr>
          <w:rFonts w:ascii="Times New Roman" w:eastAsia="MS Mincho" w:hAnsi="Times New Roman" w:cs="Times New Roman"/>
          <w:b/>
          <w:sz w:val="24"/>
          <w:szCs w:val="24"/>
          <w:lang w:eastAsia="ru-RU"/>
        </w:rPr>
        <w:t>Примечание:</w:t>
      </w:r>
      <w:r w:rsidRPr="006B3B1C">
        <w:rPr>
          <w:rFonts w:ascii="Times New Roman" w:eastAsia="MS Mincho" w:hAnsi="Times New Roman" w:cs="Times New Roman"/>
          <w:b/>
          <w:i/>
          <w:sz w:val="24"/>
          <w:szCs w:val="24"/>
          <w:lang w:eastAsia="ru-RU"/>
        </w:rPr>
        <w:t xml:space="preserve"> </w:t>
      </w:r>
      <w:r w:rsidRPr="006B3B1C">
        <w:rPr>
          <w:rFonts w:ascii="Times New Roman" w:eastAsia="MS Mincho" w:hAnsi="Times New Roman" w:cs="Times New Roman"/>
          <w:sz w:val="24"/>
          <w:szCs w:val="24"/>
          <w:lang w:eastAsia="ru-RU"/>
        </w:rPr>
        <w:t xml:space="preserve">Штатное расписание составлен из расчета 28 рабочих дней в месяц, 2 дня отводится на ППР. Режим работы – </w:t>
      </w:r>
      <w:proofErr w:type="gramStart"/>
      <w:r w:rsidRPr="006B3B1C">
        <w:rPr>
          <w:rFonts w:ascii="Times New Roman" w:eastAsia="MS Mincho" w:hAnsi="Times New Roman" w:cs="Times New Roman"/>
          <w:sz w:val="24"/>
          <w:szCs w:val="24"/>
          <w:lang w:eastAsia="ru-RU"/>
        </w:rPr>
        <w:t>2</w:t>
      </w:r>
      <w:r w:rsidRPr="006B3B1C">
        <w:rPr>
          <w:rFonts w:ascii="Times New Roman" w:eastAsia="MS Mincho" w:hAnsi="Times New Roman" w:cs="Times New Roman"/>
          <w:sz w:val="24"/>
          <w:szCs w:val="24"/>
          <w:vertAlign w:val="superscript"/>
          <w:lang w:eastAsia="ru-RU"/>
        </w:rPr>
        <w:t>-х</w:t>
      </w:r>
      <w:r w:rsidRPr="006B3B1C">
        <w:rPr>
          <w:rFonts w:ascii="Times New Roman" w:eastAsia="MS Mincho" w:hAnsi="Times New Roman" w:cs="Times New Roman"/>
          <w:sz w:val="24"/>
          <w:szCs w:val="24"/>
          <w:lang w:eastAsia="ru-RU"/>
        </w:rPr>
        <w:t xml:space="preserve"> сменная</w:t>
      </w:r>
      <w:proofErr w:type="gramEnd"/>
      <w:r w:rsidRPr="006B3B1C">
        <w:rPr>
          <w:rFonts w:ascii="Times New Roman" w:eastAsia="MS Mincho" w:hAnsi="Times New Roman" w:cs="Times New Roman"/>
          <w:sz w:val="24"/>
          <w:szCs w:val="24"/>
          <w:lang w:eastAsia="ru-RU"/>
        </w:rPr>
        <w:t xml:space="preserve"> по 12 часов в сутки</w:t>
      </w:r>
    </w:p>
    <w:p w14:paraId="6106A46B" w14:textId="77777777" w:rsidR="00683B4F" w:rsidRPr="006B3B1C" w:rsidRDefault="00683B4F" w:rsidP="00683B4F">
      <w:pPr>
        <w:pStyle w:val="TimurKazhenov"/>
        <w:rPr>
          <w:rFonts w:cs="Times New Roman"/>
        </w:rPr>
      </w:pPr>
    </w:p>
    <w:p w14:paraId="42858BF9" w14:textId="77777777" w:rsidR="00683B4F" w:rsidRPr="006B3B1C" w:rsidRDefault="00683B4F" w:rsidP="005711A3">
      <w:pPr>
        <w:pStyle w:val="1"/>
        <w:numPr>
          <w:ilvl w:val="0"/>
          <w:numId w:val="32"/>
        </w:numPr>
        <w:spacing w:before="120" w:line="259" w:lineRule="auto"/>
        <w:rPr>
          <w:rFonts w:ascii="Times New Roman" w:eastAsia="Times New Roman" w:hAnsi="Times New Roman" w:cs="Times New Roman"/>
          <w:b/>
          <w:color w:val="auto"/>
          <w:sz w:val="24"/>
          <w:szCs w:val="24"/>
        </w:rPr>
      </w:pPr>
      <w:bookmarkStart w:id="452" w:name="_Toc19880671"/>
      <w:bookmarkStart w:id="453" w:name="_Toc40293281"/>
      <w:bookmarkStart w:id="454" w:name="_Toc167962247"/>
      <w:r w:rsidRPr="006B3B1C">
        <w:rPr>
          <w:rFonts w:ascii="Times New Roman" w:eastAsia="Times New Roman" w:hAnsi="Times New Roman" w:cs="Times New Roman"/>
          <w:color w:val="auto"/>
          <w:sz w:val="24"/>
          <w:szCs w:val="24"/>
        </w:rPr>
        <w:t>РАЗДЕЛ: КАРЬЕРНЫЙ ВОДООТЛИВ</w:t>
      </w:r>
      <w:bookmarkEnd w:id="452"/>
      <w:bookmarkEnd w:id="453"/>
      <w:bookmarkEnd w:id="454"/>
    </w:p>
    <w:p w14:paraId="1857A747" w14:textId="77777777" w:rsidR="00683B4F" w:rsidRPr="006B3B1C" w:rsidRDefault="00683B4F" w:rsidP="00683B4F">
      <w:pPr>
        <w:spacing w:after="40" w:line="240" w:lineRule="auto"/>
        <w:ind w:firstLine="708"/>
        <w:jc w:val="both"/>
        <w:outlineLvl w:val="1"/>
        <w:rPr>
          <w:rFonts w:ascii="Times New Roman" w:eastAsia="Calibri" w:hAnsi="Times New Roman" w:cs="Times New Roman"/>
          <w:b/>
          <w:sz w:val="24"/>
        </w:rPr>
      </w:pPr>
      <w:bookmarkStart w:id="455" w:name="_Toc4480230"/>
      <w:bookmarkStart w:id="456" w:name="_Toc19880672"/>
      <w:bookmarkStart w:id="457" w:name="_Toc40293282"/>
      <w:bookmarkStart w:id="458" w:name="_Toc167962248"/>
      <w:r w:rsidRPr="006B3B1C">
        <w:rPr>
          <w:rFonts w:ascii="Times New Roman" w:eastAsia="Calibri" w:hAnsi="Times New Roman" w:cs="Times New Roman"/>
          <w:b/>
          <w:sz w:val="24"/>
        </w:rPr>
        <w:t xml:space="preserve">4.1. Оценка </w:t>
      </w:r>
      <w:proofErr w:type="spellStart"/>
      <w:r w:rsidRPr="006B3B1C">
        <w:rPr>
          <w:rFonts w:ascii="Times New Roman" w:eastAsia="Calibri" w:hAnsi="Times New Roman" w:cs="Times New Roman"/>
          <w:b/>
          <w:sz w:val="24"/>
        </w:rPr>
        <w:t>водопритоков</w:t>
      </w:r>
      <w:proofErr w:type="spellEnd"/>
      <w:r w:rsidRPr="006B3B1C">
        <w:rPr>
          <w:rFonts w:ascii="Times New Roman" w:eastAsia="Calibri" w:hAnsi="Times New Roman" w:cs="Times New Roman"/>
          <w:b/>
          <w:sz w:val="24"/>
        </w:rPr>
        <w:t xml:space="preserve"> в карьер</w:t>
      </w:r>
      <w:bookmarkEnd w:id="455"/>
      <w:bookmarkEnd w:id="456"/>
      <w:bookmarkEnd w:id="457"/>
      <w:bookmarkEnd w:id="458"/>
    </w:p>
    <w:p w14:paraId="75B8FDC5" w14:textId="77777777" w:rsidR="00683B4F" w:rsidRPr="006B3B1C" w:rsidRDefault="00683B4F" w:rsidP="00683B4F">
      <w:pPr>
        <w:spacing w:after="0" w:line="240" w:lineRule="auto"/>
        <w:ind w:firstLine="709"/>
        <w:contextualSpacing/>
        <w:jc w:val="both"/>
        <w:rPr>
          <w:rFonts w:ascii="Times New Roman" w:eastAsia="Calibri" w:hAnsi="Times New Roman" w:cs="Times New Roman"/>
          <w:sz w:val="24"/>
          <w:szCs w:val="24"/>
        </w:rPr>
      </w:pPr>
      <w:r w:rsidRPr="006B3B1C">
        <w:rPr>
          <w:rFonts w:ascii="Times New Roman" w:eastAsia="Calibri" w:hAnsi="Times New Roman" w:cs="Times New Roman"/>
          <w:sz w:val="24"/>
          <w:szCs w:val="24"/>
        </w:rPr>
        <w:t>Гидрогеологические условия отработки простые. Водоносные горизонты в пределах рудного поля и вблизи его отсутствуют, что исключает залповые прорывы воды в выработки.</w:t>
      </w:r>
    </w:p>
    <w:p w14:paraId="54EC6A7F" w14:textId="77777777" w:rsidR="00683B4F" w:rsidRPr="006B3B1C" w:rsidRDefault="00683B4F" w:rsidP="00683B4F">
      <w:pPr>
        <w:pStyle w:val="TimurKazhenov"/>
        <w:ind w:firstLine="709"/>
        <w:jc w:val="both"/>
        <w:rPr>
          <w:rFonts w:cs="Times New Roman"/>
        </w:rPr>
      </w:pPr>
      <w:r w:rsidRPr="006B3B1C">
        <w:rPr>
          <w:rFonts w:cs="Times New Roman"/>
        </w:rPr>
        <w:t xml:space="preserve">Обводненность горных выработок ожидается слабой. Оценка </w:t>
      </w:r>
      <w:proofErr w:type="spellStart"/>
      <w:r w:rsidRPr="006B3B1C">
        <w:rPr>
          <w:rFonts w:cs="Times New Roman"/>
        </w:rPr>
        <w:t>водопритоков</w:t>
      </w:r>
      <w:proofErr w:type="spellEnd"/>
      <w:r w:rsidRPr="006B3B1C">
        <w:rPr>
          <w:rFonts w:cs="Times New Roman"/>
        </w:rPr>
        <w:t xml:space="preserve"> в карьер выполнена аналитическим, водобалансовым способом и методом аналогии. Наиболее достоверными могут быть </w:t>
      </w:r>
      <w:proofErr w:type="spellStart"/>
      <w:r w:rsidRPr="006B3B1C">
        <w:rPr>
          <w:rFonts w:cs="Times New Roman"/>
        </w:rPr>
        <w:t>водопритоки</w:t>
      </w:r>
      <w:proofErr w:type="spellEnd"/>
      <w:r w:rsidRPr="006B3B1C">
        <w:rPr>
          <w:rFonts w:cs="Times New Roman"/>
        </w:rPr>
        <w:t xml:space="preserve"> в карьер от 3.6 до 24.3 м</w:t>
      </w:r>
      <w:r w:rsidRPr="006B3B1C">
        <w:rPr>
          <w:rFonts w:cs="Times New Roman"/>
          <w:vertAlign w:val="superscript"/>
        </w:rPr>
        <w:t>3</w:t>
      </w:r>
      <w:r w:rsidRPr="006B3B1C">
        <w:rPr>
          <w:rFonts w:cs="Times New Roman"/>
        </w:rPr>
        <w:t>/час.</w:t>
      </w:r>
    </w:p>
    <w:p w14:paraId="0CBE74C3" w14:textId="77777777" w:rsidR="00683B4F" w:rsidRPr="006B3B1C" w:rsidRDefault="00683B4F" w:rsidP="00683B4F">
      <w:pPr>
        <w:keepNext/>
        <w:keepLines/>
        <w:spacing w:before="120" w:after="40" w:line="240" w:lineRule="auto"/>
        <w:ind w:left="709"/>
        <w:jc w:val="both"/>
        <w:outlineLvl w:val="1"/>
        <w:rPr>
          <w:rFonts w:ascii="Times New Roman" w:eastAsia="Times New Roman" w:hAnsi="Times New Roman" w:cs="Times New Roman"/>
          <w:b/>
          <w:bCs/>
          <w:sz w:val="24"/>
          <w:szCs w:val="26"/>
          <w:lang w:eastAsia="ru-RU"/>
        </w:rPr>
      </w:pPr>
      <w:bookmarkStart w:id="459" w:name="_Toc432996157"/>
      <w:bookmarkStart w:id="460" w:name="_Toc498360252"/>
      <w:bookmarkStart w:id="461" w:name="_Toc520214632"/>
      <w:bookmarkStart w:id="462" w:name="_Toc4480231"/>
      <w:bookmarkStart w:id="463" w:name="_Toc19880673"/>
      <w:bookmarkStart w:id="464" w:name="_Toc40293283"/>
      <w:bookmarkStart w:id="465" w:name="_Toc167962249"/>
      <w:r w:rsidRPr="006B3B1C">
        <w:rPr>
          <w:rFonts w:ascii="Times New Roman" w:eastAsia="Times New Roman" w:hAnsi="Times New Roman" w:cs="Times New Roman"/>
          <w:b/>
          <w:bCs/>
          <w:sz w:val="24"/>
          <w:szCs w:val="26"/>
          <w:lang w:eastAsia="ru-RU"/>
        </w:rPr>
        <w:lastRenderedPageBreak/>
        <w:t>4.2. Расчет и выбор оборудования для карьерной водоотливной установки</w:t>
      </w:r>
      <w:bookmarkEnd w:id="459"/>
      <w:bookmarkEnd w:id="460"/>
      <w:bookmarkEnd w:id="461"/>
      <w:bookmarkEnd w:id="462"/>
      <w:bookmarkEnd w:id="463"/>
      <w:bookmarkEnd w:id="464"/>
      <w:bookmarkEnd w:id="465"/>
    </w:p>
    <w:p w14:paraId="01922287" w14:textId="1F3ED54D"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Осушение скальных пород вскрыши и руды в карьере предусматривается посредством устройства опережающих зумпфов-водосборников, устанавливаемых на дне карьера и внутрикарьерного водоотлива. </w:t>
      </w:r>
    </w:p>
    <w:p w14:paraId="5E4345AB" w14:textId="77777777" w:rsidR="00683B4F" w:rsidRPr="006B3B1C" w:rsidRDefault="00683B4F" w:rsidP="00683B4F">
      <w:pPr>
        <w:spacing w:before="120" w:after="40" w:line="240" w:lineRule="auto"/>
        <w:ind w:firstLine="708"/>
        <w:outlineLvl w:val="2"/>
        <w:rPr>
          <w:rFonts w:ascii="Times New Roman" w:eastAsia="Calibri" w:hAnsi="Times New Roman" w:cs="Times New Roman"/>
          <w:b/>
          <w:sz w:val="24"/>
          <w:lang w:eastAsia="ru-RU"/>
        </w:rPr>
      </w:pPr>
      <w:bookmarkStart w:id="466" w:name="_Toc19880674"/>
      <w:bookmarkStart w:id="467" w:name="_Toc40293284"/>
      <w:bookmarkStart w:id="468" w:name="_Toc167962250"/>
      <w:r w:rsidRPr="006B3B1C">
        <w:rPr>
          <w:rFonts w:ascii="Times New Roman" w:eastAsia="Calibri" w:hAnsi="Times New Roman" w:cs="Times New Roman"/>
          <w:b/>
          <w:sz w:val="24"/>
          <w:lang w:eastAsia="ru-RU"/>
        </w:rPr>
        <w:t>4.2.1 Выбор типа насоса</w:t>
      </w:r>
      <w:bookmarkEnd w:id="466"/>
      <w:bookmarkEnd w:id="467"/>
      <w:bookmarkEnd w:id="468"/>
    </w:p>
    <w:p w14:paraId="55D4ACE7"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Производительность насоса для карьера рассчитывается из условия откачивания суточного нормального притока воды в карьер за 20 часов работы в сутки.</w:t>
      </w:r>
    </w:p>
    <w:p w14:paraId="5AFA01EB"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Согласно подразделу 4.1 за нормальный </w:t>
      </w:r>
      <w:proofErr w:type="spellStart"/>
      <w:r w:rsidRPr="006B3B1C">
        <w:rPr>
          <w:rFonts w:ascii="Times New Roman" w:eastAsia="Times New Roman" w:hAnsi="Times New Roman" w:cs="Times New Roman"/>
          <w:sz w:val="24"/>
          <w:szCs w:val="24"/>
          <w:lang w:eastAsia="ru-RU"/>
        </w:rPr>
        <w:t>водоприток</w:t>
      </w:r>
      <w:proofErr w:type="spellEnd"/>
      <w:r w:rsidRPr="006B3B1C">
        <w:rPr>
          <w:rFonts w:ascii="Times New Roman" w:eastAsia="Times New Roman" w:hAnsi="Times New Roman" w:cs="Times New Roman"/>
          <w:sz w:val="24"/>
          <w:szCs w:val="24"/>
          <w:lang w:eastAsia="ru-RU"/>
        </w:rPr>
        <w:t xml:space="preserve"> в карьер принят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к</m:t>
            </m:r>
          </m:sub>
        </m:sSub>
      </m:oMath>
      <w:r w:rsidRPr="006B3B1C">
        <w:rPr>
          <w:rFonts w:ascii="Times New Roman" w:eastAsia="Times New Roman" w:hAnsi="Times New Roman" w:cs="Times New Roman"/>
          <w:sz w:val="24"/>
          <w:szCs w:val="24"/>
          <w:lang w:eastAsia="ru-RU"/>
        </w:rPr>
        <w:t>=24.3 м</w:t>
      </w:r>
      <w:r w:rsidRPr="006B3B1C">
        <w:rPr>
          <w:rFonts w:ascii="Times New Roman" w:eastAsia="Times New Roman" w:hAnsi="Times New Roman" w:cs="Times New Roman"/>
          <w:sz w:val="24"/>
          <w:szCs w:val="24"/>
          <w:vertAlign w:val="superscript"/>
          <w:lang w:eastAsia="ru-RU"/>
        </w:rPr>
        <w:t>3</w:t>
      </w:r>
      <w:r w:rsidRPr="006B3B1C">
        <w:rPr>
          <w:rFonts w:ascii="Times New Roman" w:eastAsia="Times New Roman" w:hAnsi="Times New Roman" w:cs="Times New Roman"/>
          <w:sz w:val="24"/>
          <w:szCs w:val="24"/>
          <w:lang w:eastAsia="ru-RU"/>
        </w:rPr>
        <w:t>/ч.</w:t>
      </w:r>
    </w:p>
    <w:p w14:paraId="442872B5"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Тогда производительность насосов может быть определена по формуле: </w:t>
      </w:r>
    </w:p>
    <w:p w14:paraId="5EC55787" w14:textId="77777777" w:rsidR="00683B4F" w:rsidRPr="006B3B1C" w:rsidRDefault="00000000" w:rsidP="00683B4F">
      <w:pPr>
        <w:spacing w:before="40" w:after="40" w:line="240" w:lineRule="auto"/>
        <w:jc w:val="both"/>
        <w:rPr>
          <w:rFonts w:ascii="Times New Roman" w:eastAsia="Times New Roman" w:hAnsi="Times New Roman" w:cs="Times New Roman"/>
          <w:sz w:val="24"/>
          <w:szCs w:val="24"/>
          <w:lang w:val="en-US"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нас</m:t>
              </m:r>
            </m:sub>
          </m:sSub>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24*</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к</m:t>
                  </m:r>
                </m:sub>
              </m:sSub>
            </m:num>
            <m:den>
              <m:r>
                <w:rPr>
                  <w:rFonts w:ascii="Cambria Math" w:eastAsia="Times New Roman" w:hAnsi="Cambria Math" w:cs="Times New Roman"/>
                  <w:sz w:val="24"/>
                  <w:szCs w:val="24"/>
                  <w:lang w:eastAsia="ru-RU"/>
                </w:rPr>
                <m:t>20</m:t>
              </m:r>
            </m:den>
          </m:f>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м</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/ч</m:t>
          </m:r>
        </m:oMath>
      </m:oMathPara>
    </w:p>
    <w:p w14:paraId="53BBC4B6"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Манометрический напор при работе на сеть должен быть равен геофизической высоте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H</m:t>
            </m:r>
          </m:e>
          <m:sub>
            <m:r>
              <w:rPr>
                <w:rFonts w:ascii="Cambria Math" w:eastAsia="Times New Roman" w:hAnsi="Cambria Math" w:cs="Times New Roman"/>
                <w:sz w:val="24"/>
                <w:szCs w:val="24"/>
                <w:lang w:eastAsia="ru-RU"/>
              </w:rPr>
              <m:t>г</m:t>
            </m:r>
          </m:sub>
        </m:sSub>
      </m:oMath>
      <w:r w:rsidRPr="006B3B1C">
        <w:rPr>
          <w:rFonts w:ascii="Times New Roman" w:eastAsia="Times New Roman" w:hAnsi="Times New Roman" w:cs="Times New Roman"/>
          <w:sz w:val="24"/>
          <w:szCs w:val="24"/>
          <w:lang w:eastAsia="ru-RU"/>
        </w:rPr>
        <w:t>.</w:t>
      </w:r>
    </w:p>
    <w:p w14:paraId="65765ED2" w14:textId="77777777" w:rsidR="00683B4F" w:rsidRPr="006B3B1C" w:rsidRDefault="00000000" w:rsidP="00683B4F">
      <w:pPr>
        <w:spacing w:before="40" w:after="40" w:line="240" w:lineRule="auto"/>
        <w:ind w:firstLine="709"/>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H</m:t>
              </m:r>
            </m:e>
            <m:sub>
              <m:r>
                <w:rPr>
                  <w:rFonts w:ascii="Cambria Math" w:eastAsia="Times New Roman" w:hAnsi="Cambria Math" w:cs="Times New Roman"/>
                  <w:sz w:val="24"/>
                  <w:szCs w:val="24"/>
                  <w:lang w:eastAsia="ru-RU"/>
                </w:rPr>
                <m:t>г</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H</m:t>
              </m:r>
            </m:e>
            <m:sub>
              <m:r>
                <w:rPr>
                  <w:rFonts w:ascii="Cambria Math" w:eastAsia="Times New Roman" w:hAnsi="Cambria Math" w:cs="Times New Roman"/>
                  <w:sz w:val="24"/>
                  <w:szCs w:val="24"/>
                  <w:lang w:eastAsia="ru-RU"/>
                </w:rPr>
                <m:t>к</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h</m:t>
              </m:r>
            </m:e>
            <m:sub>
              <m:r>
                <w:rPr>
                  <w:rFonts w:ascii="Cambria Math" w:eastAsia="Times New Roman" w:hAnsi="Cambria Math" w:cs="Times New Roman"/>
                  <w:sz w:val="24"/>
                  <w:szCs w:val="24"/>
                  <w:lang w:eastAsia="ru-RU"/>
                </w:rPr>
                <m:t>пр</m:t>
              </m:r>
            </m:sub>
          </m:sSub>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h</m:t>
              </m:r>
            </m:e>
            <m:sub>
              <m:r>
                <w:rPr>
                  <w:rFonts w:ascii="Cambria Math" w:eastAsia="Times New Roman" w:hAnsi="Cambria Math" w:cs="Times New Roman"/>
                  <w:sz w:val="24"/>
                  <w:szCs w:val="24"/>
                  <w:lang w:eastAsia="ru-RU"/>
                </w:rPr>
                <m:t>вс</m:t>
              </m:r>
            </m:sub>
          </m:sSub>
          <m:r>
            <w:rPr>
              <w:rFonts w:ascii="Cambria Math" w:eastAsia="Times New Roman" w:hAnsi="Cambria Math" w:cs="Times New Roman"/>
              <w:sz w:val="24"/>
              <w:szCs w:val="24"/>
              <w:lang w:eastAsia="ru-RU"/>
            </w:rPr>
            <m:t>,м</m:t>
          </m:r>
        </m:oMath>
      </m:oMathPara>
    </w:p>
    <w:p w14:paraId="09207CED"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где</w:t>
      </w:r>
      <w:r w:rsidRPr="006B3B1C">
        <w:rPr>
          <w:rFonts w:ascii="Times New Roman" w:eastAsia="Times New Roman" w:hAnsi="Times New Roman" w:cs="Times New Roman"/>
          <w:sz w:val="24"/>
          <w:szCs w:val="24"/>
          <w:lang w:eastAsia="ru-RU"/>
        </w:rPr>
        <w:tab/>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H</m:t>
            </m:r>
          </m:e>
          <m:sub>
            <m:r>
              <w:rPr>
                <w:rFonts w:ascii="Cambria Math" w:eastAsia="Times New Roman" w:hAnsi="Cambria Math" w:cs="Times New Roman"/>
                <w:sz w:val="24"/>
                <w:szCs w:val="24"/>
                <w:lang w:eastAsia="ru-RU"/>
              </w:rPr>
              <m:t>к</m:t>
            </m:r>
          </m:sub>
        </m:sSub>
      </m:oMath>
      <w:r w:rsidRPr="006B3B1C">
        <w:rPr>
          <w:rFonts w:ascii="Times New Roman" w:eastAsia="Times New Roman" w:hAnsi="Times New Roman" w:cs="Times New Roman"/>
          <w:sz w:val="24"/>
          <w:szCs w:val="24"/>
          <w:lang w:eastAsia="ru-RU"/>
        </w:rPr>
        <w:t xml:space="preserve"> - глубина карьера до разрабатываемого горизонта, м;</w:t>
      </w:r>
    </w:p>
    <w:p w14:paraId="3E655362" w14:textId="77777777" w:rsidR="00683B4F" w:rsidRPr="006B3B1C" w:rsidRDefault="00000000" w:rsidP="00683B4F">
      <w:pPr>
        <w:pStyle w:val="TimurKazhenov"/>
        <w:ind w:left="707"/>
        <w:rPr>
          <w:rFonts w:cs="Times New Roman"/>
          <w:lang w:eastAsia="ru-RU"/>
        </w:rPr>
      </w:pPr>
      <m:oMath>
        <m:sSub>
          <m:sSubPr>
            <m:ctrlPr>
              <w:rPr>
                <w:rFonts w:ascii="Cambria Math" w:hAnsi="Cambria Math" w:cs="Times New Roman"/>
                <w:i/>
                <w:lang w:eastAsia="ru-RU"/>
              </w:rPr>
            </m:ctrlPr>
          </m:sSubPr>
          <m:e>
            <m:r>
              <w:rPr>
                <w:rFonts w:ascii="Cambria Math" w:hAnsi="Cambria Math" w:cs="Times New Roman"/>
                <w:lang w:eastAsia="ru-RU"/>
              </w:rPr>
              <m:t>h</m:t>
            </m:r>
          </m:e>
          <m:sub>
            <m:r>
              <w:rPr>
                <w:rFonts w:ascii="Cambria Math" w:hAnsi="Cambria Math" w:cs="Times New Roman"/>
                <w:lang w:eastAsia="ru-RU"/>
              </w:rPr>
              <m:t>пр</m:t>
            </m:r>
          </m:sub>
        </m:sSub>
      </m:oMath>
      <w:r w:rsidR="00683B4F" w:rsidRPr="006B3B1C">
        <w:rPr>
          <w:rFonts w:cs="Times New Roman"/>
          <w:lang w:eastAsia="ru-RU"/>
        </w:rPr>
        <w:t xml:space="preserve"> - превышение труб на сливе относительно борта карьера, </w:t>
      </w:r>
      <m:oMath>
        <m:sSub>
          <m:sSubPr>
            <m:ctrlPr>
              <w:rPr>
                <w:rFonts w:ascii="Cambria Math" w:hAnsi="Cambria Math" w:cs="Times New Roman"/>
                <w:i/>
                <w:lang w:eastAsia="ru-RU"/>
              </w:rPr>
            </m:ctrlPr>
          </m:sSubPr>
          <m:e>
            <m:r>
              <w:rPr>
                <w:rFonts w:ascii="Cambria Math" w:hAnsi="Cambria Math" w:cs="Times New Roman"/>
                <w:lang w:eastAsia="ru-RU"/>
              </w:rPr>
              <m:t>h</m:t>
            </m:r>
          </m:e>
          <m:sub>
            <m:r>
              <w:rPr>
                <w:rFonts w:ascii="Cambria Math" w:hAnsi="Cambria Math" w:cs="Times New Roman"/>
                <w:lang w:eastAsia="ru-RU"/>
              </w:rPr>
              <m:t>пр</m:t>
            </m:r>
          </m:sub>
        </m:sSub>
      </m:oMath>
      <w:r w:rsidR="00683B4F" w:rsidRPr="006B3B1C">
        <w:rPr>
          <w:rFonts w:cs="Times New Roman"/>
          <w:lang w:eastAsia="ru-RU"/>
        </w:rPr>
        <w:t xml:space="preserve"> = </w:t>
      </w:r>
      <w:proofErr w:type="gramStart"/>
      <w:r w:rsidR="00683B4F" w:rsidRPr="006B3B1C">
        <w:rPr>
          <w:rFonts w:cs="Times New Roman"/>
          <w:lang w:eastAsia="ru-RU"/>
        </w:rPr>
        <w:t>1-1,5</w:t>
      </w:r>
      <w:proofErr w:type="gramEnd"/>
      <w:r w:rsidR="00683B4F" w:rsidRPr="006B3B1C">
        <w:rPr>
          <w:rFonts w:cs="Times New Roman"/>
          <w:lang w:eastAsia="ru-RU"/>
        </w:rPr>
        <w:t xml:space="preserve"> м, принимаем </w:t>
      </w:r>
      <m:oMath>
        <m:sSub>
          <m:sSubPr>
            <m:ctrlPr>
              <w:rPr>
                <w:rFonts w:ascii="Cambria Math" w:hAnsi="Cambria Math" w:cs="Times New Roman"/>
                <w:i/>
                <w:lang w:eastAsia="ru-RU"/>
              </w:rPr>
            </m:ctrlPr>
          </m:sSubPr>
          <m:e>
            <m:r>
              <w:rPr>
                <w:rFonts w:ascii="Cambria Math" w:hAnsi="Cambria Math" w:cs="Times New Roman"/>
                <w:lang w:eastAsia="ru-RU"/>
              </w:rPr>
              <m:t>h</m:t>
            </m:r>
          </m:e>
          <m:sub>
            <m:r>
              <w:rPr>
                <w:rFonts w:ascii="Cambria Math" w:hAnsi="Cambria Math" w:cs="Times New Roman"/>
                <w:lang w:eastAsia="ru-RU"/>
              </w:rPr>
              <m:t>пр</m:t>
            </m:r>
          </m:sub>
        </m:sSub>
      </m:oMath>
      <w:r w:rsidR="00683B4F" w:rsidRPr="006B3B1C">
        <w:rPr>
          <w:rFonts w:cs="Times New Roman"/>
          <w:lang w:eastAsia="ru-RU"/>
        </w:rPr>
        <w:t xml:space="preserve"> = 1,0 м;</w:t>
      </w:r>
    </w:p>
    <w:p w14:paraId="503CB4C9" w14:textId="77777777" w:rsidR="00683B4F" w:rsidRPr="006B3B1C" w:rsidRDefault="00000000" w:rsidP="00683B4F">
      <w:pPr>
        <w:pStyle w:val="TimurKazhenov"/>
        <w:ind w:firstLine="707"/>
        <w:rPr>
          <w:rFonts w:cs="Times New Roman"/>
          <w:lang w:eastAsia="ru-RU"/>
        </w:rPr>
      </w:pPr>
      <m:oMath>
        <m:sSub>
          <m:sSubPr>
            <m:ctrlPr>
              <w:rPr>
                <w:rFonts w:ascii="Cambria Math" w:hAnsi="Cambria Math" w:cs="Times New Roman"/>
                <w:i/>
                <w:lang w:eastAsia="ru-RU"/>
              </w:rPr>
            </m:ctrlPr>
          </m:sSubPr>
          <m:e>
            <m:r>
              <w:rPr>
                <w:rFonts w:ascii="Cambria Math" w:hAnsi="Cambria Math" w:cs="Times New Roman"/>
                <w:lang w:eastAsia="ru-RU"/>
              </w:rPr>
              <m:t>h</m:t>
            </m:r>
          </m:e>
          <m:sub>
            <m:r>
              <w:rPr>
                <w:rFonts w:ascii="Cambria Math" w:hAnsi="Cambria Math" w:cs="Times New Roman"/>
                <w:lang w:eastAsia="ru-RU"/>
              </w:rPr>
              <m:t>вс</m:t>
            </m:r>
          </m:sub>
        </m:sSub>
      </m:oMath>
      <w:r w:rsidR="00683B4F" w:rsidRPr="006B3B1C">
        <w:rPr>
          <w:rFonts w:cs="Times New Roman"/>
          <w:lang w:eastAsia="ru-RU"/>
        </w:rPr>
        <w:t xml:space="preserve"> - высота всасывания относительно насосной установки, 3 м.</w:t>
      </w:r>
    </w:p>
    <w:p w14:paraId="43F06939"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Ориентировочный напор,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H</m:t>
            </m:r>
          </m:e>
          <m:sub>
            <m:r>
              <w:rPr>
                <w:rFonts w:ascii="Cambria Math" w:eastAsia="Times New Roman" w:hAnsi="Cambria Math" w:cs="Times New Roman"/>
                <w:sz w:val="24"/>
                <w:szCs w:val="24"/>
                <w:lang w:eastAsia="ru-RU"/>
              </w:rPr>
              <m:t>о</m:t>
            </m:r>
          </m:sub>
        </m:sSub>
      </m:oMath>
      <w:r w:rsidRPr="006B3B1C">
        <w:rPr>
          <w:rFonts w:ascii="Times New Roman" w:eastAsia="Times New Roman" w:hAnsi="Times New Roman" w:cs="Times New Roman"/>
          <w:sz w:val="24"/>
          <w:szCs w:val="24"/>
          <w:lang w:eastAsia="ru-RU"/>
        </w:rPr>
        <w:t>, который должен создавать насос при минимально необходимой производительности, находится в пределах, определяемых по следующему выражению:</w:t>
      </w:r>
    </w:p>
    <w:p w14:paraId="79018040" w14:textId="77777777" w:rsidR="00683B4F" w:rsidRPr="006B3B1C" w:rsidRDefault="00000000" w:rsidP="00683B4F">
      <w:pPr>
        <w:spacing w:before="40" w:after="40" w:line="240" w:lineRule="auto"/>
        <w:ind w:firstLine="709"/>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H</m:t>
              </m:r>
            </m:e>
            <m:sub>
              <m:r>
                <w:rPr>
                  <w:rFonts w:ascii="Cambria Math" w:eastAsia="Times New Roman" w:hAnsi="Cambria Math" w:cs="Times New Roman"/>
                  <w:sz w:val="24"/>
                  <w:szCs w:val="24"/>
                  <w:lang w:eastAsia="ru-RU"/>
                </w:rPr>
                <m:t>о</m:t>
              </m:r>
            </m:sub>
          </m:sSub>
          <m:r>
            <w:rPr>
              <w:rFonts w:ascii="Cambria Math" w:eastAsia="Times New Roman" w:hAnsi="Cambria Math" w:cs="Times New Roman"/>
              <w:sz w:val="24"/>
              <w:szCs w:val="24"/>
              <w:lang w:eastAsia="ru-RU"/>
            </w:rPr>
            <m:t>=</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1.05÷1.18</m:t>
              </m:r>
            </m:e>
          </m:d>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H</m:t>
              </m:r>
            </m:e>
            <m:sub>
              <m:r>
                <w:rPr>
                  <w:rFonts w:ascii="Cambria Math" w:eastAsia="Times New Roman" w:hAnsi="Cambria Math" w:cs="Times New Roman"/>
                  <w:sz w:val="24"/>
                  <w:szCs w:val="24"/>
                  <w:lang w:eastAsia="ru-RU"/>
                </w:rPr>
                <m:t>г</m:t>
              </m:r>
            </m:sub>
          </m:sSub>
          <m:r>
            <w:rPr>
              <w:rFonts w:ascii="Cambria Math" w:eastAsia="Times New Roman" w:hAnsi="Cambria Math" w:cs="Times New Roman"/>
              <w:sz w:val="24"/>
              <w:szCs w:val="24"/>
              <w:lang w:eastAsia="ru-RU"/>
            </w:rPr>
            <m:t>,м</m:t>
          </m:r>
        </m:oMath>
      </m:oMathPara>
    </w:p>
    <w:p w14:paraId="49A22191"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Расчетные показатели (Таблица 4.1) производительности и напора определены на период завершения отработки </w:t>
      </w:r>
      <w:r w:rsidRPr="006B3B1C">
        <w:rPr>
          <w:rFonts w:ascii="Times New Roman" w:eastAsia="Times New Roman" w:hAnsi="Times New Roman" w:cs="Times New Roman"/>
          <w:sz w:val="24"/>
          <w:szCs w:val="24"/>
          <w:lang w:val="kk-KZ" w:eastAsia="ru-RU"/>
        </w:rPr>
        <w:t xml:space="preserve">самого глубоко карьера </w:t>
      </w:r>
      <w:r w:rsidRPr="006B3B1C">
        <w:rPr>
          <w:rFonts w:ascii="Times New Roman" w:eastAsia="Times New Roman" w:hAnsi="Times New Roman" w:cs="Times New Roman"/>
          <w:sz w:val="24"/>
          <w:szCs w:val="24"/>
          <w:lang w:eastAsia="ru-RU"/>
        </w:rPr>
        <w:t xml:space="preserve">— это </w:t>
      </w:r>
      <w:r w:rsidRPr="006B3B1C">
        <w:rPr>
          <w:rFonts w:ascii="Times New Roman" w:eastAsia="Times New Roman" w:hAnsi="Times New Roman" w:cs="Times New Roman"/>
          <w:sz w:val="24"/>
          <w:szCs w:val="24"/>
          <w:lang w:val="kk-KZ" w:eastAsia="ru-RU"/>
        </w:rPr>
        <w:t>Северный</w:t>
      </w:r>
      <w:r w:rsidRPr="006B3B1C">
        <w:rPr>
          <w:rFonts w:ascii="Times New Roman" w:eastAsia="Times New Roman" w:hAnsi="Times New Roman" w:cs="Times New Roman"/>
          <w:sz w:val="24"/>
          <w:szCs w:val="24"/>
          <w:lang w:eastAsia="ru-RU"/>
        </w:rPr>
        <w:t xml:space="preserve"> </w:t>
      </w:r>
      <w:r w:rsidRPr="006B3B1C">
        <w:rPr>
          <w:rFonts w:ascii="Times New Roman" w:eastAsia="Times New Roman" w:hAnsi="Times New Roman" w:cs="Times New Roman"/>
          <w:sz w:val="24"/>
          <w:szCs w:val="24"/>
          <w:lang w:val="kk-KZ" w:eastAsia="ru-RU"/>
        </w:rPr>
        <w:t>карьер</w:t>
      </w:r>
      <w:r w:rsidRPr="006B3B1C">
        <w:rPr>
          <w:rFonts w:ascii="Times New Roman" w:eastAsia="Times New Roman" w:hAnsi="Times New Roman" w:cs="Times New Roman"/>
          <w:sz w:val="24"/>
          <w:szCs w:val="24"/>
          <w:lang w:eastAsia="ru-RU"/>
        </w:rPr>
        <w:t xml:space="preserve">, глубина которого составляет </w:t>
      </w:r>
      <w:r w:rsidRPr="006B3B1C">
        <w:rPr>
          <w:rFonts w:ascii="Times New Roman" w:eastAsia="Times New Roman" w:hAnsi="Times New Roman" w:cs="Times New Roman"/>
          <w:sz w:val="24"/>
          <w:szCs w:val="24"/>
          <w:lang w:val="kk-KZ" w:eastAsia="ru-RU"/>
        </w:rPr>
        <w:t>99</w:t>
      </w:r>
      <w:r w:rsidRPr="006B3B1C">
        <w:rPr>
          <w:rFonts w:ascii="Times New Roman" w:eastAsia="Times New Roman" w:hAnsi="Times New Roman" w:cs="Times New Roman"/>
          <w:sz w:val="24"/>
          <w:szCs w:val="24"/>
          <w:lang w:eastAsia="ru-RU"/>
        </w:rPr>
        <w:t xml:space="preserve"> м. от поверхности.</w:t>
      </w:r>
    </w:p>
    <w:p w14:paraId="6BEE9D80" w14:textId="77777777" w:rsidR="00683B4F" w:rsidRPr="006B3B1C" w:rsidRDefault="00683B4F" w:rsidP="00683B4F">
      <w:pPr>
        <w:pStyle w:val="TimurKazhenov"/>
        <w:rPr>
          <w:rFonts w:cs="Times New Roman"/>
          <w:lang w:eastAsia="ru-RU"/>
        </w:rPr>
      </w:pPr>
    </w:p>
    <w:p w14:paraId="3C1D31EF" w14:textId="77777777" w:rsidR="00683B4F" w:rsidRPr="006B3B1C" w:rsidRDefault="00683B4F" w:rsidP="00683B4F">
      <w:pPr>
        <w:pStyle w:val="TimurKazhenov"/>
        <w:rPr>
          <w:rFonts w:cs="Times New Roman"/>
          <w:lang w:eastAsia="ru-RU"/>
        </w:rPr>
        <w:sectPr w:rsidR="00683B4F" w:rsidRPr="006B3B1C" w:rsidSect="00683B4F">
          <w:headerReference w:type="default" r:id="rId136"/>
          <w:footerReference w:type="default" r:id="rId137"/>
          <w:pgSz w:w="11906" w:h="16838"/>
          <w:pgMar w:top="1134" w:right="850" w:bottom="1134" w:left="1701" w:header="397" w:footer="567" w:gutter="0"/>
          <w:cols w:space="708"/>
          <w:docGrid w:linePitch="360"/>
        </w:sectPr>
      </w:pPr>
    </w:p>
    <w:p w14:paraId="4711702C" w14:textId="77777777" w:rsidR="00683B4F" w:rsidRPr="006B3B1C" w:rsidRDefault="00683B4F" w:rsidP="00683B4F">
      <w:pPr>
        <w:spacing w:before="40" w:after="40" w:line="240" w:lineRule="auto"/>
        <w:jc w:val="both"/>
        <w:rPr>
          <w:rFonts w:ascii="Times New Roman" w:eastAsia="Times New Roman" w:hAnsi="Times New Roman" w:cs="Times New Roman"/>
          <w:i/>
          <w:iCs/>
          <w:sz w:val="24"/>
          <w:szCs w:val="24"/>
          <w:lang w:eastAsia="ru-RU"/>
        </w:rPr>
      </w:pPr>
      <w:bookmarkStart w:id="469" w:name="_Toc16153390"/>
      <w:bookmarkStart w:id="470" w:name="_Toc40292128"/>
      <w:bookmarkStart w:id="471" w:name="_Toc164110721"/>
      <w:r w:rsidRPr="006B3B1C">
        <w:rPr>
          <w:rFonts w:ascii="Times New Roman" w:eastAsia="Calibri" w:hAnsi="Times New Roman" w:cs="Times New Roman"/>
          <w:i/>
          <w:iCs/>
          <w:sz w:val="24"/>
          <w:szCs w:val="24"/>
        </w:rPr>
        <w:lastRenderedPageBreak/>
        <w:t xml:space="preserve">Таблица </w:t>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STYLEREF 1 \s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4</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t>.</w:t>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SEQ Таблица \* ARABIC \s 1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1</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t>-Расчетные показатели производительности и напора для водоотливной установки</w:t>
      </w:r>
      <w:bookmarkEnd w:id="469"/>
      <w:bookmarkEnd w:id="470"/>
      <w:bookmarkEnd w:id="471"/>
    </w:p>
    <w:p w14:paraId="0309135E" w14:textId="77777777" w:rsidR="00683B4F" w:rsidRPr="006B3B1C" w:rsidRDefault="00683B4F" w:rsidP="00683B4F">
      <w:pPr>
        <w:pStyle w:val="TimurKazhenov"/>
        <w:rPr>
          <w:rFonts w:cs="Times New Roman"/>
          <w:lang w:eastAsia="ru-RU"/>
        </w:rPr>
      </w:pPr>
      <w:r w:rsidRPr="006B3B1C">
        <w:rPr>
          <w:rFonts w:cs="Times New Roman"/>
          <w:noProof/>
        </w:rPr>
        <w:drawing>
          <wp:inline distT="0" distB="0" distL="0" distR="0" wp14:anchorId="667EAEF1" wp14:editId="250A39AE">
            <wp:extent cx="5940425" cy="2432763"/>
            <wp:effectExtent l="0" t="0" r="3175" b="5715"/>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0425" cy="2432763"/>
                    </a:xfrm>
                    <a:prstGeom prst="rect">
                      <a:avLst/>
                    </a:prstGeom>
                    <a:noFill/>
                    <a:ln>
                      <a:noFill/>
                    </a:ln>
                  </pic:spPr>
                </pic:pic>
              </a:graphicData>
            </a:graphic>
          </wp:inline>
        </w:drawing>
      </w:r>
    </w:p>
    <w:p w14:paraId="0E38A64A" w14:textId="77777777" w:rsidR="00683B4F" w:rsidRPr="006B3B1C" w:rsidRDefault="00683B4F" w:rsidP="00683B4F">
      <w:pPr>
        <w:spacing w:before="40"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На основании расчетных показателей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нас</m:t>
            </m:r>
          </m:sub>
        </m:sSub>
      </m:oMath>
      <w:r w:rsidRPr="006B3B1C">
        <w:rPr>
          <w:rFonts w:ascii="Times New Roman" w:eastAsia="Times New Roman" w:hAnsi="Times New Roman" w:cs="Times New Roman"/>
          <w:sz w:val="24"/>
          <w:szCs w:val="24"/>
          <w:lang w:eastAsia="ru-RU"/>
        </w:rPr>
        <w:t xml:space="preserve">,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H</m:t>
            </m:r>
          </m:e>
          <m:sub>
            <m:r>
              <w:rPr>
                <w:rFonts w:ascii="Cambria Math" w:eastAsia="Times New Roman" w:hAnsi="Cambria Math" w:cs="Times New Roman"/>
                <w:sz w:val="24"/>
                <w:szCs w:val="24"/>
                <w:lang w:eastAsia="ru-RU"/>
              </w:rPr>
              <m:t>о</m:t>
            </m:r>
          </m:sub>
        </m:sSub>
      </m:oMath>
      <w:r w:rsidRPr="006B3B1C">
        <w:rPr>
          <w:rFonts w:ascii="Times New Roman" w:eastAsia="Times New Roman" w:hAnsi="Times New Roman" w:cs="Times New Roman"/>
          <w:sz w:val="24"/>
          <w:szCs w:val="24"/>
          <w:lang w:eastAsia="ru-RU"/>
        </w:rPr>
        <w:t xml:space="preserve">) по индивидуальным характеристикам для постоянного водоотлива в карьере принимается 1 (основной и резервный) ЦНС(г) </w:t>
      </w:r>
      <w:proofErr w:type="gramStart"/>
      <w:r w:rsidRPr="006B3B1C">
        <w:rPr>
          <w:rFonts w:ascii="Times New Roman" w:eastAsia="Times New Roman" w:hAnsi="Times New Roman" w:cs="Times New Roman"/>
          <w:sz w:val="24"/>
          <w:szCs w:val="24"/>
          <w:lang w:eastAsia="ru-RU"/>
        </w:rPr>
        <w:t>38-154</w:t>
      </w:r>
      <w:proofErr w:type="gramEnd"/>
      <w:r w:rsidRPr="006B3B1C">
        <w:rPr>
          <w:rFonts w:ascii="Times New Roman" w:eastAsia="Times New Roman" w:hAnsi="Times New Roman" w:cs="Times New Roman"/>
          <w:sz w:val="24"/>
          <w:szCs w:val="24"/>
          <w:lang w:eastAsia="ru-RU"/>
        </w:rPr>
        <w:t>. В связи с тем, что глубина карьера будет увеличиваться постепенно, то нет необходимости использовать насосы с максимальным напором. Напор может регулироваться за счет изменения числа рабочих колес (секций).</w:t>
      </w:r>
    </w:p>
    <w:p w14:paraId="2E500DA6"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При пиковых притоках, когда один насос не справляется за 20 часов с суточной откачкой воды, поступающей в карьер, параллельно с основным насосом включается в работу резервный насос.</w:t>
      </w:r>
    </w:p>
    <w:p w14:paraId="50285C97"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Климатическое исполнение насосного агрегата - ГОСТ </w:t>
      </w:r>
      <w:proofErr w:type="gramStart"/>
      <w:r w:rsidRPr="006B3B1C">
        <w:rPr>
          <w:rFonts w:ascii="Times New Roman" w:eastAsia="Times New Roman" w:hAnsi="Times New Roman" w:cs="Times New Roman"/>
          <w:sz w:val="24"/>
          <w:szCs w:val="24"/>
          <w:lang w:eastAsia="ru-RU"/>
        </w:rPr>
        <w:t>15150-69</w:t>
      </w:r>
      <w:proofErr w:type="gramEnd"/>
      <w:r w:rsidRPr="006B3B1C">
        <w:rPr>
          <w:rFonts w:ascii="Times New Roman" w:eastAsia="Times New Roman" w:hAnsi="Times New Roman" w:cs="Times New Roman"/>
          <w:sz w:val="24"/>
          <w:szCs w:val="24"/>
          <w:lang w:eastAsia="ru-RU"/>
        </w:rPr>
        <w:t xml:space="preserve"> с температурой окружающей среды от минус 40°С до плюс 50°С. Характеристики принятого насоса приведены в Таблице 4.2.</w:t>
      </w:r>
    </w:p>
    <w:p w14:paraId="3774EB0B" w14:textId="77777777" w:rsidR="00683B4F" w:rsidRPr="006B3B1C" w:rsidRDefault="00683B4F" w:rsidP="00683B4F">
      <w:pPr>
        <w:spacing w:before="40" w:after="40" w:line="240" w:lineRule="auto"/>
        <w:rPr>
          <w:rFonts w:ascii="Times New Roman" w:eastAsia="Calibri" w:hAnsi="Times New Roman" w:cs="Times New Roman"/>
          <w:sz w:val="24"/>
          <w:szCs w:val="24"/>
        </w:rPr>
      </w:pPr>
      <w:bookmarkStart w:id="472" w:name="_Toc16153391"/>
      <w:bookmarkStart w:id="473" w:name="_Toc40292129"/>
      <w:bookmarkStart w:id="474" w:name="_Toc164110722"/>
      <w:bookmarkStart w:id="475" w:name="_Toc520214778"/>
      <w:bookmarkStart w:id="476" w:name="_Ref302199539"/>
      <w:bookmarkStart w:id="477" w:name="_Toc319309225"/>
      <w:r w:rsidRPr="006B3B1C">
        <w:rPr>
          <w:rFonts w:ascii="Times New Roman" w:eastAsia="Calibri" w:hAnsi="Times New Roman" w:cs="Times New Roman"/>
          <w:i/>
          <w:iCs/>
          <w:sz w:val="24"/>
          <w:szCs w:val="24"/>
        </w:rPr>
        <w:t xml:space="preserve">Таблица </w:t>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STYLEREF 1 \s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4</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t>.</w:t>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SEQ Таблица \* ARABIC \s 1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2</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t>-Технические характеристики насоса</w:t>
      </w:r>
      <w:bookmarkEnd w:id="472"/>
      <w:bookmarkEnd w:id="473"/>
      <w:bookmarkEnd w:id="474"/>
    </w:p>
    <w:bookmarkEnd w:id="475"/>
    <w:p w14:paraId="1B69C4D6" w14:textId="77777777" w:rsidR="00683B4F" w:rsidRPr="006B3B1C" w:rsidRDefault="00683B4F" w:rsidP="00683B4F">
      <w:pPr>
        <w:pStyle w:val="TimurKazhenov"/>
        <w:rPr>
          <w:rFonts w:cs="Times New Roman"/>
          <w:lang w:eastAsia="ru-RU"/>
        </w:rPr>
      </w:pPr>
      <w:r w:rsidRPr="006B3B1C">
        <w:rPr>
          <w:rFonts w:cs="Times New Roman"/>
          <w:noProof/>
        </w:rPr>
        <w:drawing>
          <wp:inline distT="0" distB="0" distL="0" distR="0" wp14:anchorId="145391CB" wp14:editId="650CDA75">
            <wp:extent cx="5940425" cy="716915"/>
            <wp:effectExtent l="0" t="0" r="3175" b="698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940425" cy="716915"/>
                    </a:xfrm>
                    <a:prstGeom prst="rect">
                      <a:avLst/>
                    </a:prstGeom>
                    <a:noFill/>
                    <a:ln>
                      <a:noFill/>
                    </a:ln>
                  </pic:spPr>
                </pic:pic>
              </a:graphicData>
            </a:graphic>
          </wp:inline>
        </w:drawing>
      </w:r>
    </w:p>
    <w:p w14:paraId="43B1164A" w14:textId="77777777" w:rsidR="00683B4F" w:rsidRPr="006B3B1C" w:rsidRDefault="00683B4F" w:rsidP="00683B4F">
      <w:pPr>
        <w:spacing w:before="120" w:after="120" w:line="240" w:lineRule="auto"/>
        <w:ind w:firstLine="708"/>
        <w:outlineLvl w:val="2"/>
        <w:rPr>
          <w:rFonts w:ascii="Times New Roman" w:eastAsia="Calibri" w:hAnsi="Times New Roman" w:cs="Times New Roman"/>
          <w:b/>
          <w:sz w:val="24"/>
          <w:lang w:eastAsia="ru-RU"/>
        </w:rPr>
      </w:pPr>
      <w:bookmarkStart w:id="478" w:name="_Toc19880675"/>
      <w:bookmarkStart w:id="479" w:name="_Toc40293285"/>
      <w:bookmarkStart w:id="480" w:name="_Toc167962251"/>
      <w:bookmarkEnd w:id="476"/>
      <w:bookmarkEnd w:id="477"/>
      <w:r w:rsidRPr="006B3B1C">
        <w:rPr>
          <w:rFonts w:ascii="Times New Roman" w:eastAsia="Calibri" w:hAnsi="Times New Roman" w:cs="Times New Roman"/>
          <w:b/>
          <w:sz w:val="24"/>
          <w:lang w:eastAsia="ru-RU"/>
        </w:rPr>
        <w:t>4.2.2 Расчет и выбор трубопровода</w:t>
      </w:r>
      <w:bookmarkEnd w:id="478"/>
      <w:bookmarkEnd w:id="479"/>
      <w:bookmarkEnd w:id="480"/>
    </w:p>
    <w:p w14:paraId="7BB0F8D5" w14:textId="77777777" w:rsidR="00683B4F" w:rsidRPr="006B3B1C" w:rsidRDefault="00683B4F" w:rsidP="00683B4F">
      <w:pPr>
        <w:spacing w:before="120"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Расчетный внутренний диаметр нагнетательного трубопровода определен по формуле:</w:t>
      </w:r>
    </w:p>
    <w:p w14:paraId="4F470F6B" w14:textId="77777777" w:rsidR="00683B4F" w:rsidRPr="006B3B1C" w:rsidRDefault="00000000" w:rsidP="00683B4F">
      <w:pPr>
        <w:spacing w:before="40" w:after="40" w:line="240" w:lineRule="auto"/>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d</m:t>
              </m:r>
            </m:e>
            <m:sub>
              <m:r>
                <w:rPr>
                  <w:rFonts w:ascii="Cambria Math" w:eastAsia="Times New Roman" w:hAnsi="Cambria Math" w:cs="Times New Roman"/>
                  <w:sz w:val="24"/>
                  <w:szCs w:val="24"/>
                  <w:lang w:eastAsia="ru-RU"/>
                </w:rPr>
                <m:t>р</m:t>
              </m:r>
            </m:sub>
          </m:sSub>
          <m:r>
            <w:rPr>
              <w:rFonts w:ascii="Cambria Math" w:eastAsia="Times New Roman" w:hAnsi="Cambria Math" w:cs="Times New Roman"/>
              <w:sz w:val="24"/>
              <w:szCs w:val="24"/>
              <w:lang w:eastAsia="ru-RU"/>
            </w:rPr>
            <m:t>=</m:t>
          </m:r>
          <m:rad>
            <m:radPr>
              <m:degHide m:val="1"/>
              <m:ctrlPr>
                <w:rPr>
                  <w:rFonts w:ascii="Cambria Math" w:eastAsia="Times New Roman" w:hAnsi="Cambria Math" w:cs="Times New Roman"/>
                  <w:i/>
                  <w:sz w:val="24"/>
                  <w:szCs w:val="24"/>
                  <w:lang w:eastAsia="ru-RU"/>
                </w:rPr>
              </m:ctrlPr>
            </m:radPr>
            <m:deg/>
            <m:e>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val="en-US" w:eastAsia="ru-RU"/>
                    </w:rPr>
                    <m:t>4</m:t>
                  </m:r>
                  <m:sSub>
                    <m:sSubPr>
                      <m:ctrlPr>
                        <w:rPr>
                          <w:rFonts w:ascii="Cambria Math" w:eastAsia="Times New Roman" w:hAnsi="Cambria Math" w:cs="Times New Roman"/>
                          <w:i/>
                          <w:sz w:val="24"/>
                          <w:szCs w:val="24"/>
                          <w:lang w:val="en-US"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нас</m:t>
                      </m:r>
                    </m:sub>
                  </m:sSub>
                </m:num>
                <m:den>
                  <m:r>
                    <w:rPr>
                      <w:rFonts w:ascii="Cambria Math" w:eastAsia="Times New Roman" w:hAnsi="Cambria Math" w:cs="Times New Roman"/>
                      <w:sz w:val="24"/>
                      <w:szCs w:val="24"/>
                      <w:lang w:val="en-US" w:eastAsia="ru-RU"/>
                    </w:rPr>
                    <m:t>πv</m:t>
                  </m:r>
                </m:den>
              </m:f>
            </m:e>
          </m:rad>
          <m:r>
            <w:rPr>
              <w:rFonts w:ascii="Cambria Math" w:eastAsia="Times New Roman" w:hAnsi="Cambria Math" w:cs="Times New Roman"/>
              <w:sz w:val="24"/>
              <w:szCs w:val="24"/>
              <w:lang w:eastAsia="ru-RU"/>
            </w:rPr>
            <m:t>,м</m:t>
          </m:r>
        </m:oMath>
      </m:oMathPara>
    </w:p>
    <w:p w14:paraId="74276870"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где</w:t>
      </w:r>
      <w:r w:rsidRPr="006B3B1C">
        <w:rPr>
          <w:rFonts w:ascii="Times New Roman" w:eastAsia="Times New Roman" w:hAnsi="Times New Roman" w:cs="Times New Roman"/>
          <w:sz w:val="24"/>
          <w:szCs w:val="24"/>
          <w:lang w:eastAsia="ru-RU"/>
        </w:rPr>
        <w:tab/>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нас</m:t>
            </m:r>
          </m:sub>
        </m:sSub>
      </m:oMath>
      <w:r w:rsidRPr="006B3B1C">
        <w:rPr>
          <w:rFonts w:ascii="Times New Roman" w:eastAsia="Times New Roman" w:hAnsi="Times New Roman" w:cs="Times New Roman"/>
          <w:sz w:val="24"/>
          <w:szCs w:val="24"/>
          <w:lang w:eastAsia="ru-RU"/>
        </w:rPr>
        <w:t xml:space="preserve"> - производительность насоса, м</w:t>
      </w:r>
      <w:r w:rsidRPr="006B3B1C">
        <w:rPr>
          <w:rFonts w:ascii="Times New Roman" w:eastAsia="Times New Roman" w:hAnsi="Times New Roman" w:cs="Times New Roman"/>
          <w:sz w:val="24"/>
          <w:szCs w:val="24"/>
          <w:vertAlign w:val="superscript"/>
          <w:lang w:eastAsia="ru-RU"/>
        </w:rPr>
        <w:t>3</w:t>
      </w:r>
      <w:r w:rsidRPr="006B3B1C">
        <w:rPr>
          <w:rFonts w:ascii="Times New Roman" w:eastAsia="Times New Roman" w:hAnsi="Times New Roman" w:cs="Times New Roman"/>
          <w:sz w:val="24"/>
          <w:szCs w:val="24"/>
          <w:lang w:eastAsia="ru-RU"/>
        </w:rPr>
        <w:t>/с;</w:t>
      </w:r>
    </w:p>
    <w:p w14:paraId="26DE9876" w14:textId="77777777" w:rsidR="00683B4F" w:rsidRPr="006B3B1C" w:rsidRDefault="00683B4F" w:rsidP="00683B4F">
      <w:pPr>
        <w:spacing w:after="0" w:line="240" w:lineRule="auto"/>
        <w:ind w:left="707" w:firstLine="709"/>
        <w:jc w:val="both"/>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v</m:t>
        </m:r>
      </m:oMath>
      <w:r w:rsidRPr="006B3B1C">
        <w:rPr>
          <w:rFonts w:ascii="Times New Roman" w:eastAsia="Times New Roman" w:hAnsi="Times New Roman" w:cs="Times New Roman"/>
          <w:sz w:val="24"/>
          <w:szCs w:val="24"/>
          <w:lang w:eastAsia="ru-RU"/>
        </w:rPr>
        <w:t xml:space="preserve"> - целесообразная скорость движения воды в нагнетательном трубопроводе, м/с;</w:t>
      </w:r>
    </w:p>
    <w:p w14:paraId="448B9F70" w14:textId="77777777" w:rsidR="00683B4F" w:rsidRPr="006B3B1C" w:rsidRDefault="00683B4F" w:rsidP="00683B4F">
      <w:pPr>
        <w:spacing w:before="40" w:after="40" w:line="240" w:lineRule="auto"/>
        <w:ind w:left="707" w:firstLine="709"/>
        <w:jc w:val="both"/>
        <w:rPr>
          <w:rFonts w:ascii="Times New Roman" w:eastAsia="Times New Roman" w:hAnsi="Times New Roman" w:cs="Times New Roman"/>
          <w:i/>
          <w:sz w:val="24"/>
          <w:szCs w:val="24"/>
          <w:lang w:eastAsia="ru-RU"/>
        </w:rPr>
      </w:pPr>
      <m:oMathPara>
        <m:oMath>
          <m:r>
            <w:rPr>
              <w:rFonts w:ascii="Cambria Math" w:eastAsia="Times New Roman" w:hAnsi="Cambria Math" w:cs="Times New Roman"/>
              <w:sz w:val="24"/>
              <w:szCs w:val="24"/>
              <w:lang w:eastAsia="ru-RU"/>
            </w:rPr>
            <m:t>v=0.54∙</m:t>
          </m:r>
          <m:rad>
            <m:radPr>
              <m:ctrlPr>
                <w:rPr>
                  <w:rFonts w:ascii="Cambria Math" w:eastAsia="Times New Roman" w:hAnsi="Cambria Math" w:cs="Times New Roman"/>
                  <w:i/>
                  <w:sz w:val="24"/>
                  <w:szCs w:val="24"/>
                  <w:lang w:eastAsia="ru-RU"/>
                </w:rPr>
              </m:ctrlPr>
            </m:radPr>
            <m:deg>
              <m:r>
                <w:rPr>
                  <w:rFonts w:ascii="Cambria Math" w:eastAsia="Times New Roman" w:hAnsi="Cambria Math" w:cs="Times New Roman"/>
                  <w:sz w:val="24"/>
                  <w:szCs w:val="24"/>
                  <w:lang w:eastAsia="ru-RU"/>
                </w:rPr>
                <m:t>4</m:t>
              </m:r>
            </m:deg>
            <m:e>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Q</m:t>
                  </m:r>
                </m:e>
                <m:sub>
                  <m:r>
                    <w:rPr>
                      <w:rFonts w:ascii="Cambria Math" w:eastAsia="Times New Roman" w:hAnsi="Cambria Math" w:cs="Times New Roman"/>
                      <w:sz w:val="24"/>
                      <w:szCs w:val="24"/>
                      <w:lang w:eastAsia="ru-RU"/>
                    </w:rPr>
                    <m:t>нас</m:t>
                  </m:r>
                </m:sub>
              </m:sSub>
            </m:e>
          </m:rad>
          <m:r>
            <w:rPr>
              <w:rFonts w:ascii="Cambria Math" w:eastAsia="Times New Roman" w:hAnsi="Cambria Math" w:cs="Times New Roman"/>
              <w:sz w:val="24"/>
              <w:szCs w:val="24"/>
              <w:lang w:eastAsia="ru-RU"/>
            </w:rPr>
            <m:t>,м/с</m:t>
          </m:r>
        </m:oMath>
      </m:oMathPara>
    </w:p>
    <w:p w14:paraId="3B706AD9" w14:textId="77777777" w:rsidR="00683B4F" w:rsidRPr="006B3B1C" w:rsidRDefault="00683B4F" w:rsidP="00683B4F">
      <w:pPr>
        <w:spacing w:after="0" w:line="240" w:lineRule="auto"/>
        <w:ind w:firstLine="708"/>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Расчетное давление воды в трубопроводе:</w:t>
      </w:r>
    </w:p>
    <w:p w14:paraId="62BFD488" w14:textId="77777777" w:rsidR="00683B4F" w:rsidRPr="006B3B1C" w:rsidRDefault="00683B4F" w:rsidP="00683B4F">
      <w:pPr>
        <w:spacing w:before="40" w:after="40" w:line="240" w:lineRule="auto"/>
        <w:jc w:val="both"/>
        <w:rPr>
          <w:rFonts w:ascii="Times New Roman" w:eastAsia="Times New Roman" w:hAnsi="Times New Roman" w:cs="Times New Roman"/>
          <w:i/>
          <w:sz w:val="24"/>
          <w:szCs w:val="24"/>
          <w:lang w:val="en-US" w:eastAsia="ru-RU"/>
        </w:rPr>
      </w:pPr>
      <m:oMathPara>
        <m:oMath>
          <m:r>
            <w:rPr>
              <w:rFonts w:ascii="Cambria Math" w:eastAsia="Times New Roman" w:hAnsi="Cambria Math" w:cs="Times New Roman"/>
              <w:sz w:val="24"/>
              <w:szCs w:val="24"/>
              <w:lang w:eastAsia="ru-RU"/>
            </w:rPr>
            <m:t>P=</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1.25∙10</m:t>
              </m:r>
            </m:e>
            <m:sup>
              <m:r>
                <w:rPr>
                  <w:rFonts w:ascii="Cambria Math" w:eastAsia="Times New Roman" w:hAnsi="Cambria Math" w:cs="Times New Roman"/>
                  <w:sz w:val="24"/>
                  <w:szCs w:val="24"/>
                  <w:lang w:eastAsia="ru-RU"/>
                </w:rPr>
                <m:t>-6</m:t>
              </m:r>
            </m:sup>
          </m:sSup>
          <m:r>
            <w:rPr>
              <w:rFonts w:ascii="Cambria Math" w:eastAsia="Times New Roman" w:hAnsi="Cambria Math" w:cs="Times New Roman"/>
              <w:sz w:val="24"/>
              <w:szCs w:val="24"/>
              <w:lang w:eastAsia="ru-RU"/>
            </w:rPr>
            <m:t>∙</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ρ</m:t>
              </m:r>
            </m:e>
            <m:sub>
              <m:r>
                <w:rPr>
                  <w:rFonts w:ascii="Cambria Math" w:eastAsia="Times New Roman" w:hAnsi="Cambria Math" w:cs="Times New Roman"/>
                  <w:sz w:val="24"/>
                  <w:szCs w:val="24"/>
                  <w:lang w:eastAsia="ru-RU"/>
                </w:rPr>
                <m:t>в</m:t>
              </m:r>
            </m:sub>
          </m:sSub>
          <m:r>
            <w:rPr>
              <w:rFonts w:ascii="Cambria Math" w:eastAsia="Times New Roman" w:hAnsi="Cambria Math" w:cs="Times New Roman"/>
              <w:sz w:val="24"/>
              <w:szCs w:val="24"/>
              <w:lang w:eastAsia="ru-RU"/>
            </w:rPr>
            <m:t>∙g∙</m:t>
          </m:r>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H</m:t>
              </m:r>
            </m:e>
            <m:sub>
              <m:r>
                <w:rPr>
                  <w:rFonts w:ascii="Cambria Math" w:eastAsia="Times New Roman" w:hAnsi="Cambria Math" w:cs="Times New Roman"/>
                  <w:sz w:val="24"/>
                  <w:szCs w:val="24"/>
                  <w:lang w:eastAsia="ru-RU"/>
                </w:rPr>
                <m:t>о</m:t>
              </m:r>
            </m:sub>
          </m:sSub>
          <m:r>
            <w:rPr>
              <w:rFonts w:ascii="Cambria Math" w:eastAsia="Times New Roman" w:hAnsi="Cambria Math" w:cs="Times New Roman"/>
              <w:sz w:val="24"/>
              <w:szCs w:val="24"/>
              <w:lang w:eastAsia="ru-RU"/>
            </w:rPr>
            <m:t>, МПа</m:t>
          </m:r>
        </m:oMath>
      </m:oMathPara>
    </w:p>
    <w:p w14:paraId="74494D1B"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где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ρ</m:t>
            </m:r>
          </m:e>
          <m:sub>
            <m:r>
              <w:rPr>
                <w:rFonts w:ascii="Cambria Math" w:eastAsia="Times New Roman" w:hAnsi="Cambria Math" w:cs="Times New Roman"/>
                <w:sz w:val="24"/>
                <w:szCs w:val="24"/>
                <w:lang w:eastAsia="ru-RU"/>
              </w:rPr>
              <m:t>в</m:t>
            </m:r>
          </m:sub>
        </m:sSub>
      </m:oMath>
      <w:r w:rsidRPr="006B3B1C">
        <w:rPr>
          <w:rFonts w:ascii="Times New Roman" w:eastAsia="Times New Roman" w:hAnsi="Times New Roman" w:cs="Times New Roman"/>
          <w:sz w:val="24"/>
          <w:szCs w:val="24"/>
          <w:lang w:eastAsia="ru-RU"/>
        </w:rPr>
        <w:t xml:space="preserve"> - плотность откачиваемой воды, с учетом наличия взвесей в карьерных водах,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ρ</m:t>
            </m:r>
          </m:e>
          <m:sub>
            <m:r>
              <w:rPr>
                <w:rFonts w:ascii="Cambria Math" w:eastAsia="Times New Roman" w:hAnsi="Cambria Math" w:cs="Times New Roman"/>
                <w:sz w:val="24"/>
                <w:szCs w:val="24"/>
                <w:lang w:eastAsia="ru-RU"/>
              </w:rPr>
              <m:t>в</m:t>
            </m:r>
          </m:sub>
        </m:sSub>
      </m:oMath>
      <w:r w:rsidRPr="006B3B1C">
        <w:rPr>
          <w:rFonts w:ascii="Times New Roman" w:eastAsia="Times New Roman" w:hAnsi="Times New Roman" w:cs="Times New Roman"/>
          <w:sz w:val="24"/>
          <w:szCs w:val="24"/>
          <w:lang w:eastAsia="ru-RU"/>
        </w:rPr>
        <w:t xml:space="preserve"> = 1020 кг/м</w:t>
      </w:r>
      <w:r w:rsidRPr="006B3B1C">
        <w:rPr>
          <w:rFonts w:ascii="Times New Roman" w:eastAsia="Times New Roman" w:hAnsi="Times New Roman" w:cs="Times New Roman"/>
          <w:sz w:val="24"/>
          <w:szCs w:val="24"/>
          <w:vertAlign w:val="superscript"/>
          <w:lang w:eastAsia="ru-RU"/>
        </w:rPr>
        <w:t>3</w:t>
      </w:r>
    </w:p>
    <w:p w14:paraId="3B1FEDA2"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g</m:t>
        </m:r>
      </m:oMath>
      <w:r w:rsidRPr="006B3B1C">
        <w:rPr>
          <w:rFonts w:ascii="Times New Roman" w:eastAsia="Times New Roman" w:hAnsi="Times New Roman" w:cs="Times New Roman"/>
          <w:sz w:val="24"/>
          <w:szCs w:val="24"/>
          <w:lang w:eastAsia="ru-RU"/>
        </w:rPr>
        <w:t xml:space="preserve"> - ускорение свободного падения, </w:t>
      </w:r>
      <m:oMath>
        <m:r>
          <w:rPr>
            <w:rFonts w:ascii="Cambria Math" w:eastAsia="Times New Roman" w:hAnsi="Cambria Math" w:cs="Times New Roman"/>
            <w:sz w:val="24"/>
            <w:szCs w:val="24"/>
            <w:lang w:eastAsia="ru-RU"/>
          </w:rPr>
          <m:t>g</m:t>
        </m:r>
      </m:oMath>
      <w:r w:rsidRPr="006B3B1C">
        <w:rPr>
          <w:rFonts w:ascii="Times New Roman" w:eastAsia="Times New Roman" w:hAnsi="Times New Roman" w:cs="Times New Roman"/>
          <w:sz w:val="24"/>
          <w:szCs w:val="24"/>
          <w:lang w:eastAsia="ru-RU"/>
        </w:rPr>
        <w:t xml:space="preserve"> = 9,8 м/с</w:t>
      </w:r>
      <w:r w:rsidRPr="006B3B1C">
        <w:rPr>
          <w:rFonts w:ascii="Times New Roman" w:eastAsia="Times New Roman" w:hAnsi="Times New Roman" w:cs="Times New Roman"/>
          <w:sz w:val="24"/>
          <w:szCs w:val="24"/>
          <w:vertAlign w:val="superscript"/>
          <w:lang w:eastAsia="ru-RU"/>
        </w:rPr>
        <w:t>2</w:t>
      </w:r>
    </w:p>
    <w:p w14:paraId="52EC3E2F" w14:textId="77777777" w:rsidR="00683B4F" w:rsidRPr="006B3B1C" w:rsidRDefault="00000000" w:rsidP="00683B4F">
      <w:pPr>
        <w:spacing w:after="0" w:line="240" w:lineRule="auto"/>
        <w:ind w:firstLine="709"/>
        <w:jc w:val="both"/>
        <w:rPr>
          <w:rFonts w:ascii="Times New Roman" w:eastAsia="Times New Roman" w:hAnsi="Times New Roman" w:cs="Times New Roman"/>
          <w:sz w:val="24"/>
          <w:szCs w:val="24"/>
          <w:lang w:eastAsia="ru-RU"/>
        </w:rPr>
      </w:pP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H</m:t>
            </m:r>
          </m:e>
          <m:sub>
            <m:r>
              <w:rPr>
                <w:rFonts w:ascii="Cambria Math" w:eastAsia="Times New Roman" w:hAnsi="Cambria Math" w:cs="Times New Roman"/>
                <w:sz w:val="24"/>
                <w:szCs w:val="24"/>
                <w:lang w:eastAsia="ru-RU"/>
              </w:rPr>
              <m:t>о</m:t>
            </m:r>
          </m:sub>
        </m:sSub>
      </m:oMath>
      <w:r w:rsidR="00683B4F" w:rsidRPr="006B3B1C">
        <w:rPr>
          <w:rFonts w:ascii="Times New Roman" w:eastAsia="Times New Roman" w:hAnsi="Times New Roman" w:cs="Times New Roman"/>
          <w:sz w:val="24"/>
          <w:szCs w:val="24"/>
          <w:lang w:eastAsia="ru-RU"/>
        </w:rPr>
        <w:t xml:space="preserve"> - ориентировочный напор насоса, м.</w:t>
      </w:r>
    </w:p>
    <w:p w14:paraId="4C1A8536" w14:textId="77777777" w:rsidR="00683B4F" w:rsidRPr="006B3B1C" w:rsidRDefault="00683B4F" w:rsidP="00683B4F">
      <w:pPr>
        <w:spacing w:before="40"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Толщина стенки труб исходя из величины рабочего давления:</w:t>
      </w:r>
    </w:p>
    <w:p w14:paraId="3075574A" w14:textId="77777777" w:rsidR="00683B4F" w:rsidRPr="006B3B1C" w:rsidRDefault="00000000" w:rsidP="00683B4F">
      <w:pPr>
        <w:spacing w:before="40" w:after="40" w:line="240" w:lineRule="auto"/>
        <w:jc w:val="both"/>
        <w:rPr>
          <w:rFonts w:ascii="Times New Roman" w:eastAsia="Times New Roman" w:hAnsi="Times New Roman" w:cs="Times New Roman"/>
          <w:sz w:val="24"/>
          <w:szCs w:val="24"/>
          <w:lang w:eastAsia="ru-RU"/>
        </w:rPr>
      </w:pPr>
      <m:oMathPara>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δ</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15.32∙</m:t>
              </m:r>
              <m:r>
                <w:rPr>
                  <w:rFonts w:ascii="Cambria Math" w:eastAsia="Times New Roman" w:hAnsi="Cambria Math" w:cs="Times New Roman"/>
                  <w:sz w:val="24"/>
                  <w:szCs w:val="24"/>
                  <w:lang w:val="en-US" w:eastAsia="ru-RU"/>
                </w:rPr>
                <m:t>P∙</m:t>
              </m:r>
              <m:sSub>
                <m:sSubPr>
                  <m:ctrlPr>
                    <w:rPr>
                      <w:rFonts w:ascii="Cambria Math" w:eastAsia="Times New Roman" w:hAnsi="Cambria Math" w:cs="Times New Roman"/>
                      <w:i/>
                      <w:sz w:val="24"/>
                      <w:szCs w:val="24"/>
                      <w:lang w:eastAsia="ru-RU"/>
                    </w:rPr>
                  </m:ctrlPr>
                </m:sSubPr>
                <m:e>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H</m:t>
                      </m:r>
                    </m:e>
                    <m:sub>
                      <m:r>
                        <w:rPr>
                          <w:rFonts w:ascii="Cambria Math" w:eastAsia="Times New Roman" w:hAnsi="Cambria Math" w:cs="Times New Roman"/>
                          <w:sz w:val="24"/>
                          <w:szCs w:val="24"/>
                          <w:lang w:eastAsia="ru-RU"/>
                        </w:rPr>
                        <m:t>о</m:t>
                      </m:r>
                    </m:sub>
                  </m:sSub>
                  <m:r>
                    <w:rPr>
                      <w:rFonts w:ascii="Cambria Math" w:eastAsia="Times New Roman" w:hAnsi="Cambria Math" w:cs="Times New Roman"/>
                      <w:sz w:val="24"/>
                      <w:szCs w:val="24"/>
                      <w:lang w:val="en-US" w:eastAsia="ru-RU"/>
                    </w:rPr>
                    <m:t>∙d</m:t>
                  </m:r>
                </m:e>
                <m:sub>
                  <m:r>
                    <w:rPr>
                      <w:rFonts w:ascii="Cambria Math" w:eastAsia="Times New Roman" w:hAnsi="Cambria Math" w:cs="Times New Roman"/>
                      <w:sz w:val="24"/>
                      <w:szCs w:val="24"/>
                      <w:lang w:eastAsia="ru-RU"/>
                    </w:rPr>
                    <m:t>р</m:t>
                  </m:r>
                </m:sub>
              </m:sSub>
            </m:num>
            <m:den>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σ</m:t>
                  </m:r>
                </m:e>
                <m:sub>
                  <m:r>
                    <w:rPr>
                      <w:rFonts w:ascii="Cambria Math" w:eastAsia="Times New Roman" w:hAnsi="Cambria Math" w:cs="Times New Roman"/>
                      <w:sz w:val="24"/>
                      <w:szCs w:val="24"/>
                      <w:lang w:eastAsia="ru-RU"/>
                    </w:rPr>
                    <m:t>В</m:t>
                  </m:r>
                </m:sub>
              </m:sSub>
            </m:den>
          </m:f>
          <m:r>
            <w:rPr>
              <w:rFonts w:ascii="Cambria Math" w:eastAsia="Times New Roman" w:hAnsi="Cambria Math" w:cs="Times New Roman"/>
              <w:sz w:val="24"/>
              <w:szCs w:val="24"/>
              <w:lang w:eastAsia="ru-RU"/>
            </w:rPr>
            <m:t>, мм</m:t>
          </m:r>
        </m:oMath>
      </m:oMathPara>
    </w:p>
    <w:p w14:paraId="20A2703A"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где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σ</m:t>
            </m:r>
          </m:e>
          <m:sub>
            <m:r>
              <w:rPr>
                <w:rFonts w:ascii="Cambria Math" w:eastAsia="Times New Roman" w:hAnsi="Cambria Math" w:cs="Times New Roman"/>
                <w:sz w:val="24"/>
                <w:szCs w:val="24"/>
                <w:lang w:eastAsia="ru-RU"/>
              </w:rPr>
              <m:t>В</m:t>
            </m:r>
          </m:sub>
        </m:sSub>
      </m:oMath>
      <w:r w:rsidRPr="006B3B1C">
        <w:rPr>
          <w:rFonts w:ascii="Times New Roman" w:eastAsia="Times New Roman" w:hAnsi="Times New Roman" w:cs="Times New Roman"/>
          <w:sz w:val="24"/>
          <w:szCs w:val="24"/>
          <w:lang w:eastAsia="ru-RU"/>
        </w:rPr>
        <w:t xml:space="preserve"> – допустимое сопротивление разрыву стали, МПа.</w:t>
      </w:r>
    </w:p>
    <w:p w14:paraId="12B81958" w14:textId="77777777" w:rsidR="00683B4F" w:rsidRPr="006B3B1C" w:rsidRDefault="00683B4F" w:rsidP="00683B4F">
      <w:pPr>
        <w:spacing w:before="40"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Расчетные показатели диаметра и толщины стенок нагнетательных труб при целесообразной скорости движения воды в трубопроводе приведены в таблице 4.3.</w:t>
      </w:r>
    </w:p>
    <w:p w14:paraId="3BB10841" w14:textId="77777777" w:rsidR="00683B4F" w:rsidRPr="006B3B1C" w:rsidRDefault="00683B4F" w:rsidP="00683B4F">
      <w:pPr>
        <w:spacing w:before="40" w:after="40" w:line="240" w:lineRule="auto"/>
        <w:rPr>
          <w:rFonts w:ascii="Times New Roman" w:eastAsia="Times New Roman" w:hAnsi="Times New Roman" w:cs="Times New Roman"/>
          <w:i/>
          <w:iCs/>
          <w:sz w:val="24"/>
          <w:szCs w:val="24"/>
          <w:lang w:eastAsia="ru-RU"/>
        </w:rPr>
      </w:pPr>
      <w:bookmarkStart w:id="481" w:name="_Toc16153392"/>
      <w:bookmarkStart w:id="482" w:name="_Toc40292130"/>
      <w:bookmarkStart w:id="483" w:name="_Toc164110723"/>
      <w:r w:rsidRPr="006B3B1C">
        <w:rPr>
          <w:rFonts w:ascii="Times New Roman" w:eastAsia="Calibri" w:hAnsi="Times New Roman" w:cs="Times New Roman"/>
          <w:i/>
          <w:iCs/>
          <w:sz w:val="24"/>
          <w:szCs w:val="24"/>
        </w:rPr>
        <w:t xml:space="preserve">Таблица </w:t>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STYLEREF 1 \s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4</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t>.</w:t>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SEQ Таблица \* ARABIC \s 1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3</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t>-Расчетные показатели диаметра и толщины стенок нагнетательных труб</w:t>
      </w:r>
      <w:bookmarkEnd w:id="481"/>
      <w:bookmarkEnd w:id="482"/>
      <w:bookmarkEnd w:id="483"/>
    </w:p>
    <w:p w14:paraId="119683CD" w14:textId="77777777" w:rsidR="00683B4F" w:rsidRPr="006B3B1C" w:rsidRDefault="00683B4F" w:rsidP="00683B4F">
      <w:pPr>
        <w:spacing w:after="0" w:line="240" w:lineRule="auto"/>
        <w:jc w:val="both"/>
        <w:rPr>
          <w:rFonts w:ascii="Times New Roman" w:eastAsia="Times New Roman" w:hAnsi="Times New Roman" w:cs="Times New Roman"/>
          <w:sz w:val="24"/>
          <w:szCs w:val="24"/>
          <w:lang w:eastAsia="ru-RU"/>
        </w:rPr>
      </w:pPr>
      <w:r w:rsidRPr="006B3B1C">
        <w:rPr>
          <w:rFonts w:ascii="Times New Roman" w:hAnsi="Times New Roman" w:cs="Times New Roman"/>
          <w:noProof/>
        </w:rPr>
        <w:drawing>
          <wp:inline distT="0" distB="0" distL="0" distR="0" wp14:anchorId="39259FCF" wp14:editId="737091DA">
            <wp:extent cx="5940425" cy="3609975"/>
            <wp:effectExtent l="0" t="0" r="317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40425" cy="3609975"/>
                    </a:xfrm>
                    <a:prstGeom prst="rect">
                      <a:avLst/>
                    </a:prstGeom>
                    <a:noFill/>
                    <a:ln>
                      <a:noFill/>
                    </a:ln>
                  </pic:spPr>
                </pic:pic>
              </a:graphicData>
            </a:graphic>
          </wp:inline>
        </w:drawing>
      </w:r>
    </w:p>
    <w:p w14:paraId="564B0F4F" w14:textId="77777777" w:rsidR="00683B4F" w:rsidRPr="006B3B1C" w:rsidRDefault="00683B4F" w:rsidP="00683B4F">
      <w:pPr>
        <w:spacing w:before="40"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Учитывая необходимость возможной откачки формируемого </w:t>
      </w:r>
      <w:proofErr w:type="spellStart"/>
      <w:r w:rsidRPr="006B3B1C">
        <w:rPr>
          <w:rFonts w:ascii="Times New Roman" w:eastAsia="Times New Roman" w:hAnsi="Times New Roman" w:cs="Times New Roman"/>
          <w:sz w:val="24"/>
          <w:szCs w:val="24"/>
          <w:lang w:eastAsia="ru-RU"/>
        </w:rPr>
        <w:t>водопритока</w:t>
      </w:r>
      <w:proofErr w:type="spellEnd"/>
      <w:r w:rsidRPr="006B3B1C">
        <w:rPr>
          <w:rFonts w:ascii="Times New Roman" w:eastAsia="Times New Roman" w:hAnsi="Times New Roman" w:cs="Times New Roman"/>
          <w:sz w:val="24"/>
          <w:szCs w:val="24"/>
          <w:lang w:eastAsia="ru-RU"/>
        </w:rPr>
        <w:t xml:space="preserve">, принимаем трубопровод (ГОСТ </w:t>
      </w:r>
      <w:proofErr w:type="gramStart"/>
      <w:r w:rsidRPr="006B3B1C">
        <w:rPr>
          <w:rFonts w:ascii="Times New Roman" w:eastAsia="Times New Roman" w:hAnsi="Times New Roman" w:cs="Times New Roman"/>
          <w:sz w:val="24"/>
          <w:szCs w:val="24"/>
          <w:lang w:eastAsia="ru-RU"/>
        </w:rPr>
        <w:t>8732-78</w:t>
      </w:r>
      <w:proofErr w:type="gramEnd"/>
      <w:r w:rsidRPr="006B3B1C">
        <w:rPr>
          <w:rFonts w:ascii="Times New Roman" w:eastAsia="Times New Roman" w:hAnsi="Times New Roman" w:cs="Times New Roman"/>
          <w:sz w:val="24"/>
          <w:szCs w:val="24"/>
          <w:lang w:eastAsia="ru-RU"/>
        </w:rPr>
        <w:t>) с ближайшим стандартным диаметром равным 194 мм, с внутренним диаметром 172 мм при толщине стенки трубы 11 мм</w:t>
      </w:r>
    </w:p>
    <w:p w14:paraId="1897409D"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Учитывая, что карьерные воды неагрессивны по отношению к металлам, в проекте приняты стальные трубы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d</m:t>
            </m:r>
          </m:e>
          <m:sub>
            <m:r>
              <w:rPr>
                <w:rFonts w:ascii="Cambria Math" w:eastAsia="Times New Roman" w:hAnsi="Cambria Math" w:cs="Times New Roman"/>
                <w:sz w:val="24"/>
                <w:szCs w:val="24"/>
                <w:lang w:eastAsia="ru-RU"/>
              </w:rPr>
              <m:t>р</m:t>
            </m:r>
          </m:sub>
        </m:sSub>
      </m:oMath>
      <w:r w:rsidRPr="006B3B1C">
        <w:rPr>
          <w:rFonts w:ascii="Times New Roman" w:eastAsia="Times New Roman" w:hAnsi="Times New Roman" w:cs="Times New Roman"/>
          <w:sz w:val="24"/>
          <w:szCs w:val="24"/>
          <w:lang w:eastAsia="ru-RU"/>
        </w:rPr>
        <w:t xml:space="preserve"> – 194 мм.</w:t>
      </w:r>
    </w:p>
    <w:p w14:paraId="7D96849F"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Длина трубопровода складывается из длины участков:</w:t>
      </w:r>
    </w:p>
    <w:p w14:paraId="126AD3CE" w14:textId="77777777" w:rsidR="00683B4F" w:rsidRPr="006B3B1C" w:rsidRDefault="00683B4F" w:rsidP="005711A3">
      <w:pPr>
        <w:numPr>
          <w:ilvl w:val="0"/>
          <w:numId w:val="31"/>
        </w:numPr>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от </w:t>
      </w:r>
      <w:proofErr w:type="spellStart"/>
      <w:r w:rsidRPr="006B3B1C">
        <w:rPr>
          <w:rFonts w:ascii="Times New Roman" w:eastAsia="Times New Roman" w:hAnsi="Times New Roman" w:cs="Times New Roman"/>
          <w:sz w:val="24"/>
          <w:szCs w:val="24"/>
          <w:lang w:eastAsia="ru-RU"/>
        </w:rPr>
        <w:t>всаса</w:t>
      </w:r>
      <w:proofErr w:type="spellEnd"/>
      <w:r w:rsidRPr="006B3B1C">
        <w:rPr>
          <w:rFonts w:ascii="Times New Roman" w:eastAsia="Times New Roman" w:hAnsi="Times New Roman" w:cs="Times New Roman"/>
          <w:sz w:val="24"/>
          <w:szCs w:val="24"/>
          <w:lang w:eastAsia="ru-RU"/>
        </w:rPr>
        <w:t xml:space="preserve"> самого удаленного насоса до нижней бровки уступа </w:t>
      </w:r>
      <w:proofErr w:type="gramStart"/>
      <w:r w:rsidRPr="006B3B1C">
        <w:rPr>
          <w:rFonts w:ascii="Times New Roman" w:eastAsia="Times New Roman" w:hAnsi="Times New Roman" w:cs="Times New Roman"/>
          <w:sz w:val="24"/>
          <w:szCs w:val="24"/>
          <w:lang w:eastAsia="ru-RU"/>
        </w:rPr>
        <w:t>50-75</w:t>
      </w:r>
      <w:proofErr w:type="gramEnd"/>
      <w:r w:rsidRPr="006B3B1C">
        <w:rPr>
          <w:rFonts w:ascii="Times New Roman" w:eastAsia="Times New Roman" w:hAnsi="Times New Roman" w:cs="Times New Roman"/>
          <w:sz w:val="24"/>
          <w:szCs w:val="24"/>
          <w:lang w:eastAsia="ru-RU"/>
        </w:rPr>
        <w:t xml:space="preserve"> м;</w:t>
      </w:r>
    </w:p>
    <w:p w14:paraId="274C4C0C" w14:textId="77777777" w:rsidR="00683B4F" w:rsidRPr="006B3B1C" w:rsidRDefault="00683B4F" w:rsidP="005711A3">
      <w:pPr>
        <w:numPr>
          <w:ilvl w:val="0"/>
          <w:numId w:val="31"/>
        </w:numPr>
        <w:spacing w:after="0" w:line="240" w:lineRule="auto"/>
        <w:contextualSpacing/>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трубопровода по нерабочему борту карьера –135 м.</w:t>
      </w:r>
    </w:p>
    <w:p w14:paraId="7A710559"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Соединение трубопроводов предусматривается сваркой, в местах присоединения к арматуре на фланцах.</w:t>
      </w:r>
    </w:p>
    <w:p w14:paraId="5CE72CDA"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Трубопроводы, арматура и металлоконструкции установки защищаются от вредного воздействия внешней среды антикоррозийным покрытием. Контроль работы и управление насосными агрегатами автоматизируются. Постоянный обслуживающий персонал не предусматривается.</w:t>
      </w:r>
    </w:p>
    <w:p w14:paraId="2BB09B69"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В связи с тем, что производство горных работ не связано с постоянным понижением дна карьера, насосная установка располагается в отдельном транспортабельном блоке.</w:t>
      </w:r>
    </w:p>
    <w:p w14:paraId="3146DA6B" w14:textId="77777777" w:rsidR="00683B4F" w:rsidRPr="006B3B1C" w:rsidRDefault="00683B4F" w:rsidP="00683B4F">
      <w:pPr>
        <w:keepNext/>
        <w:keepLines/>
        <w:spacing w:before="120" w:after="40" w:line="240" w:lineRule="auto"/>
        <w:ind w:left="709"/>
        <w:jc w:val="both"/>
        <w:outlineLvl w:val="1"/>
        <w:rPr>
          <w:rFonts w:ascii="Times New Roman" w:eastAsia="Times New Roman" w:hAnsi="Times New Roman" w:cs="Times New Roman"/>
          <w:b/>
          <w:bCs/>
          <w:sz w:val="24"/>
          <w:szCs w:val="26"/>
          <w:lang w:eastAsia="ru-RU"/>
        </w:rPr>
      </w:pPr>
      <w:bookmarkStart w:id="484" w:name="_Toc30671090"/>
      <w:bookmarkStart w:id="485" w:name="_Toc40293286"/>
      <w:bookmarkStart w:id="486" w:name="_Toc167962252"/>
      <w:bookmarkStart w:id="487" w:name="_Hlk28089982"/>
      <w:r w:rsidRPr="006B3B1C">
        <w:rPr>
          <w:rFonts w:ascii="Times New Roman" w:eastAsia="Times New Roman" w:hAnsi="Times New Roman" w:cs="Times New Roman"/>
          <w:b/>
          <w:bCs/>
          <w:sz w:val="24"/>
          <w:szCs w:val="26"/>
          <w:lang w:eastAsia="ru-RU"/>
        </w:rPr>
        <w:t>4.3. Очистка карьерных вод и поверхностных стоков</w:t>
      </w:r>
      <w:bookmarkEnd w:id="484"/>
      <w:bookmarkEnd w:id="485"/>
      <w:bookmarkEnd w:id="486"/>
    </w:p>
    <w:p w14:paraId="06361B75" w14:textId="77777777" w:rsidR="00683B4F" w:rsidRPr="006B3B1C" w:rsidRDefault="00683B4F" w:rsidP="00683B4F">
      <w:pPr>
        <w:spacing w:after="0" w:line="240" w:lineRule="auto"/>
        <w:ind w:firstLine="709"/>
        <w:jc w:val="both"/>
        <w:rPr>
          <w:rFonts w:ascii="Times New Roman" w:hAnsi="Times New Roman" w:cs="Times New Roman"/>
          <w:sz w:val="24"/>
        </w:rPr>
      </w:pPr>
      <w:r w:rsidRPr="006B3B1C">
        <w:rPr>
          <w:rFonts w:ascii="Times New Roman" w:eastAsia="Calibri" w:hAnsi="Times New Roman" w:cs="Times New Roman"/>
          <w:sz w:val="24"/>
        </w:rPr>
        <w:t xml:space="preserve">Очистка карьерных и поверхностных сточных вод от взвешенных веществ и нефтепродуктов, предусматривается </w:t>
      </w:r>
      <w:r w:rsidRPr="006B3B1C">
        <w:rPr>
          <w:rFonts w:ascii="Times New Roman" w:hAnsi="Times New Roman" w:cs="Times New Roman"/>
          <w:sz w:val="24"/>
        </w:rPr>
        <w:t xml:space="preserve">в сетчатом </w:t>
      </w:r>
      <w:proofErr w:type="spellStart"/>
      <w:r w:rsidRPr="006B3B1C">
        <w:rPr>
          <w:rFonts w:ascii="Times New Roman" w:hAnsi="Times New Roman" w:cs="Times New Roman"/>
          <w:sz w:val="24"/>
        </w:rPr>
        <w:t>самопромывном</w:t>
      </w:r>
      <w:proofErr w:type="spellEnd"/>
      <w:r w:rsidRPr="006B3B1C">
        <w:rPr>
          <w:rFonts w:ascii="Times New Roman" w:hAnsi="Times New Roman" w:cs="Times New Roman"/>
          <w:sz w:val="24"/>
        </w:rPr>
        <w:t xml:space="preserve"> фильтре </w:t>
      </w:r>
      <w:hyperlink r:id="rId141" w:history="1">
        <w:r w:rsidRPr="006B3B1C">
          <w:rPr>
            <w:rStyle w:val="af4"/>
            <w:rFonts w:ascii="Times New Roman" w:hAnsi="Times New Roman" w:cs="Times New Roman"/>
            <w:sz w:val="24"/>
          </w:rPr>
          <w:t>ССФ</w:t>
        </w:r>
      </w:hyperlink>
      <w:r w:rsidRPr="006B3B1C">
        <w:rPr>
          <w:rFonts w:ascii="Times New Roman" w:hAnsi="Times New Roman" w:cs="Times New Roman"/>
          <w:sz w:val="24"/>
        </w:rPr>
        <w:t xml:space="preserve"> монтируемого на входе насосной установки находящегося в зумпфе карьера. Принятое количество ССФ -1ед.</w:t>
      </w:r>
    </w:p>
    <w:bookmarkEnd w:id="487"/>
    <w:p w14:paraId="64C81026" w14:textId="77777777" w:rsidR="00683B4F" w:rsidRPr="006B3B1C" w:rsidRDefault="00683B4F" w:rsidP="00683B4F">
      <w:pPr>
        <w:pStyle w:val="TimurKazhenov"/>
        <w:spacing w:before="40"/>
        <w:ind w:firstLine="709"/>
        <w:jc w:val="both"/>
        <w:rPr>
          <w:rFonts w:cs="Times New Roman"/>
        </w:rPr>
      </w:pPr>
      <w:r w:rsidRPr="006B3B1C">
        <w:rPr>
          <w:rFonts w:cs="Times New Roman"/>
          <w:i/>
          <w:u w:val="single"/>
        </w:rPr>
        <w:t xml:space="preserve">Сетчатый </w:t>
      </w:r>
      <w:proofErr w:type="spellStart"/>
      <w:r w:rsidRPr="006B3B1C">
        <w:rPr>
          <w:rFonts w:cs="Times New Roman"/>
          <w:i/>
          <w:u w:val="single"/>
        </w:rPr>
        <w:t>самопромывной</w:t>
      </w:r>
      <w:proofErr w:type="spellEnd"/>
      <w:r w:rsidRPr="006B3B1C">
        <w:rPr>
          <w:rFonts w:cs="Times New Roman"/>
          <w:i/>
          <w:u w:val="single"/>
        </w:rPr>
        <w:t xml:space="preserve"> фильтр ССФ</w:t>
      </w:r>
      <w:r w:rsidRPr="006B3B1C">
        <w:rPr>
          <w:rFonts w:cs="Times New Roman"/>
        </w:rPr>
        <w:t xml:space="preserve"> -предназначен для очистки воды от органических и неорганических частиц и может использоваться для механической очистки </w:t>
      </w:r>
      <w:r w:rsidRPr="006B3B1C">
        <w:rPr>
          <w:rFonts w:cs="Times New Roman"/>
        </w:rPr>
        <w:lastRenderedPageBreak/>
        <w:t xml:space="preserve">хозяйственно-бытовых сточных вод, поверхностно-ливневых, природных, промышленных, а также использоваться для хозяйственно-питьевого водоснабжения. </w:t>
      </w:r>
    </w:p>
    <w:p w14:paraId="6A2067EE" w14:textId="77777777" w:rsidR="00683B4F" w:rsidRPr="006B3B1C" w:rsidRDefault="00683B4F" w:rsidP="00683B4F">
      <w:pPr>
        <w:pStyle w:val="TimurKazhenov"/>
        <w:ind w:firstLine="709"/>
        <w:jc w:val="both"/>
        <w:rPr>
          <w:rFonts w:cs="Times New Roman"/>
        </w:rPr>
      </w:pPr>
      <w:r w:rsidRPr="006B3B1C">
        <w:rPr>
          <w:rFonts w:cs="Times New Roman"/>
        </w:rPr>
        <w:t>Фильтр ССФ можно использовать, для:</w:t>
      </w:r>
    </w:p>
    <w:p w14:paraId="78400567" w14:textId="77777777" w:rsidR="00683B4F" w:rsidRPr="006B3B1C" w:rsidRDefault="00683B4F" w:rsidP="005711A3">
      <w:pPr>
        <w:pStyle w:val="TimurKazhenov"/>
        <w:numPr>
          <w:ilvl w:val="0"/>
          <w:numId w:val="34"/>
        </w:numPr>
        <w:jc w:val="both"/>
        <w:rPr>
          <w:rFonts w:cs="Times New Roman"/>
        </w:rPr>
      </w:pPr>
      <w:r w:rsidRPr="006B3B1C">
        <w:rPr>
          <w:rFonts w:cs="Times New Roman"/>
        </w:rPr>
        <w:t xml:space="preserve">очистки воды оборотных циклов в различных отраслях промышленности; </w:t>
      </w:r>
    </w:p>
    <w:p w14:paraId="4B1C287E" w14:textId="77777777" w:rsidR="00683B4F" w:rsidRPr="006B3B1C" w:rsidRDefault="00683B4F" w:rsidP="005711A3">
      <w:pPr>
        <w:pStyle w:val="TimurKazhenov"/>
        <w:numPr>
          <w:ilvl w:val="0"/>
          <w:numId w:val="34"/>
        </w:numPr>
        <w:jc w:val="both"/>
        <w:rPr>
          <w:rFonts w:cs="Times New Roman"/>
        </w:rPr>
      </w:pPr>
      <w:r w:rsidRPr="006B3B1C">
        <w:rPr>
          <w:rFonts w:cs="Times New Roman"/>
        </w:rPr>
        <w:t xml:space="preserve">предварительной обработки хозяйственно-бытовых и ливневых сточных вод; </w:t>
      </w:r>
    </w:p>
    <w:p w14:paraId="124A4F28" w14:textId="77777777" w:rsidR="00683B4F" w:rsidRPr="006B3B1C" w:rsidRDefault="00683B4F" w:rsidP="005711A3">
      <w:pPr>
        <w:pStyle w:val="TimurKazhenov"/>
        <w:numPr>
          <w:ilvl w:val="0"/>
          <w:numId w:val="34"/>
        </w:numPr>
        <w:jc w:val="both"/>
        <w:rPr>
          <w:rFonts w:cs="Times New Roman"/>
        </w:rPr>
      </w:pPr>
      <w:r w:rsidRPr="006B3B1C">
        <w:rPr>
          <w:rFonts w:cs="Times New Roman"/>
        </w:rPr>
        <w:t xml:space="preserve">предварительной обработки природных вод, в </w:t>
      </w:r>
      <w:proofErr w:type="gramStart"/>
      <w:r w:rsidRPr="006B3B1C">
        <w:rPr>
          <w:rFonts w:cs="Times New Roman"/>
        </w:rPr>
        <w:t>т.ч.</w:t>
      </w:r>
      <w:proofErr w:type="gramEnd"/>
      <w:r w:rsidRPr="006B3B1C">
        <w:rPr>
          <w:rFonts w:cs="Times New Roman"/>
        </w:rPr>
        <w:t xml:space="preserve"> артезианских, перед очисткой; </w:t>
      </w:r>
    </w:p>
    <w:p w14:paraId="47CB5BCA" w14:textId="77777777" w:rsidR="00683B4F" w:rsidRPr="006B3B1C" w:rsidRDefault="00683B4F" w:rsidP="005711A3">
      <w:pPr>
        <w:pStyle w:val="TimurKazhenov"/>
        <w:numPr>
          <w:ilvl w:val="0"/>
          <w:numId w:val="34"/>
        </w:numPr>
        <w:jc w:val="both"/>
        <w:rPr>
          <w:rFonts w:cs="Times New Roman"/>
        </w:rPr>
      </w:pPr>
      <w:r w:rsidRPr="006B3B1C">
        <w:rPr>
          <w:rFonts w:cs="Times New Roman"/>
        </w:rPr>
        <w:t xml:space="preserve">защиты насосного оборудования и трубопроводов; </w:t>
      </w:r>
    </w:p>
    <w:p w14:paraId="5F8D3F4E" w14:textId="77777777" w:rsidR="00683B4F" w:rsidRPr="006B3B1C" w:rsidRDefault="00683B4F" w:rsidP="005711A3">
      <w:pPr>
        <w:pStyle w:val="TimurKazhenov"/>
        <w:numPr>
          <w:ilvl w:val="0"/>
          <w:numId w:val="34"/>
        </w:numPr>
        <w:jc w:val="both"/>
        <w:rPr>
          <w:rFonts w:cs="Times New Roman"/>
        </w:rPr>
      </w:pPr>
      <w:r w:rsidRPr="006B3B1C">
        <w:rPr>
          <w:rFonts w:cs="Times New Roman"/>
        </w:rPr>
        <w:t xml:space="preserve">очистки воды для птицефабрик, животноводства, рыбных хозяйств, предприятий для переработки сельскохозяйственной продукции; </w:t>
      </w:r>
    </w:p>
    <w:p w14:paraId="48C274E4" w14:textId="77777777" w:rsidR="00683B4F" w:rsidRPr="006B3B1C" w:rsidRDefault="00683B4F" w:rsidP="005711A3">
      <w:pPr>
        <w:pStyle w:val="TimurKazhenov"/>
        <w:numPr>
          <w:ilvl w:val="0"/>
          <w:numId w:val="34"/>
        </w:numPr>
        <w:jc w:val="both"/>
        <w:rPr>
          <w:rFonts w:cs="Times New Roman"/>
        </w:rPr>
      </w:pPr>
      <w:r w:rsidRPr="006B3B1C">
        <w:rPr>
          <w:rFonts w:cs="Times New Roman"/>
        </w:rPr>
        <w:t>очистки жидкостей в смежных отраслях промышленности.</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9"/>
        <w:gridCol w:w="4456"/>
      </w:tblGrid>
      <w:tr w:rsidR="00683B4F" w:rsidRPr="006B3B1C" w14:paraId="130FCA5E" w14:textId="77777777" w:rsidTr="002F5DD4">
        <w:tc>
          <w:tcPr>
            <w:tcW w:w="4899" w:type="dxa"/>
            <w:vAlign w:val="center"/>
          </w:tcPr>
          <w:p w14:paraId="670B3BB2" w14:textId="77777777" w:rsidR="00683B4F" w:rsidRPr="006B3B1C" w:rsidRDefault="00683B4F" w:rsidP="002F5DD4">
            <w:pPr>
              <w:spacing w:before="40"/>
              <w:jc w:val="center"/>
              <w:rPr>
                <w:rFonts w:ascii="Times New Roman" w:hAnsi="Times New Roman" w:cs="Times New Roman"/>
              </w:rPr>
            </w:pPr>
            <w:r w:rsidRPr="006B3B1C">
              <w:rPr>
                <w:rFonts w:ascii="Times New Roman" w:hAnsi="Times New Roman" w:cs="Times New Roman"/>
                <w:noProof/>
              </w:rPr>
              <w:drawing>
                <wp:inline distT="0" distB="0" distL="0" distR="0" wp14:anchorId="4098473D" wp14:editId="2CF1D07E">
                  <wp:extent cx="2973737" cy="1080000"/>
                  <wp:effectExtent l="0" t="0" r="0" b="6350"/>
                  <wp:docPr id="30" name="Рисунок 30" descr="Фильтр СС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Фильтр ССФ"/>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973737" cy="1080000"/>
                          </a:xfrm>
                          <a:prstGeom prst="rect">
                            <a:avLst/>
                          </a:prstGeom>
                          <a:noFill/>
                          <a:ln>
                            <a:noFill/>
                          </a:ln>
                        </pic:spPr>
                      </pic:pic>
                    </a:graphicData>
                  </a:graphic>
                </wp:inline>
              </w:drawing>
            </w:r>
          </w:p>
        </w:tc>
        <w:tc>
          <w:tcPr>
            <w:tcW w:w="4456" w:type="dxa"/>
            <w:vAlign w:val="center"/>
          </w:tcPr>
          <w:p w14:paraId="34FE18F2" w14:textId="77777777" w:rsidR="00683B4F" w:rsidRPr="006B3B1C" w:rsidRDefault="00683B4F" w:rsidP="002F5DD4">
            <w:pPr>
              <w:spacing w:before="40"/>
              <w:jc w:val="center"/>
              <w:rPr>
                <w:rFonts w:ascii="Times New Roman" w:hAnsi="Times New Roman" w:cs="Times New Roman"/>
              </w:rPr>
            </w:pPr>
            <w:r w:rsidRPr="006B3B1C">
              <w:rPr>
                <w:rFonts w:ascii="Times New Roman" w:hAnsi="Times New Roman" w:cs="Times New Roman"/>
                <w:noProof/>
              </w:rPr>
              <w:drawing>
                <wp:inline distT="0" distB="0" distL="0" distR="0" wp14:anchorId="53D849BD" wp14:editId="2B91BAF1">
                  <wp:extent cx="2453991" cy="1080000"/>
                  <wp:effectExtent l="0" t="0" r="3810" b="6350"/>
                  <wp:docPr id="31" name="Рисунок 31" descr="Фильтр СС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Фильтр ССФ"/>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453991" cy="1080000"/>
                          </a:xfrm>
                          <a:prstGeom prst="rect">
                            <a:avLst/>
                          </a:prstGeom>
                          <a:noFill/>
                          <a:ln>
                            <a:noFill/>
                          </a:ln>
                        </pic:spPr>
                      </pic:pic>
                    </a:graphicData>
                  </a:graphic>
                </wp:inline>
              </w:drawing>
            </w:r>
          </w:p>
        </w:tc>
      </w:tr>
    </w:tbl>
    <w:p w14:paraId="5FD33271" w14:textId="77777777" w:rsidR="00683B4F" w:rsidRPr="006B3B1C" w:rsidRDefault="00683B4F" w:rsidP="00683B4F">
      <w:pPr>
        <w:pStyle w:val="TimurKazhenov"/>
        <w:jc w:val="center"/>
        <w:rPr>
          <w:rFonts w:cs="Times New Roman"/>
        </w:rPr>
      </w:pPr>
      <w:bookmarkStart w:id="488" w:name="_Toc28098453"/>
      <w:bookmarkStart w:id="489" w:name="_Toc40292144"/>
      <w:bookmarkStart w:id="490" w:name="_Toc164111923"/>
      <w:r w:rsidRPr="006B3B1C">
        <w:rPr>
          <w:rFonts w:cs="Times New Roman"/>
        </w:rPr>
        <w:t xml:space="preserve">Рисунок </w:t>
      </w:r>
      <w:r w:rsidRPr="006B3B1C">
        <w:rPr>
          <w:rFonts w:cs="Times New Roman"/>
        </w:rPr>
        <w:fldChar w:fldCharType="begin"/>
      </w:r>
      <w:r w:rsidRPr="006B3B1C">
        <w:rPr>
          <w:rFonts w:cs="Times New Roman"/>
        </w:rPr>
        <w:instrText xml:space="preserve"> STYLEREF 1 \s </w:instrText>
      </w:r>
      <w:r w:rsidRPr="006B3B1C">
        <w:rPr>
          <w:rFonts w:cs="Times New Roman"/>
        </w:rPr>
        <w:fldChar w:fldCharType="separate"/>
      </w:r>
      <w:r w:rsidRPr="006B3B1C">
        <w:rPr>
          <w:rFonts w:cs="Times New Roman"/>
          <w:noProof/>
        </w:rPr>
        <w:t>4</w:t>
      </w:r>
      <w:r w:rsidRPr="006B3B1C">
        <w:rPr>
          <w:rFonts w:cs="Times New Roman"/>
          <w:noProof/>
        </w:rPr>
        <w:fldChar w:fldCharType="end"/>
      </w:r>
      <w:r w:rsidRPr="006B3B1C">
        <w:rPr>
          <w:rFonts w:cs="Times New Roman"/>
        </w:rPr>
        <w:t>.</w:t>
      </w:r>
      <w:r w:rsidRPr="006B3B1C">
        <w:rPr>
          <w:rFonts w:cs="Times New Roman"/>
        </w:rPr>
        <w:fldChar w:fldCharType="begin"/>
      </w:r>
      <w:r w:rsidRPr="006B3B1C">
        <w:rPr>
          <w:rFonts w:cs="Times New Roman"/>
        </w:rPr>
        <w:instrText xml:space="preserve"> SEQ Рисунок \* ARABIC \s 1 </w:instrText>
      </w:r>
      <w:r w:rsidRPr="006B3B1C">
        <w:rPr>
          <w:rFonts w:cs="Times New Roman"/>
        </w:rPr>
        <w:fldChar w:fldCharType="separate"/>
      </w:r>
      <w:r w:rsidRPr="006B3B1C">
        <w:rPr>
          <w:rFonts w:cs="Times New Roman"/>
          <w:noProof/>
        </w:rPr>
        <w:t>1</w:t>
      </w:r>
      <w:r w:rsidRPr="006B3B1C">
        <w:rPr>
          <w:rFonts w:cs="Times New Roman"/>
          <w:noProof/>
        </w:rPr>
        <w:fldChar w:fldCharType="end"/>
      </w:r>
      <w:r w:rsidRPr="006B3B1C">
        <w:rPr>
          <w:rFonts w:cs="Times New Roman"/>
        </w:rPr>
        <w:t>-Фильтр ССФ</w:t>
      </w:r>
      <w:bookmarkEnd w:id="488"/>
      <w:bookmarkEnd w:id="489"/>
      <w:bookmarkEnd w:id="490"/>
    </w:p>
    <w:p w14:paraId="4442FF07" w14:textId="77777777" w:rsidR="00683B4F" w:rsidRPr="006B3B1C" w:rsidRDefault="00683B4F" w:rsidP="00683B4F">
      <w:pPr>
        <w:spacing w:before="120" w:after="40"/>
        <w:ind w:firstLine="708"/>
        <w:jc w:val="both"/>
        <w:rPr>
          <w:rFonts w:ascii="Times New Roman" w:hAnsi="Times New Roman" w:cs="Times New Roman"/>
          <w:i/>
          <w:sz w:val="24"/>
          <w:szCs w:val="24"/>
          <w:u w:val="single"/>
        </w:rPr>
      </w:pPr>
      <w:r w:rsidRPr="006B3B1C">
        <w:rPr>
          <w:rFonts w:ascii="Times New Roman" w:hAnsi="Times New Roman" w:cs="Times New Roman"/>
          <w:i/>
          <w:sz w:val="24"/>
          <w:szCs w:val="24"/>
          <w:u w:val="single"/>
        </w:rPr>
        <w:t>Принцип работы ССФ</w:t>
      </w:r>
    </w:p>
    <w:p w14:paraId="593E918C" w14:textId="77777777" w:rsidR="00683B4F" w:rsidRPr="006B3B1C" w:rsidRDefault="00683B4F" w:rsidP="00683B4F">
      <w:pPr>
        <w:spacing w:after="0" w:line="240" w:lineRule="auto"/>
        <w:ind w:firstLine="709"/>
        <w:jc w:val="both"/>
        <w:rPr>
          <w:rFonts w:ascii="Times New Roman" w:hAnsi="Times New Roman" w:cs="Times New Roman"/>
          <w:sz w:val="24"/>
          <w:szCs w:val="24"/>
        </w:rPr>
      </w:pPr>
      <w:r w:rsidRPr="006B3B1C">
        <w:rPr>
          <w:rFonts w:ascii="Times New Roman" w:hAnsi="Times New Roman" w:cs="Times New Roman"/>
          <w:sz w:val="24"/>
          <w:szCs w:val="24"/>
        </w:rPr>
        <w:t xml:space="preserve">Исходная вода с помощью насоса подаётся внутрь цилиндрической сетки фильтра при этом с определённой частотой в час вращается ось </w:t>
      </w:r>
      <w:proofErr w:type="gramStart"/>
      <w:r w:rsidRPr="006B3B1C">
        <w:rPr>
          <w:rFonts w:ascii="Times New Roman" w:hAnsi="Times New Roman" w:cs="Times New Roman"/>
          <w:sz w:val="24"/>
          <w:szCs w:val="24"/>
        </w:rPr>
        <w:t>с щётками</w:t>
      </w:r>
      <w:proofErr w:type="gramEnd"/>
      <w:r w:rsidRPr="006B3B1C">
        <w:rPr>
          <w:rFonts w:ascii="Times New Roman" w:hAnsi="Times New Roman" w:cs="Times New Roman"/>
          <w:sz w:val="24"/>
          <w:szCs w:val="24"/>
        </w:rPr>
        <w:t xml:space="preserve"> для очистки фильтрующей поверхности. Когда внутренний объём фильтра заполнен механическими примесями, возрастает разница давления на входе и выходе, падает производительность и фильтр ССФ переходит в режим обратной промывки (Рисунок 4.3).</w:t>
      </w:r>
    </w:p>
    <w:p w14:paraId="5062982D" w14:textId="77777777" w:rsidR="00683B4F" w:rsidRPr="006B3B1C" w:rsidRDefault="00683B4F" w:rsidP="00683B4F">
      <w:pPr>
        <w:spacing w:before="120" w:after="0" w:line="240" w:lineRule="auto"/>
        <w:jc w:val="center"/>
        <w:rPr>
          <w:rFonts w:ascii="Times New Roman" w:hAnsi="Times New Roman" w:cs="Times New Roman"/>
          <w:sz w:val="24"/>
          <w:szCs w:val="24"/>
        </w:rPr>
      </w:pPr>
      <w:r w:rsidRPr="006B3B1C">
        <w:rPr>
          <w:rFonts w:ascii="Times New Roman" w:hAnsi="Times New Roman" w:cs="Times New Roman"/>
          <w:noProof/>
        </w:rPr>
        <w:drawing>
          <wp:inline distT="0" distB="0" distL="0" distR="0" wp14:anchorId="10BD7CE1" wp14:editId="4A956451">
            <wp:extent cx="2734424" cy="2124000"/>
            <wp:effectExtent l="0" t="0" r="8890" b="0"/>
            <wp:docPr id="79" name="Рисунок 79" descr="filtrSS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iltrSSF5.jp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34424" cy="2124000"/>
                    </a:xfrm>
                    <a:prstGeom prst="rect">
                      <a:avLst/>
                    </a:prstGeom>
                    <a:noFill/>
                    <a:ln>
                      <a:noFill/>
                    </a:ln>
                  </pic:spPr>
                </pic:pic>
              </a:graphicData>
            </a:graphic>
          </wp:inline>
        </w:drawing>
      </w:r>
    </w:p>
    <w:p w14:paraId="7174DAE6" w14:textId="77777777" w:rsidR="00683B4F" w:rsidRPr="006B3B1C" w:rsidRDefault="00683B4F" w:rsidP="00683B4F">
      <w:pPr>
        <w:pStyle w:val="TimurKazhenov"/>
        <w:spacing w:after="120"/>
        <w:jc w:val="center"/>
        <w:rPr>
          <w:rFonts w:cs="Times New Roman"/>
        </w:rPr>
      </w:pPr>
      <w:bookmarkStart w:id="491" w:name="_Toc28098454"/>
      <w:bookmarkStart w:id="492" w:name="_Toc40292145"/>
      <w:bookmarkStart w:id="493" w:name="_Toc164111924"/>
      <w:r w:rsidRPr="006B3B1C">
        <w:rPr>
          <w:rFonts w:cs="Times New Roman"/>
        </w:rPr>
        <w:t xml:space="preserve">Рисунок </w:t>
      </w:r>
      <w:r w:rsidRPr="006B3B1C">
        <w:rPr>
          <w:rFonts w:cs="Times New Roman"/>
        </w:rPr>
        <w:fldChar w:fldCharType="begin"/>
      </w:r>
      <w:r w:rsidRPr="006B3B1C">
        <w:rPr>
          <w:rFonts w:cs="Times New Roman"/>
        </w:rPr>
        <w:instrText xml:space="preserve"> STYLEREF 1 \s </w:instrText>
      </w:r>
      <w:r w:rsidRPr="006B3B1C">
        <w:rPr>
          <w:rFonts w:cs="Times New Roman"/>
        </w:rPr>
        <w:fldChar w:fldCharType="separate"/>
      </w:r>
      <w:r w:rsidRPr="006B3B1C">
        <w:rPr>
          <w:rFonts w:cs="Times New Roman"/>
          <w:noProof/>
        </w:rPr>
        <w:t>4</w:t>
      </w:r>
      <w:r w:rsidRPr="006B3B1C">
        <w:rPr>
          <w:rFonts w:cs="Times New Roman"/>
          <w:noProof/>
        </w:rPr>
        <w:fldChar w:fldCharType="end"/>
      </w:r>
      <w:r w:rsidRPr="006B3B1C">
        <w:rPr>
          <w:rFonts w:cs="Times New Roman"/>
        </w:rPr>
        <w:t>.</w:t>
      </w:r>
      <w:r w:rsidRPr="006B3B1C">
        <w:rPr>
          <w:rFonts w:cs="Times New Roman"/>
        </w:rPr>
        <w:fldChar w:fldCharType="begin"/>
      </w:r>
      <w:r w:rsidRPr="006B3B1C">
        <w:rPr>
          <w:rFonts w:cs="Times New Roman"/>
        </w:rPr>
        <w:instrText xml:space="preserve"> SEQ Рисунок \* ARABIC \s 1 </w:instrText>
      </w:r>
      <w:r w:rsidRPr="006B3B1C">
        <w:rPr>
          <w:rFonts w:cs="Times New Roman"/>
        </w:rPr>
        <w:fldChar w:fldCharType="separate"/>
      </w:r>
      <w:r w:rsidRPr="006B3B1C">
        <w:rPr>
          <w:rFonts w:cs="Times New Roman"/>
          <w:noProof/>
        </w:rPr>
        <w:t>2</w:t>
      </w:r>
      <w:r w:rsidRPr="006B3B1C">
        <w:rPr>
          <w:rFonts w:cs="Times New Roman"/>
          <w:noProof/>
        </w:rPr>
        <w:fldChar w:fldCharType="end"/>
      </w:r>
      <w:r w:rsidRPr="006B3B1C">
        <w:rPr>
          <w:rFonts w:cs="Times New Roman"/>
        </w:rPr>
        <w:t>-Процесс очистки в фильтрах ССФ</w:t>
      </w:r>
      <w:bookmarkEnd w:id="491"/>
      <w:bookmarkEnd w:id="492"/>
      <w:bookmarkEnd w:id="493"/>
    </w:p>
    <w:p w14:paraId="2AFEA09E" w14:textId="77777777" w:rsidR="00683B4F" w:rsidRPr="006B3B1C" w:rsidRDefault="00683B4F" w:rsidP="00683B4F">
      <w:pPr>
        <w:spacing w:after="0"/>
        <w:jc w:val="both"/>
        <w:rPr>
          <w:rFonts w:ascii="Times New Roman" w:hAnsi="Times New Roman" w:cs="Times New Roman"/>
          <w:sz w:val="24"/>
          <w:szCs w:val="24"/>
        </w:rPr>
      </w:pPr>
      <w:r w:rsidRPr="006B3B1C">
        <w:rPr>
          <w:rFonts w:ascii="Times New Roman" w:hAnsi="Times New Roman" w:cs="Times New Roman"/>
          <w:sz w:val="24"/>
          <w:szCs w:val="24"/>
        </w:rPr>
        <w:t>1 – электропривод; 2 – щетка; 3 – ось; 4 – внутренняя поверхности сетки; 5 – фланец патрубка вывода очищенной жидкости; 6 – исходная жидкость; 7 – патрубок обратной промывки; 8 – фланец трубопровода подачи исходной воды; 9 – линия вывода загрязнений; 10 – органические и неорганические частицы.</w:t>
      </w:r>
    </w:p>
    <w:p w14:paraId="05649901" w14:textId="77777777" w:rsidR="00683B4F" w:rsidRPr="006B3B1C" w:rsidRDefault="00683B4F" w:rsidP="00683B4F">
      <w:pPr>
        <w:spacing w:before="40" w:after="40" w:line="240" w:lineRule="auto"/>
        <w:ind w:firstLine="708"/>
        <w:rPr>
          <w:rFonts w:ascii="Times New Roman" w:eastAsia="Times New Roman" w:hAnsi="Times New Roman" w:cs="Times New Roman"/>
          <w:i/>
          <w:sz w:val="24"/>
          <w:szCs w:val="24"/>
          <w:u w:val="single"/>
          <w:lang w:eastAsia="ru-RU"/>
        </w:rPr>
      </w:pPr>
      <w:r w:rsidRPr="006B3B1C">
        <w:rPr>
          <w:rFonts w:ascii="Times New Roman" w:eastAsia="Times New Roman" w:hAnsi="Times New Roman" w:cs="Times New Roman"/>
          <w:bCs/>
          <w:i/>
          <w:sz w:val="24"/>
          <w:szCs w:val="24"/>
          <w:u w:val="single"/>
          <w:lang w:eastAsia="ru-RU"/>
        </w:rPr>
        <w:t>Технические характеристики</w:t>
      </w:r>
    </w:p>
    <w:p w14:paraId="7F4E7966"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Фильтры ССФ могут быть изготовлены с электрическим или ручным приводом, материал изготовления нержавеющая сталь AISI 304 </w:t>
      </w:r>
    </w:p>
    <w:p w14:paraId="00944D8C"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ООО «</w:t>
      </w:r>
      <w:proofErr w:type="spellStart"/>
      <w:r w:rsidRPr="006B3B1C">
        <w:rPr>
          <w:rFonts w:ascii="Times New Roman" w:eastAsia="Times New Roman" w:hAnsi="Times New Roman" w:cs="Times New Roman"/>
          <w:sz w:val="24"/>
          <w:szCs w:val="24"/>
          <w:lang w:eastAsia="ru-RU"/>
        </w:rPr>
        <w:t>СтройИнжСистем</w:t>
      </w:r>
      <w:proofErr w:type="spellEnd"/>
      <w:r w:rsidRPr="006B3B1C">
        <w:rPr>
          <w:rFonts w:ascii="Times New Roman" w:eastAsia="Times New Roman" w:hAnsi="Times New Roman" w:cs="Times New Roman"/>
          <w:sz w:val="24"/>
          <w:szCs w:val="24"/>
          <w:lang w:eastAsia="ru-RU"/>
        </w:rPr>
        <w:t xml:space="preserve">» производит три основные модели фильтров ССФ: </w:t>
      </w:r>
    </w:p>
    <w:p w14:paraId="546FA157"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1. Стандартная модель, производительность 1 м³/ч – 80 м³/ч; </w:t>
      </w:r>
    </w:p>
    <w:p w14:paraId="598D6A43"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2. Модель повышенной производительности 80 м³/ч – 180 м³/ч; </w:t>
      </w:r>
    </w:p>
    <w:p w14:paraId="2132619C"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3. Модель высокой производительности 180 м³/ч – 300 м³/ч. </w:t>
      </w:r>
    </w:p>
    <w:p w14:paraId="24D76C46"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Прозор цилиндрической сетки от 10 мкм до 300 мкм для водоподготовки. </w:t>
      </w:r>
    </w:p>
    <w:p w14:paraId="776181A8"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lastRenderedPageBreak/>
        <w:t xml:space="preserve">Прозор цилиндрической сетки от 300 мкм до 1500 мкм для сточных вод. </w:t>
      </w:r>
    </w:p>
    <w:p w14:paraId="72B80E21"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Рабочее давление </w:t>
      </w:r>
      <w:proofErr w:type="gramStart"/>
      <w:r w:rsidRPr="006B3B1C">
        <w:rPr>
          <w:rFonts w:ascii="Times New Roman" w:eastAsia="Times New Roman" w:hAnsi="Times New Roman" w:cs="Times New Roman"/>
          <w:sz w:val="24"/>
          <w:szCs w:val="24"/>
          <w:lang w:eastAsia="ru-RU"/>
        </w:rPr>
        <w:t>0,05 – 0,6</w:t>
      </w:r>
      <w:proofErr w:type="gramEnd"/>
      <w:r w:rsidRPr="006B3B1C">
        <w:rPr>
          <w:rFonts w:ascii="Times New Roman" w:eastAsia="Times New Roman" w:hAnsi="Times New Roman" w:cs="Times New Roman"/>
          <w:sz w:val="24"/>
          <w:szCs w:val="24"/>
          <w:lang w:eastAsia="ru-RU"/>
        </w:rPr>
        <w:t xml:space="preserve"> МПа. </w:t>
      </w:r>
    </w:p>
    <w:p w14:paraId="1A02EAD2"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Рейтинг фильтрации от 10мкм до 1,5 мм.</w:t>
      </w:r>
    </w:p>
    <w:p w14:paraId="7CF7443D"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Напряжение сети 220/380, 50Гц.</w:t>
      </w:r>
    </w:p>
    <w:p w14:paraId="3501E314"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Производительность фильтра ССФ зависит от степени фильтрации и количества взвешенных веществ в исходной воде.</w:t>
      </w:r>
    </w:p>
    <w:p w14:paraId="2471471E"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 xml:space="preserve">Фильтр ССФ </w:t>
      </w:r>
      <w:proofErr w:type="spellStart"/>
      <w:r w:rsidRPr="006B3B1C">
        <w:rPr>
          <w:rFonts w:ascii="Times New Roman" w:eastAsia="Times New Roman" w:hAnsi="Times New Roman" w:cs="Times New Roman"/>
          <w:sz w:val="24"/>
          <w:szCs w:val="24"/>
          <w:lang w:eastAsia="ru-RU"/>
        </w:rPr>
        <w:t>ремонтопригоден</w:t>
      </w:r>
      <w:proofErr w:type="spellEnd"/>
      <w:r w:rsidRPr="006B3B1C">
        <w:rPr>
          <w:rFonts w:ascii="Times New Roman" w:eastAsia="Times New Roman" w:hAnsi="Times New Roman" w:cs="Times New Roman"/>
          <w:sz w:val="24"/>
          <w:szCs w:val="24"/>
          <w:lang w:eastAsia="ru-RU"/>
        </w:rPr>
        <w:t xml:space="preserve"> и имеет конструкцию, которая обеспечивает доступ к основным частям. Разборка и сборка ССФ производится без применения специальных инструментов и приспособлений.</w:t>
      </w:r>
    </w:p>
    <w:p w14:paraId="28C1FD00" w14:textId="77777777" w:rsidR="00683B4F" w:rsidRPr="006B3B1C" w:rsidRDefault="00683B4F" w:rsidP="00683B4F">
      <w:pPr>
        <w:spacing w:after="0" w:line="240" w:lineRule="auto"/>
        <w:ind w:firstLine="709"/>
        <w:jc w:val="both"/>
        <w:rPr>
          <w:rFonts w:ascii="Times New Roman" w:eastAsia="Times New Roman" w:hAnsi="Times New Roman" w:cs="Times New Roman"/>
          <w:sz w:val="24"/>
          <w:szCs w:val="24"/>
          <w:lang w:eastAsia="ru-RU"/>
        </w:rPr>
      </w:pPr>
      <w:r w:rsidRPr="006B3B1C">
        <w:rPr>
          <w:rFonts w:ascii="Times New Roman" w:eastAsia="Times New Roman" w:hAnsi="Times New Roman" w:cs="Times New Roman"/>
          <w:sz w:val="24"/>
          <w:szCs w:val="24"/>
          <w:lang w:eastAsia="ru-RU"/>
        </w:rPr>
        <w:t>Фильтры ССФ могут устанавливаться с различной последовательность по степени фильтрации, от большего прозора сетки к меньшему, это обеспечивает высокое качество механической очистки воды.</w:t>
      </w:r>
    </w:p>
    <w:p w14:paraId="3513BE32" w14:textId="77777777" w:rsidR="00683B4F" w:rsidRPr="006B3B1C" w:rsidRDefault="00683B4F" w:rsidP="00683B4F">
      <w:pPr>
        <w:spacing w:before="40" w:after="0" w:line="240" w:lineRule="auto"/>
        <w:ind w:firstLine="709"/>
        <w:jc w:val="both"/>
        <w:rPr>
          <w:rFonts w:ascii="Times New Roman" w:hAnsi="Times New Roman" w:cs="Times New Roman"/>
          <w:i/>
          <w:sz w:val="24"/>
          <w:szCs w:val="24"/>
          <w:u w:val="single"/>
        </w:rPr>
      </w:pPr>
      <w:r w:rsidRPr="006B3B1C">
        <w:rPr>
          <w:rFonts w:ascii="Times New Roman" w:hAnsi="Times New Roman" w:cs="Times New Roman"/>
          <w:i/>
          <w:sz w:val="24"/>
          <w:szCs w:val="24"/>
          <w:u w:val="single"/>
        </w:rPr>
        <w:t>Главные преимущества фильтров ССФ:</w:t>
      </w:r>
    </w:p>
    <w:p w14:paraId="51744BCB" w14:textId="77777777" w:rsidR="00683B4F" w:rsidRPr="006B3B1C" w:rsidRDefault="00683B4F" w:rsidP="005711A3">
      <w:pPr>
        <w:pStyle w:val="a7"/>
        <w:numPr>
          <w:ilvl w:val="0"/>
          <w:numId w:val="33"/>
        </w:numPr>
        <w:spacing w:after="0" w:line="240" w:lineRule="auto"/>
        <w:jc w:val="both"/>
        <w:rPr>
          <w:rFonts w:ascii="Times New Roman" w:hAnsi="Times New Roman" w:cs="Times New Roman"/>
          <w:sz w:val="24"/>
          <w:szCs w:val="24"/>
        </w:rPr>
      </w:pPr>
      <w:r w:rsidRPr="006B3B1C">
        <w:rPr>
          <w:rFonts w:ascii="Times New Roman" w:hAnsi="Times New Roman" w:cs="Times New Roman"/>
          <w:sz w:val="24"/>
          <w:szCs w:val="24"/>
        </w:rPr>
        <w:t>непрерывность процесса фильтрации;</w:t>
      </w:r>
    </w:p>
    <w:p w14:paraId="758C9D75" w14:textId="77777777" w:rsidR="00683B4F" w:rsidRPr="006B3B1C" w:rsidRDefault="00683B4F" w:rsidP="005711A3">
      <w:pPr>
        <w:pStyle w:val="a7"/>
        <w:numPr>
          <w:ilvl w:val="0"/>
          <w:numId w:val="33"/>
        </w:numPr>
        <w:spacing w:after="0" w:line="240" w:lineRule="auto"/>
        <w:jc w:val="both"/>
        <w:rPr>
          <w:rFonts w:ascii="Times New Roman" w:hAnsi="Times New Roman" w:cs="Times New Roman"/>
          <w:sz w:val="24"/>
          <w:szCs w:val="24"/>
        </w:rPr>
      </w:pPr>
      <w:r w:rsidRPr="006B3B1C">
        <w:rPr>
          <w:rFonts w:ascii="Times New Roman" w:hAnsi="Times New Roman" w:cs="Times New Roman"/>
          <w:sz w:val="24"/>
          <w:szCs w:val="24"/>
        </w:rPr>
        <w:t>низкие потери жидкости в процессе отмывки от загрязнений;</w:t>
      </w:r>
    </w:p>
    <w:p w14:paraId="2E81953B" w14:textId="77777777" w:rsidR="00683B4F" w:rsidRPr="006B3B1C" w:rsidRDefault="00683B4F" w:rsidP="005711A3">
      <w:pPr>
        <w:pStyle w:val="a7"/>
        <w:numPr>
          <w:ilvl w:val="0"/>
          <w:numId w:val="33"/>
        </w:numPr>
        <w:spacing w:after="0" w:line="240" w:lineRule="auto"/>
        <w:jc w:val="both"/>
        <w:rPr>
          <w:rFonts w:ascii="Times New Roman" w:hAnsi="Times New Roman" w:cs="Times New Roman"/>
          <w:sz w:val="24"/>
          <w:szCs w:val="24"/>
        </w:rPr>
      </w:pPr>
      <w:r w:rsidRPr="006B3B1C">
        <w:rPr>
          <w:rFonts w:ascii="Times New Roman" w:hAnsi="Times New Roman" w:cs="Times New Roman"/>
          <w:sz w:val="24"/>
          <w:szCs w:val="24"/>
        </w:rPr>
        <w:t>эффективный способ очистки фильтрующих сеток, в т. ч. больших диаметров;</w:t>
      </w:r>
    </w:p>
    <w:p w14:paraId="3C46B87F" w14:textId="77777777" w:rsidR="00683B4F" w:rsidRPr="006B3B1C" w:rsidRDefault="00683B4F" w:rsidP="005711A3">
      <w:pPr>
        <w:pStyle w:val="a7"/>
        <w:numPr>
          <w:ilvl w:val="0"/>
          <w:numId w:val="33"/>
        </w:numPr>
        <w:spacing w:after="0" w:line="240" w:lineRule="auto"/>
        <w:jc w:val="both"/>
        <w:rPr>
          <w:rFonts w:ascii="Times New Roman" w:hAnsi="Times New Roman" w:cs="Times New Roman"/>
          <w:sz w:val="24"/>
          <w:szCs w:val="24"/>
        </w:rPr>
      </w:pPr>
      <w:r w:rsidRPr="006B3B1C">
        <w:rPr>
          <w:rFonts w:ascii="Times New Roman" w:hAnsi="Times New Roman" w:cs="Times New Roman"/>
          <w:sz w:val="24"/>
          <w:szCs w:val="24"/>
        </w:rPr>
        <w:t>высокая степень устойчивости к залповым концентрациям загрязнений;</w:t>
      </w:r>
    </w:p>
    <w:p w14:paraId="0020C598" w14:textId="77777777" w:rsidR="00683B4F" w:rsidRPr="006B3B1C" w:rsidRDefault="00683B4F" w:rsidP="005711A3">
      <w:pPr>
        <w:pStyle w:val="a7"/>
        <w:numPr>
          <w:ilvl w:val="0"/>
          <w:numId w:val="33"/>
        </w:numPr>
        <w:spacing w:after="0" w:line="240" w:lineRule="auto"/>
        <w:jc w:val="both"/>
        <w:rPr>
          <w:rFonts w:ascii="Times New Roman" w:hAnsi="Times New Roman" w:cs="Times New Roman"/>
          <w:sz w:val="24"/>
          <w:szCs w:val="24"/>
        </w:rPr>
      </w:pPr>
      <w:r w:rsidRPr="006B3B1C">
        <w:rPr>
          <w:rFonts w:ascii="Times New Roman" w:hAnsi="Times New Roman" w:cs="Times New Roman"/>
          <w:sz w:val="24"/>
          <w:szCs w:val="24"/>
        </w:rPr>
        <w:t>простота конструкции и низкая стоимость;</w:t>
      </w:r>
    </w:p>
    <w:p w14:paraId="04490973" w14:textId="77777777" w:rsidR="00683B4F" w:rsidRPr="006B3B1C" w:rsidRDefault="00683B4F" w:rsidP="005711A3">
      <w:pPr>
        <w:pStyle w:val="a7"/>
        <w:numPr>
          <w:ilvl w:val="0"/>
          <w:numId w:val="33"/>
        </w:numPr>
        <w:spacing w:after="0" w:line="240" w:lineRule="auto"/>
        <w:jc w:val="both"/>
        <w:rPr>
          <w:rFonts w:ascii="Times New Roman" w:hAnsi="Times New Roman" w:cs="Times New Roman"/>
          <w:sz w:val="24"/>
          <w:szCs w:val="24"/>
        </w:rPr>
      </w:pPr>
      <w:r w:rsidRPr="006B3B1C">
        <w:rPr>
          <w:rFonts w:ascii="Times New Roman" w:hAnsi="Times New Roman" w:cs="Times New Roman"/>
          <w:sz w:val="24"/>
          <w:szCs w:val="24"/>
        </w:rPr>
        <w:t>высокая надежность и ремонтопригодность в процессе эксплуатации.</w:t>
      </w:r>
    </w:p>
    <w:p w14:paraId="00FC4139" w14:textId="77777777" w:rsidR="00683B4F" w:rsidRPr="006B3B1C" w:rsidRDefault="00683B4F" w:rsidP="00683B4F">
      <w:pPr>
        <w:pStyle w:val="TimurKazhenov"/>
        <w:ind w:firstLine="709"/>
        <w:jc w:val="both"/>
        <w:rPr>
          <w:rFonts w:cs="Times New Roman"/>
        </w:rPr>
      </w:pPr>
      <w:r w:rsidRPr="006B3B1C">
        <w:rPr>
          <w:rFonts w:cs="Times New Roman"/>
        </w:rPr>
        <w:t>КПД очистки по взвешенным веществам 80 %, по нефтепродуктам – 30 %, по сульфатам и хлоридам (со взвешенными веществами) – 20 %, с учетом концентрации на входе и производительности насосного оборудования.</w:t>
      </w:r>
    </w:p>
    <w:p w14:paraId="685ECB48" w14:textId="77777777" w:rsidR="00683B4F" w:rsidRPr="006B3B1C" w:rsidRDefault="00683B4F" w:rsidP="00683B4F">
      <w:pPr>
        <w:pStyle w:val="TimurKazhenov"/>
        <w:ind w:firstLine="709"/>
        <w:jc w:val="both"/>
        <w:rPr>
          <w:rFonts w:cs="Times New Roman"/>
        </w:rPr>
      </w:pPr>
      <w:r w:rsidRPr="006B3B1C">
        <w:rPr>
          <w:rFonts w:cs="Times New Roman"/>
        </w:rPr>
        <w:t>Основными источниками пылевыделения являются: погрузчики, бульдозеры, движущийся автотранспорт, взрывные работы.</w:t>
      </w:r>
    </w:p>
    <w:p w14:paraId="17A97D31" w14:textId="77777777" w:rsidR="00683B4F" w:rsidRPr="006B3B1C" w:rsidRDefault="00683B4F" w:rsidP="00683B4F">
      <w:pPr>
        <w:pStyle w:val="TimurKazhenov"/>
        <w:ind w:firstLine="709"/>
        <w:jc w:val="both"/>
        <w:rPr>
          <w:rFonts w:cs="Times New Roman"/>
          <w:lang w:val="kk-KZ"/>
        </w:rPr>
      </w:pPr>
      <w:r w:rsidRPr="006B3B1C">
        <w:rPr>
          <w:rFonts w:cs="Times New Roman"/>
        </w:rPr>
        <w:t>Для пылеподавления предусматривается периодическое орошение водой экскаваторных забоев, полотна забойных дорог, поверхности взрываемых блоков перед взрыванием, применение пылеотсоса на буровых работах</w:t>
      </w:r>
      <w:r w:rsidRPr="006B3B1C">
        <w:rPr>
          <w:rFonts w:cs="Times New Roman"/>
          <w:lang w:val="kk-KZ"/>
        </w:rPr>
        <w:t xml:space="preserve">. </w:t>
      </w:r>
      <w:r w:rsidRPr="006B3B1C">
        <w:rPr>
          <w:rFonts w:eastAsia="Times New Roman" w:cs="Times New Roman"/>
          <w:lang w:eastAsia="ru-RU"/>
        </w:rPr>
        <w:t xml:space="preserve">Нормы расхода воды для орошения горной массы приняты в соответствии с п. 32.3 ВНТП </w:t>
      </w:r>
      <w:proofErr w:type="gramStart"/>
      <w:r w:rsidRPr="006B3B1C">
        <w:rPr>
          <w:rFonts w:eastAsia="Times New Roman" w:cs="Times New Roman"/>
          <w:lang w:eastAsia="ru-RU"/>
        </w:rPr>
        <w:t>35-86</w:t>
      </w:r>
      <w:proofErr w:type="gramEnd"/>
      <w:r w:rsidRPr="006B3B1C">
        <w:rPr>
          <w:rFonts w:eastAsia="Times New Roman" w:cs="Times New Roman"/>
          <w:lang w:eastAsia="ru-RU"/>
        </w:rPr>
        <w:t xml:space="preserve"> «Нормы технологического проектирования горнорудных предприятий цветной металлургии» </w:t>
      </w:r>
      <w:r w:rsidRPr="006B3B1C">
        <w:rPr>
          <w:rFonts w:eastAsia="Times New Roman" w:cs="Times New Roman"/>
          <w:lang w:val="kk-KZ" w:eastAsia="ru-RU"/>
        </w:rPr>
        <w:t>и составят 25 м</w:t>
      </w:r>
      <w:r w:rsidRPr="006B3B1C">
        <w:rPr>
          <w:rFonts w:eastAsia="Times New Roman" w:cs="Times New Roman"/>
          <w:vertAlign w:val="superscript"/>
          <w:lang w:val="kk-KZ" w:eastAsia="ru-RU"/>
        </w:rPr>
        <w:t>3</w:t>
      </w:r>
      <w:r w:rsidRPr="006B3B1C">
        <w:rPr>
          <w:rFonts w:eastAsia="Times New Roman" w:cs="Times New Roman"/>
          <w:lang w:val="kk-KZ" w:eastAsia="ru-RU"/>
        </w:rPr>
        <w:t>/сут.</w:t>
      </w:r>
    </w:p>
    <w:p w14:paraId="5C347E9D" w14:textId="77777777" w:rsidR="00683B4F" w:rsidRPr="006B3B1C" w:rsidRDefault="00683B4F" w:rsidP="00683B4F">
      <w:pPr>
        <w:pStyle w:val="TimurKazhenov"/>
        <w:ind w:firstLine="709"/>
        <w:jc w:val="both"/>
        <w:rPr>
          <w:rFonts w:cs="Times New Roman"/>
        </w:rPr>
      </w:pPr>
      <w:r w:rsidRPr="006B3B1C">
        <w:rPr>
          <w:rFonts w:cs="Times New Roman"/>
        </w:rPr>
        <w:t>Глубина карьеров обеспечит их достаточное естественное проветривание, искусственной вентиляции не требуется.</w:t>
      </w:r>
    </w:p>
    <w:p w14:paraId="64EA479E" w14:textId="77777777" w:rsidR="00683B4F" w:rsidRPr="006B3B1C" w:rsidRDefault="00683B4F" w:rsidP="00683B4F">
      <w:pPr>
        <w:keepNext/>
        <w:keepLines/>
        <w:spacing w:before="120" w:after="40" w:line="240" w:lineRule="auto"/>
        <w:ind w:left="709"/>
        <w:jc w:val="both"/>
        <w:outlineLvl w:val="1"/>
        <w:rPr>
          <w:rFonts w:ascii="Times New Roman" w:eastAsia="MS Mincho" w:hAnsi="Times New Roman" w:cs="Times New Roman"/>
          <w:b/>
          <w:bCs/>
          <w:sz w:val="24"/>
          <w:szCs w:val="24"/>
          <w:lang w:eastAsia="ru-RU"/>
        </w:rPr>
      </w:pPr>
      <w:bookmarkStart w:id="494" w:name="_Toc503790113"/>
      <w:bookmarkStart w:id="495" w:name="_Toc4480232"/>
      <w:bookmarkStart w:id="496" w:name="_Toc19880676"/>
      <w:bookmarkStart w:id="497" w:name="_Toc40293287"/>
      <w:bookmarkStart w:id="498" w:name="_Toc167962253"/>
      <w:r w:rsidRPr="006B3B1C">
        <w:rPr>
          <w:rFonts w:ascii="Times New Roman" w:eastAsia="MS Mincho" w:hAnsi="Times New Roman" w:cs="Times New Roman"/>
          <w:b/>
          <w:bCs/>
          <w:sz w:val="24"/>
          <w:szCs w:val="24"/>
          <w:lang w:eastAsia="ru-RU"/>
        </w:rPr>
        <w:t>4.4 Защита карьера от поверхностных вод</w:t>
      </w:r>
      <w:bookmarkEnd w:id="494"/>
      <w:bookmarkEnd w:id="495"/>
      <w:bookmarkEnd w:id="496"/>
      <w:bookmarkEnd w:id="497"/>
      <w:bookmarkEnd w:id="498"/>
    </w:p>
    <w:p w14:paraId="0ACA5889"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Для отвода поверхностных вод, стекающих к карьеру с более возвышенных мест водосборной площади в период весеннего снеготаяния и после ливней по периметру карьера, предусматривается проходка нагорной канавы. Сечение канавы рассчитывается по максимальному притоку и доступной скорости течения воды в ней.</w:t>
      </w:r>
    </w:p>
    <w:p w14:paraId="0FB334F9"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Пропускная способность канавы определяется следующей зависимостью:</w:t>
      </w:r>
    </w:p>
    <w:p w14:paraId="6903E695" w14:textId="77777777" w:rsidR="00683B4F" w:rsidRPr="006B3B1C" w:rsidRDefault="00000000" w:rsidP="00683B4F">
      <w:pPr>
        <w:widowControl w:val="0"/>
        <w:spacing w:before="120" w:after="120" w:line="240" w:lineRule="auto"/>
        <w:jc w:val="both"/>
        <w:rPr>
          <w:rFonts w:ascii="Times New Roman" w:eastAsia="MS Mincho" w:hAnsi="Times New Roman" w:cs="Times New Roman"/>
          <w:i/>
          <w:sz w:val="24"/>
          <w:szCs w:val="24"/>
          <w:lang w:eastAsia="ru-RU"/>
        </w:rPr>
      </w:pPr>
      <m:oMathPara>
        <m:oMath>
          <m:sSub>
            <m:sSubPr>
              <m:ctrlPr>
                <w:rPr>
                  <w:rFonts w:ascii="Cambria Math" w:eastAsia="MS Mincho" w:hAnsi="Cambria Math" w:cs="Times New Roman"/>
                  <w:i/>
                  <w:sz w:val="24"/>
                  <w:szCs w:val="24"/>
                  <w:lang w:eastAsia="ru-RU"/>
                </w:rPr>
              </m:ctrlPr>
            </m:sSubPr>
            <m:e>
              <m:r>
                <w:rPr>
                  <w:rFonts w:ascii="Cambria Math" w:eastAsia="MS Mincho" w:hAnsi="Cambria Math" w:cs="Times New Roman"/>
                  <w:sz w:val="24"/>
                  <w:szCs w:val="24"/>
                  <w:lang w:val="en-US" w:eastAsia="ru-RU"/>
                </w:rPr>
                <m:t>Q</m:t>
              </m:r>
            </m:e>
            <m:sub>
              <m:r>
                <w:rPr>
                  <w:rFonts w:ascii="Cambria Math" w:eastAsia="MS Mincho" w:hAnsi="Cambria Math" w:cs="Times New Roman"/>
                  <w:sz w:val="24"/>
                  <w:szCs w:val="24"/>
                  <w:lang w:eastAsia="ru-RU"/>
                </w:rPr>
                <m:t>к</m:t>
              </m:r>
            </m:sub>
          </m:sSub>
          <m:r>
            <w:rPr>
              <w:rFonts w:ascii="Cambria Math" w:eastAsia="MS Mincho" w:hAnsi="Cambria Math" w:cs="Times New Roman"/>
              <w:sz w:val="24"/>
              <w:szCs w:val="24"/>
              <w:lang w:eastAsia="ru-RU"/>
            </w:rPr>
            <m:t>=</m:t>
          </m:r>
          <m:r>
            <w:rPr>
              <w:rFonts w:ascii="Cambria Math" w:eastAsia="MS Mincho" w:hAnsi="Cambria Math" w:cs="Times New Roman"/>
              <w:sz w:val="24"/>
              <w:szCs w:val="24"/>
              <w:lang w:val="en-US" w:eastAsia="ru-RU"/>
            </w:rPr>
            <m:t>w∙v</m:t>
          </m:r>
          <m:r>
            <w:rPr>
              <w:rFonts w:ascii="Cambria Math" w:eastAsia="MS Mincho" w:hAnsi="Cambria Math" w:cs="Times New Roman"/>
              <w:sz w:val="24"/>
              <w:szCs w:val="24"/>
              <w:lang w:eastAsia="ru-RU"/>
            </w:rPr>
            <m:t xml:space="preserve">, </m:t>
          </m:r>
          <m:sSup>
            <m:sSupPr>
              <m:ctrlPr>
                <w:rPr>
                  <w:rFonts w:ascii="Cambria Math" w:eastAsia="MS Mincho" w:hAnsi="Cambria Math" w:cs="Times New Roman"/>
                  <w:i/>
                  <w:sz w:val="24"/>
                  <w:szCs w:val="24"/>
                  <w:lang w:eastAsia="ru-RU"/>
                </w:rPr>
              </m:ctrlPr>
            </m:sSupPr>
            <m:e>
              <m:r>
                <w:rPr>
                  <w:rFonts w:ascii="Cambria Math" w:eastAsia="MS Mincho" w:hAnsi="Cambria Math" w:cs="Times New Roman"/>
                  <w:sz w:val="24"/>
                  <w:szCs w:val="24"/>
                  <w:lang w:eastAsia="ru-RU"/>
                </w:rPr>
                <m:t>м</m:t>
              </m:r>
            </m:e>
            <m:sup>
              <m:r>
                <w:rPr>
                  <w:rFonts w:ascii="Cambria Math" w:eastAsia="MS Mincho" w:hAnsi="Cambria Math" w:cs="Times New Roman"/>
                  <w:sz w:val="24"/>
                  <w:szCs w:val="24"/>
                  <w:lang w:eastAsia="ru-RU"/>
                </w:rPr>
                <m:t>3</m:t>
              </m:r>
            </m:sup>
          </m:sSup>
          <m:r>
            <w:rPr>
              <w:rFonts w:ascii="Cambria Math" w:eastAsia="MS Mincho" w:hAnsi="Cambria Math" w:cs="Times New Roman"/>
              <w:sz w:val="24"/>
              <w:szCs w:val="24"/>
              <w:lang w:eastAsia="ru-RU"/>
            </w:rPr>
            <m:t>/с,</m:t>
          </m:r>
        </m:oMath>
      </m:oMathPara>
    </w:p>
    <w:p w14:paraId="55B1CFD3"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где </w:t>
      </w:r>
      <m:oMath>
        <m:r>
          <w:rPr>
            <w:rFonts w:ascii="Cambria Math" w:eastAsia="MS Mincho" w:hAnsi="Cambria Math" w:cs="Times New Roman"/>
            <w:sz w:val="24"/>
            <w:szCs w:val="24"/>
            <w:lang w:val="en-US" w:eastAsia="ru-RU"/>
          </w:rPr>
          <m:t>w</m:t>
        </m:r>
      </m:oMath>
      <w:r w:rsidRPr="006B3B1C">
        <w:rPr>
          <w:rFonts w:ascii="Times New Roman" w:eastAsia="MS Mincho" w:hAnsi="Times New Roman" w:cs="Times New Roman"/>
          <w:sz w:val="24"/>
          <w:szCs w:val="24"/>
          <w:lang w:eastAsia="ru-RU"/>
        </w:rPr>
        <w:t xml:space="preserve"> - живое сечение канавы, м</w:t>
      </w:r>
      <w:r w:rsidRPr="006B3B1C">
        <w:rPr>
          <w:rFonts w:ascii="Times New Roman" w:eastAsia="MS Mincho" w:hAnsi="Times New Roman" w:cs="Times New Roman"/>
          <w:sz w:val="24"/>
          <w:szCs w:val="24"/>
          <w:vertAlign w:val="superscript"/>
          <w:lang w:eastAsia="ru-RU"/>
        </w:rPr>
        <w:t>2</w:t>
      </w:r>
      <w:r w:rsidRPr="006B3B1C">
        <w:rPr>
          <w:rFonts w:ascii="Times New Roman" w:eastAsia="MS Mincho" w:hAnsi="Times New Roman" w:cs="Times New Roman"/>
          <w:sz w:val="24"/>
          <w:szCs w:val="24"/>
          <w:lang w:eastAsia="ru-RU"/>
        </w:rPr>
        <w:t>;</w:t>
      </w:r>
    </w:p>
    <w:p w14:paraId="217EA87F" w14:textId="77777777" w:rsidR="00683B4F" w:rsidRPr="006B3B1C" w:rsidRDefault="00683B4F" w:rsidP="00683B4F">
      <w:pPr>
        <w:widowControl w:val="0"/>
        <w:spacing w:after="0" w:line="240" w:lineRule="auto"/>
        <w:ind w:firstLine="708"/>
        <w:jc w:val="both"/>
        <w:rPr>
          <w:rFonts w:ascii="Times New Roman" w:eastAsia="MS Mincho" w:hAnsi="Times New Roman" w:cs="Times New Roman"/>
          <w:sz w:val="24"/>
          <w:szCs w:val="24"/>
          <w:lang w:eastAsia="ru-RU"/>
        </w:rPr>
      </w:pPr>
      <m:oMath>
        <m:r>
          <w:rPr>
            <w:rFonts w:ascii="Cambria Math" w:eastAsia="MS Mincho" w:hAnsi="Cambria Math" w:cs="Times New Roman"/>
            <w:sz w:val="24"/>
            <w:szCs w:val="24"/>
            <w:lang w:val="en-US" w:eastAsia="ru-RU"/>
          </w:rPr>
          <m:t>v</m:t>
        </m:r>
      </m:oMath>
      <w:r w:rsidRPr="006B3B1C">
        <w:rPr>
          <w:rFonts w:ascii="Times New Roman" w:eastAsia="MS Mincho" w:hAnsi="Times New Roman" w:cs="Times New Roman"/>
          <w:sz w:val="24"/>
          <w:szCs w:val="24"/>
          <w:lang w:eastAsia="ru-RU"/>
        </w:rPr>
        <w:t xml:space="preserve"> -средняя скорость движения воды в канаве, зависит от шероховатости стенок русла.</w:t>
      </w:r>
    </w:p>
    <w:p w14:paraId="1312D79F"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Для незакрепленных канав скорость движения воды должна находиться в пределах </w:t>
      </w:r>
      <m:oMath>
        <m:r>
          <w:rPr>
            <w:rFonts w:ascii="Cambria Math" w:eastAsia="MS Mincho" w:hAnsi="Cambria Math" w:cs="Times New Roman"/>
            <w:sz w:val="24"/>
            <w:szCs w:val="24"/>
            <w:lang w:val="en-US" w:eastAsia="ru-RU"/>
          </w:rPr>
          <m:t>v</m:t>
        </m:r>
      </m:oMath>
      <w:r w:rsidRPr="006B3B1C">
        <w:rPr>
          <w:rFonts w:ascii="Times New Roman" w:eastAsia="MS Mincho" w:hAnsi="Times New Roman" w:cs="Times New Roman"/>
          <w:sz w:val="24"/>
          <w:szCs w:val="24"/>
          <w:lang w:eastAsia="ru-RU"/>
        </w:rPr>
        <w:t xml:space="preserve"> =0,5-1,5 м/с.</w:t>
      </w:r>
    </w:p>
    <w:p w14:paraId="54E6AD2D"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"Живое" сечение канавы</w:t>
      </w:r>
    </w:p>
    <w:p w14:paraId="308E7CF4" w14:textId="77777777" w:rsidR="00683B4F" w:rsidRPr="006B3B1C" w:rsidRDefault="00683B4F" w:rsidP="00683B4F">
      <w:pPr>
        <w:spacing w:before="120" w:after="120" w:line="240" w:lineRule="auto"/>
        <w:jc w:val="both"/>
        <w:rPr>
          <w:rFonts w:ascii="Times New Roman" w:eastAsia="Calibri" w:hAnsi="Times New Roman" w:cs="Times New Roman"/>
          <w:i/>
          <w:sz w:val="24"/>
          <w:lang w:eastAsia="ru-RU"/>
        </w:rPr>
      </w:pPr>
      <m:oMathPara>
        <m:oMath>
          <m:r>
            <w:rPr>
              <w:rFonts w:ascii="Cambria Math" w:eastAsia="Calibri" w:hAnsi="Cambria Math" w:cs="Times New Roman"/>
              <w:sz w:val="24"/>
              <w:lang w:eastAsia="ru-RU"/>
            </w:rPr>
            <m:t>w=</m:t>
          </m:r>
          <m:f>
            <m:fPr>
              <m:ctrlPr>
                <w:rPr>
                  <w:rFonts w:ascii="Cambria Math" w:eastAsia="Calibri" w:hAnsi="Cambria Math" w:cs="Times New Roman"/>
                  <w:i/>
                  <w:sz w:val="24"/>
                  <w:lang w:eastAsia="ru-RU"/>
                </w:rPr>
              </m:ctrlPr>
            </m:fPr>
            <m:num>
              <m:r>
                <w:rPr>
                  <w:rFonts w:ascii="Cambria Math" w:eastAsia="Calibri" w:hAnsi="Cambria Math" w:cs="Times New Roman"/>
                  <w:sz w:val="24"/>
                  <w:lang w:eastAsia="ru-RU"/>
                </w:rPr>
                <m:t>1.61+1.4</m:t>
              </m:r>
            </m:num>
            <m:den>
              <m:r>
                <w:rPr>
                  <w:rFonts w:ascii="Cambria Math" w:eastAsia="Calibri" w:hAnsi="Cambria Math" w:cs="Times New Roman"/>
                  <w:sz w:val="24"/>
                  <w:lang w:eastAsia="ru-RU"/>
                </w:rPr>
                <m:t>2</m:t>
              </m:r>
            </m:den>
          </m:f>
          <m:r>
            <w:rPr>
              <w:rFonts w:ascii="Cambria Math" w:eastAsia="Calibri" w:hAnsi="Cambria Math" w:cs="Times New Roman"/>
              <w:sz w:val="24"/>
              <w:lang w:eastAsia="ru-RU"/>
            </w:rPr>
            <m:t>∙0.4=0.60</m:t>
          </m:r>
          <m:sSup>
            <m:sSupPr>
              <m:ctrlPr>
                <w:rPr>
                  <w:rFonts w:ascii="Cambria Math" w:eastAsia="Calibri" w:hAnsi="Cambria Math" w:cs="Times New Roman"/>
                  <w:i/>
                  <w:sz w:val="24"/>
                  <w:lang w:eastAsia="ru-RU"/>
                </w:rPr>
              </m:ctrlPr>
            </m:sSupPr>
            <m:e>
              <m:r>
                <w:rPr>
                  <w:rFonts w:ascii="Cambria Math" w:eastAsia="Calibri" w:hAnsi="Cambria Math" w:cs="Times New Roman"/>
                  <w:sz w:val="24"/>
                  <w:lang w:eastAsia="ru-RU"/>
                </w:rPr>
                <m:t>м</m:t>
              </m:r>
            </m:e>
            <m:sup>
              <m:r>
                <w:rPr>
                  <w:rFonts w:ascii="Cambria Math" w:eastAsia="Calibri" w:hAnsi="Cambria Math" w:cs="Times New Roman"/>
                  <w:sz w:val="24"/>
                  <w:lang w:eastAsia="ru-RU"/>
                </w:rPr>
                <m:t>2</m:t>
              </m:r>
            </m:sup>
          </m:sSup>
        </m:oMath>
      </m:oMathPara>
    </w:p>
    <w:p w14:paraId="655C5BCE"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Средняя скорость движения воды в канаве зависит от уклона местности и шероховатости стенок канавы. Она может быть определена по формуле:</w:t>
      </w:r>
    </w:p>
    <w:p w14:paraId="233ACC66" w14:textId="77777777" w:rsidR="00683B4F" w:rsidRPr="006B3B1C" w:rsidRDefault="00683B4F" w:rsidP="00683B4F">
      <w:pPr>
        <w:spacing w:before="120" w:after="120" w:line="240" w:lineRule="auto"/>
        <w:jc w:val="both"/>
        <w:rPr>
          <w:rFonts w:ascii="Times New Roman" w:eastAsia="Calibri" w:hAnsi="Times New Roman" w:cs="Times New Roman"/>
          <w:sz w:val="24"/>
          <w:lang w:eastAsia="ru-RU"/>
        </w:rPr>
      </w:pPr>
      <m:oMathPara>
        <m:oMath>
          <m:r>
            <w:rPr>
              <w:rFonts w:ascii="Cambria Math" w:eastAsia="Calibri" w:hAnsi="Cambria Math" w:cs="Times New Roman"/>
              <w:sz w:val="24"/>
              <w:lang w:eastAsia="ru-RU"/>
            </w:rPr>
            <w:lastRenderedPageBreak/>
            <m:t>v=C</m:t>
          </m:r>
          <m:rad>
            <m:radPr>
              <m:degHide m:val="1"/>
              <m:ctrlPr>
                <w:rPr>
                  <w:rFonts w:ascii="Cambria Math" w:eastAsia="Calibri" w:hAnsi="Cambria Math" w:cs="Times New Roman"/>
                  <w:i/>
                  <w:sz w:val="24"/>
                  <w:lang w:eastAsia="ru-RU"/>
                </w:rPr>
              </m:ctrlPr>
            </m:radPr>
            <m:deg/>
            <m:e>
              <m:r>
                <w:rPr>
                  <w:rFonts w:ascii="Cambria Math" w:eastAsia="Calibri" w:hAnsi="Cambria Math" w:cs="Times New Roman"/>
                  <w:sz w:val="24"/>
                  <w:lang w:eastAsia="ru-RU"/>
                </w:rPr>
                <m:t xml:space="preserve">R∙i </m:t>
              </m:r>
            </m:e>
          </m:rad>
          <m:r>
            <w:rPr>
              <w:rFonts w:ascii="Cambria Math" w:eastAsia="Calibri" w:hAnsi="Cambria Math" w:cs="Times New Roman"/>
              <w:sz w:val="24"/>
              <w:lang w:eastAsia="ru-RU"/>
            </w:rPr>
            <m:t>,м/с,</m:t>
          </m:r>
        </m:oMath>
      </m:oMathPara>
    </w:p>
    <w:p w14:paraId="21C02160"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где </w:t>
      </w:r>
      <m:oMath>
        <m:r>
          <w:rPr>
            <w:rFonts w:ascii="Cambria Math" w:eastAsia="Calibri" w:hAnsi="Cambria Math" w:cs="Times New Roman"/>
            <w:lang w:eastAsia="ru-RU"/>
          </w:rPr>
          <m:t>C</m:t>
        </m:r>
      </m:oMath>
      <w:r w:rsidRPr="006B3B1C">
        <w:rPr>
          <w:rFonts w:ascii="Times New Roman" w:eastAsia="MS Mincho" w:hAnsi="Times New Roman" w:cs="Times New Roman"/>
          <w:sz w:val="24"/>
          <w:szCs w:val="24"/>
          <w:lang w:eastAsia="ru-RU"/>
        </w:rPr>
        <w:t xml:space="preserve"> - коэффициент Шези;</w:t>
      </w:r>
    </w:p>
    <w:p w14:paraId="62CD1BD1"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m:oMath>
        <m:r>
          <w:rPr>
            <w:rFonts w:ascii="Cambria Math" w:eastAsia="Calibri" w:hAnsi="Cambria Math" w:cs="Times New Roman"/>
            <w:lang w:eastAsia="ru-RU"/>
          </w:rPr>
          <m:t>R</m:t>
        </m:r>
      </m:oMath>
      <w:r w:rsidRPr="006B3B1C">
        <w:rPr>
          <w:rFonts w:ascii="Times New Roman" w:eastAsia="MS Mincho" w:hAnsi="Times New Roman" w:cs="Times New Roman"/>
          <w:sz w:val="24"/>
          <w:szCs w:val="24"/>
          <w:lang w:eastAsia="ru-RU"/>
        </w:rPr>
        <w:t xml:space="preserve"> - гидравлический радиус канавы, м;</w:t>
      </w:r>
    </w:p>
    <w:p w14:paraId="71B106C0" w14:textId="77777777" w:rsidR="00683B4F" w:rsidRPr="006B3B1C" w:rsidRDefault="00683B4F" w:rsidP="00683B4F">
      <w:pPr>
        <w:spacing w:before="120" w:after="120" w:line="240" w:lineRule="auto"/>
        <w:ind w:firstLine="709"/>
        <w:jc w:val="both"/>
        <w:rPr>
          <w:rFonts w:ascii="Times New Roman" w:eastAsia="MS Mincho" w:hAnsi="Times New Roman" w:cs="Times New Roman"/>
          <w:i/>
          <w:sz w:val="24"/>
          <w:szCs w:val="24"/>
          <w:lang w:eastAsia="ru-RU"/>
        </w:rPr>
      </w:pPr>
      <m:oMath>
        <m:r>
          <w:rPr>
            <w:rFonts w:ascii="Cambria Math" w:eastAsia="Calibri" w:hAnsi="Cambria Math" w:cs="Times New Roman"/>
            <w:lang w:eastAsia="ru-RU"/>
          </w:rPr>
          <m:t>i</m:t>
        </m:r>
      </m:oMath>
      <w:r w:rsidRPr="006B3B1C">
        <w:rPr>
          <w:rFonts w:ascii="Times New Roman" w:eastAsia="MS Mincho" w:hAnsi="Times New Roman" w:cs="Times New Roman"/>
          <w:sz w:val="24"/>
          <w:szCs w:val="24"/>
          <w:lang w:eastAsia="ru-RU"/>
        </w:rPr>
        <w:t xml:space="preserve"> - продольный уклон канавы </w:t>
      </w:r>
      <m:oMath>
        <m:r>
          <w:rPr>
            <w:rFonts w:ascii="Cambria Math" w:eastAsia="MS Mincho" w:hAnsi="Cambria Math" w:cs="Times New Roman"/>
            <w:sz w:val="24"/>
            <w:szCs w:val="24"/>
            <w:lang w:eastAsia="ru-RU"/>
          </w:rPr>
          <m:t>i=</m:t>
        </m:r>
        <m:f>
          <m:fPr>
            <m:ctrlPr>
              <w:rPr>
                <w:rFonts w:ascii="Cambria Math" w:eastAsia="MS Mincho" w:hAnsi="Cambria Math" w:cs="Times New Roman"/>
                <w:i/>
                <w:sz w:val="24"/>
                <w:szCs w:val="24"/>
                <w:lang w:eastAsia="ru-RU"/>
              </w:rPr>
            </m:ctrlPr>
          </m:fPr>
          <m:num>
            <m:r>
              <w:rPr>
                <w:rFonts w:ascii="Cambria Math" w:eastAsia="MS Mincho" w:hAnsi="Cambria Math" w:cs="Times New Roman"/>
                <w:sz w:val="24"/>
                <w:szCs w:val="24"/>
                <w:lang w:eastAsia="ru-RU"/>
              </w:rPr>
              <m:t>31</m:t>
            </m:r>
          </m:num>
          <m:den>
            <m:r>
              <w:rPr>
                <w:rFonts w:ascii="Cambria Math" w:eastAsia="MS Mincho" w:hAnsi="Cambria Math" w:cs="Times New Roman"/>
                <w:sz w:val="24"/>
                <w:szCs w:val="24"/>
                <w:lang w:eastAsia="ru-RU"/>
              </w:rPr>
              <m:t>1185.399908</m:t>
            </m:r>
          </m:den>
        </m:f>
        <m:r>
          <w:rPr>
            <w:rFonts w:ascii="Cambria Math" w:eastAsia="MS Mincho" w:hAnsi="Cambria Math" w:cs="Times New Roman"/>
            <w:sz w:val="24"/>
            <w:szCs w:val="24"/>
            <w:lang w:eastAsia="ru-RU"/>
          </w:rPr>
          <m:t>=0.026 или 3‰</m:t>
        </m:r>
      </m:oMath>
    </w:p>
    <w:p w14:paraId="2F5CEE2F" w14:textId="77777777" w:rsidR="00683B4F" w:rsidRPr="006B3B1C" w:rsidRDefault="00683B4F" w:rsidP="00683B4F">
      <w:pPr>
        <w:spacing w:before="120" w:after="120" w:line="240" w:lineRule="auto"/>
        <w:jc w:val="both"/>
        <w:rPr>
          <w:rFonts w:ascii="Times New Roman" w:eastAsia="Calibri" w:hAnsi="Times New Roman" w:cs="Times New Roman"/>
          <w:i/>
          <w:sz w:val="24"/>
          <w:lang w:val="ru-MD" w:eastAsia="ru-RU"/>
        </w:rPr>
      </w:pPr>
      <m:oMathPara>
        <m:oMathParaPr>
          <m:jc m:val="center"/>
        </m:oMathParaPr>
        <m:oMath>
          <m:r>
            <w:rPr>
              <w:rFonts w:ascii="Cambria Math" w:eastAsia="Calibri" w:hAnsi="Cambria Math" w:cs="Times New Roman"/>
              <w:sz w:val="24"/>
              <w:lang w:val="ru-MD" w:eastAsia="ru-RU"/>
            </w:rPr>
            <m:t>C=</m:t>
          </m:r>
          <m:f>
            <m:fPr>
              <m:ctrlPr>
                <w:rPr>
                  <w:rFonts w:ascii="Cambria Math" w:eastAsia="Calibri" w:hAnsi="Cambria Math" w:cs="Times New Roman"/>
                  <w:i/>
                  <w:sz w:val="24"/>
                  <w:lang w:val="ru-MD" w:eastAsia="ru-RU"/>
                </w:rPr>
              </m:ctrlPr>
            </m:fPr>
            <m:num>
              <m:r>
                <w:rPr>
                  <w:rFonts w:ascii="Cambria Math" w:eastAsia="Calibri" w:hAnsi="Cambria Math" w:cs="Times New Roman"/>
                  <w:sz w:val="24"/>
                  <w:lang w:val="ru-MD" w:eastAsia="ru-RU"/>
                </w:rPr>
                <m:t>87</m:t>
              </m:r>
            </m:num>
            <m:den>
              <m:r>
                <w:rPr>
                  <w:rFonts w:ascii="Cambria Math" w:eastAsia="Calibri" w:hAnsi="Cambria Math" w:cs="Times New Roman"/>
                  <w:sz w:val="24"/>
                  <w:lang w:val="ru-MD" w:eastAsia="ru-RU"/>
                </w:rPr>
                <m:t>1+</m:t>
              </m:r>
              <m:f>
                <m:fPr>
                  <m:ctrlPr>
                    <w:rPr>
                      <w:rFonts w:ascii="Cambria Math" w:eastAsia="Calibri" w:hAnsi="Cambria Math" w:cs="Times New Roman"/>
                      <w:i/>
                      <w:sz w:val="24"/>
                      <w:lang w:val="ru-MD" w:eastAsia="ru-RU"/>
                    </w:rPr>
                  </m:ctrlPr>
                </m:fPr>
                <m:num>
                  <m:r>
                    <w:rPr>
                      <w:rFonts w:ascii="Cambria Math" w:eastAsia="Calibri" w:hAnsi="Cambria Math" w:cs="Times New Roman"/>
                      <w:sz w:val="24"/>
                      <w:lang w:val="ru-MD" w:eastAsia="ru-RU"/>
                    </w:rPr>
                    <m:t>Y</m:t>
                  </m:r>
                </m:num>
                <m:den>
                  <m:rad>
                    <m:radPr>
                      <m:degHide m:val="1"/>
                      <m:ctrlPr>
                        <w:rPr>
                          <w:rFonts w:ascii="Cambria Math" w:eastAsia="Calibri" w:hAnsi="Cambria Math" w:cs="Times New Roman"/>
                          <w:i/>
                          <w:sz w:val="24"/>
                          <w:lang w:val="ru-MD" w:eastAsia="ru-RU"/>
                        </w:rPr>
                      </m:ctrlPr>
                    </m:radPr>
                    <m:deg/>
                    <m:e>
                      <m:r>
                        <w:rPr>
                          <w:rFonts w:ascii="Cambria Math" w:eastAsia="Calibri" w:hAnsi="Cambria Math" w:cs="Times New Roman"/>
                          <w:sz w:val="24"/>
                          <w:lang w:val="ru-MD" w:eastAsia="ru-RU"/>
                        </w:rPr>
                        <m:t>R</m:t>
                      </m:r>
                    </m:e>
                  </m:rad>
                </m:den>
              </m:f>
            </m:den>
          </m:f>
        </m:oMath>
      </m:oMathPara>
    </w:p>
    <w:p w14:paraId="1B2A536C"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где </w:t>
      </w:r>
      <m:oMath>
        <m:r>
          <w:rPr>
            <w:rFonts w:ascii="Cambria Math" w:eastAsia="Calibri" w:hAnsi="Cambria Math" w:cs="Times New Roman"/>
            <w:lang w:val="ru-MD" w:eastAsia="ru-RU"/>
          </w:rPr>
          <m:t>Y</m:t>
        </m:r>
      </m:oMath>
      <w:r w:rsidRPr="006B3B1C">
        <w:rPr>
          <w:rFonts w:ascii="Times New Roman" w:eastAsia="MS Mincho" w:hAnsi="Times New Roman" w:cs="Times New Roman"/>
          <w:sz w:val="24"/>
          <w:szCs w:val="24"/>
          <w:lang w:eastAsia="ru-RU"/>
        </w:rPr>
        <w:t xml:space="preserve"> -коэффициент шероховатости, для незакрепленных канав принимается в диапазоне </w:t>
      </w:r>
      <m:oMath>
        <m:r>
          <w:rPr>
            <w:rFonts w:ascii="Cambria Math" w:eastAsia="Calibri" w:hAnsi="Cambria Math" w:cs="Times New Roman"/>
            <w:lang w:val="ru-MD" w:eastAsia="ru-RU"/>
          </w:rPr>
          <m:t>Y</m:t>
        </m:r>
      </m:oMath>
      <w:r w:rsidRPr="006B3B1C">
        <w:rPr>
          <w:rFonts w:ascii="Times New Roman" w:eastAsia="MS Mincho" w:hAnsi="Times New Roman" w:cs="Times New Roman"/>
          <w:sz w:val="24"/>
          <w:szCs w:val="24"/>
          <w:lang w:eastAsia="ru-RU"/>
        </w:rPr>
        <w:t xml:space="preserve"> = </w:t>
      </w:r>
      <w:proofErr w:type="gramStart"/>
      <w:r w:rsidRPr="006B3B1C">
        <w:rPr>
          <w:rFonts w:ascii="Times New Roman" w:eastAsia="MS Mincho" w:hAnsi="Times New Roman" w:cs="Times New Roman"/>
          <w:sz w:val="24"/>
          <w:szCs w:val="24"/>
          <w:lang w:eastAsia="ru-RU"/>
        </w:rPr>
        <w:t>1,3-1,75</w:t>
      </w:r>
      <w:proofErr w:type="gramEnd"/>
    </w:p>
    <w:p w14:paraId="41CF219D" w14:textId="77777777" w:rsidR="00683B4F" w:rsidRPr="006B3B1C" w:rsidRDefault="00683B4F" w:rsidP="00683B4F">
      <w:pPr>
        <w:spacing w:before="120" w:after="120" w:line="240" w:lineRule="auto"/>
        <w:jc w:val="both"/>
        <w:rPr>
          <w:rFonts w:ascii="Times New Roman" w:eastAsia="Calibri" w:hAnsi="Times New Roman" w:cs="Times New Roman"/>
          <w:sz w:val="24"/>
          <w:lang w:eastAsia="ru-RU"/>
        </w:rPr>
      </w:pPr>
      <m:oMathPara>
        <m:oMath>
          <m:r>
            <w:rPr>
              <w:rFonts w:ascii="Cambria Math" w:eastAsia="Calibri" w:hAnsi="Cambria Math" w:cs="Times New Roman"/>
              <w:sz w:val="24"/>
              <w:lang w:eastAsia="ru-RU"/>
            </w:rPr>
            <m:t>R=</m:t>
          </m:r>
          <m:f>
            <m:fPr>
              <m:ctrlPr>
                <w:rPr>
                  <w:rFonts w:ascii="Cambria Math" w:eastAsia="Calibri" w:hAnsi="Cambria Math" w:cs="Times New Roman"/>
                  <w:i/>
                  <w:sz w:val="24"/>
                  <w:lang w:eastAsia="ru-RU"/>
                </w:rPr>
              </m:ctrlPr>
            </m:fPr>
            <m:num>
              <m:r>
                <w:rPr>
                  <w:rFonts w:ascii="Cambria Math" w:eastAsia="Calibri" w:hAnsi="Cambria Math" w:cs="Times New Roman"/>
                  <w:sz w:val="24"/>
                  <w:lang w:eastAsia="ru-RU"/>
                </w:rPr>
                <m:t>w</m:t>
              </m:r>
            </m:num>
            <m:den>
              <m:r>
                <w:rPr>
                  <w:rFonts w:ascii="Cambria Math" w:eastAsia="Calibri" w:hAnsi="Cambria Math" w:cs="Times New Roman"/>
                  <w:sz w:val="24"/>
                  <w:lang w:eastAsia="ru-RU"/>
                </w:rPr>
                <m:t>X</m:t>
              </m:r>
            </m:den>
          </m:f>
        </m:oMath>
      </m:oMathPara>
    </w:p>
    <w:p w14:paraId="42495389" w14:textId="77777777" w:rsidR="00683B4F" w:rsidRPr="006B3B1C" w:rsidRDefault="00683B4F" w:rsidP="00683B4F">
      <w:pPr>
        <w:spacing w:after="0" w:line="240" w:lineRule="auto"/>
        <w:ind w:firstLine="709"/>
        <w:jc w:val="both"/>
        <w:rPr>
          <w:rFonts w:ascii="Times New Roman" w:eastAsia="MS Mincho" w:hAnsi="Times New Roman" w:cs="Times New Roman"/>
          <w:sz w:val="24"/>
          <w:szCs w:val="24"/>
          <w:lang w:eastAsia="ru-RU"/>
        </w:rPr>
      </w:pPr>
      <m:oMath>
        <m:r>
          <w:rPr>
            <w:rFonts w:ascii="Cambria Math" w:eastAsia="Calibri" w:hAnsi="Cambria Math" w:cs="Times New Roman"/>
            <w:lang w:eastAsia="ru-RU"/>
          </w:rPr>
          <m:t>X</m:t>
        </m:r>
      </m:oMath>
      <w:r w:rsidRPr="006B3B1C">
        <w:rPr>
          <w:rFonts w:ascii="Times New Roman" w:eastAsia="MS Mincho" w:hAnsi="Times New Roman" w:cs="Times New Roman"/>
          <w:sz w:val="24"/>
          <w:szCs w:val="24"/>
          <w:lang w:eastAsia="ru-RU"/>
        </w:rPr>
        <w:t xml:space="preserve"> - смоченный периметр канавы, для принятого сечения канавы</w:t>
      </w:r>
    </w:p>
    <w:p w14:paraId="12167DE6" w14:textId="77777777" w:rsidR="00683B4F" w:rsidRPr="006B3B1C" w:rsidRDefault="00683B4F" w:rsidP="00683B4F">
      <w:pPr>
        <w:spacing w:before="120" w:after="120" w:line="240" w:lineRule="auto"/>
        <w:jc w:val="both"/>
        <w:rPr>
          <w:rFonts w:ascii="Times New Roman" w:eastAsia="Calibri" w:hAnsi="Times New Roman" w:cs="Times New Roman"/>
          <w:i/>
          <w:sz w:val="24"/>
          <w:lang w:eastAsia="ru-RU"/>
        </w:rPr>
      </w:pPr>
      <m:oMathPara>
        <m:oMath>
          <m:r>
            <w:rPr>
              <w:rFonts w:ascii="Cambria Math" w:eastAsia="Calibri" w:hAnsi="Cambria Math" w:cs="Times New Roman"/>
              <w:sz w:val="24"/>
              <w:lang w:eastAsia="ru-RU"/>
            </w:rPr>
            <m:t>X=0.82+0.82+1.61=3.25м</m:t>
          </m:r>
        </m:oMath>
      </m:oMathPara>
    </w:p>
    <w:p w14:paraId="03E88CD7" w14:textId="77777777" w:rsidR="00683B4F" w:rsidRPr="006B3B1C" w:rsidRDefault="00683B4F" w:rsidP="00683B4F">
      <w:pPr>
        <w:spacing w:before="120" w:after="120" w:line="240" w:lineRule="auto"/>
        <w:jc w:val="both"/>
        <w:rPr>
          <w:rFonts w:ascii="Times New Roman" w:eastAsia="MS Mincho" w:hAnsi="Times New Roman" w:cs="Times New Roman"/>
          <w:i/>
          <w:sz w:val="24"/>
          <w:szCs w:val="24"/>
          <w:lang w:eastAsia="ru-RU"/>
        </w:rPr>
      </w:pPr>
      <m:oMathPara>
        <m:oMath>
          <m:r>
            <w:rPr>
              <w:rFonts w:ascii="Cambria Math" w:eastAsia="MS Mincho" w:hAnsi="Cambria Math" w:cs="Times New Roman"/>
              <w:sz w:val="24"/>
              <w:szCs w:val="24"/>
              <w:lang w:eastAsia="ru-RU"/>
            </w:rPr>
            <m:t>R=</m:t>
          </m:r>
          <m:f>
            <m:fPr>
              <m:ctrlPr>
                <w:rPr>
                  <w:rFonts w:ascii="Cambria Math" w:eastAsia="MS Mincho" w:hAnsi="Cambria Math" w:cs="Times New Roman"/>
                  <w:i/>
                  <w:sz w:val="24"/>
                  <w:szCs w:val="24"/>
                  <w:lang w:eastAsia="ru-RU"/>
                </w:rPr>
              </m:ctrlPr>
            </m:fPr>
            <m:num>
              <m:r>
                <w:rPr>
                  <w:rFonts w:ascii="Cambria Math" w:eastAsia="MS Mincho" w:hAnsi="Cambria Math" w:cs="Times New Roman"/>
                  <w:sz w:val="24"/>
                  <w:szCs w:val="24"/>
                  <w:lang w:eastAsia="ru-RU"/>
                </w:rPr>
                <m:t>0.60</m:t>
              </m:r>
            </m:num>
            <m:den>
              <m:r>
                <w:rPr>
                  <w:rFonts w:ascii="Cambria Math" w:eastAsia="MS Mincho" w:hAnsi="Cambria Math" w:cs="Times New Roman"/>
                  <w:sz w:val="24"/>
                  <w:szCs w:val="24"/>
                  <w:lang w:eastAsia="ru-RU"/>
                </w:rPr>
                <m:t>3.25</m:t>
              </m:r>
            </m:den>
          </m:f>
          <m:r>
            <w:rPr>
              <w:rFonts w:ascii="Cambria Math" w:eastAsia="MS Mincho" w:hAnsi="Cambria Math" w:cs="Times New Roman"/>
              <w:sz w:val="24"/>
              <w:szCs w:val="24"/>
              <w:lang w:eastAsia="ru-RU"/>
            </w:rPr>
            <m:t>=0.185м</m:t>
          </m:r>
        </m:oMath>
      </m:oMathPara>
    </w:p>
    <w:p w14:paraId="0B6FD4FF" w14:textId="77777777" w:rsidR="00683B4F" w:rsidRPr="006B3B1C" w:rsidRDefault="00683B4F" w:rsidP="00683B4F">
      <w:pPr>
        <w:spacing w:before="120" w:after="120" w:line="240" w:lineRule="auto"/>
        <w:jc w:val="both"/>
        <w:rPr>
          <w:rFonts w:ascii="Times New Roman" w:eastAsia="MS Mincho" w:hAnsi="Times New Roman" w:cs="Times New Roman"/>
          <w:sz w:val="24"/>
          <w:szCs w:val="24"/>
          <w:lang w:eastAsia="ru-RU"/>
        </w:rPr>
      </w:pPr>
      <m:oMathPara>
        <m:oMath>
          <m:r>
            <w:rPr>
              <w:rFonts w:ascii="Cambria Math" w:eastAsia="Calibri" w:hAnsi="Cambria Math" w:cs="Times New Roman"/>
              <w:lang w:val="ru-MD" w:eastAsia="ru-RU"/>
            </w:rPr>
            <m:t>C=</m:t>
          </m:r>
          <m:f>
            <m:fPr>
              <m:ctrlPr>
                <w:rPr>
                  <w:rFonts w:ascii="Cambria Math" w:eastAsia="Calibri" w:hAnsi="Cambria Math" w:cs="Times New Roman"/>
                  <w:i/>
                  <w:sz w:val="24"/>
                  <w:lang w:val="ru-MD" w:eastAsia="ru-RU"/>
                </w:rPr>
              </m:ctrlPr>
            </m:fPr>
            <m:num>
              <m:r>
                <w:rPr>
                  <w:rFonts w:ascii="Cambria Math" w:eastAsia="Calibri" w:hAnsi="Cambria Math" w:cs="Times New Roman"/>
                  <w:lang w:val="ru-MD" w:eastAsia="ru-RU"/>
                </w:rPr>
                <m:t>87</m:t>
              </m:r>
            </m:num>
            <m:den>
              <m:r>
                <w:rPr>
                  <w:rFonts w:ascii="Cambria Math" w:eastAsia="Calibri" w:hAnsi="Cambria Math" w:cs="Times New Roman"/>
                  <w:lang w:val="ru-MD" w:eastAsia="ru-RU"/>
                </w:rPr>
                <m:t>1+</m:t>
              </m:r>
              <m:f>
                <m:fPr>
                  <m:ctrlPr>
                    <w:rPr>
                      <w:rFonts w:ascii="Cambria Math" w:eastAsia="Calibri" w:hAnsi="Cambria Math" w:cs="Times New Roman"/>
                      <w:i/>
                      <w:sz w:val="24"/>
                      <w:lang w:val="ru-MD" w:eastAsia="ru-RU"/>
                    </w:rPr>
                  </m:ctrlPr>
                </m:fPr>
                <m:num>
                  <m:r>
                    <w:rPr>
                      <w:rFonts w:ascii="Cambria Math" w:eastAsia="Calibri" w:hAnsi="Cambria Math" w:cs="Times New Roman"/>
                      <w:lang w:val="ru-MD" w:eastAsia="ru-RU"/>
                    </w:rPr>
                    <m:t>1,75</m:t>
                  </m:r>
                </m:num>
                <m:den>
                  <m:rad>
                    <m:radPr>
                      <m:degHide m:val="1"/>
                      <m:ctrlPr>
                        <w:rPr>
                          <w:rFonts w:ascii="Cambria Math" w:eastAsia="Calibri" w:hAnsi="Cambria Math" w:cs="Times New Roman"/>
                          <w:i/>
                          <w:sz w:val="24"/>
                          <w:lang w:val="ru-MD" w:eastAsia="ru-RU"/>
                        </w:rPr>
                      </m:ctrlPr>
                    </m:radPr>
                    <m:deg/>
                    <m:e>
                      <m:r>
                        <w:rPr>
                          <w:rFonts w:ascii="Cambria Math" w:eastAsia="Calibri" w:hAnsi="Cambria Math" w:cs="Times New Roman"/>
                          <w:sz w:val="24"/>
                          <w:lang w:val="ru-MD" w:eastAsia="ru-RU"/>
                        </w:rPr>
                        <m:t>0.185</m:t>
                      </m:r>
                    </m:e>
                  </m:rad>
                </m:den>
              </m:f>
            </m:den>
          </m:f>
          <m:r>
            <w:rPr>
              <w:rFonts w:ascii="Cambria Math" w:eastAsia="Calibri" w:hAnsi="Cambria Math" w:cs="Times New Roman"/>
              <w:sz w:val="24"/>
              <w:lang w:val="ru-MD" w:eastAsia="ru-RU"/>
            </w:rPr>
            <m:t>=</m:t>
          </m:r>
          <m:f>
            <m:fPr>
              <m:ctrlPr>
                <w:rPr>
                  <w:rFonts w:ascii="Cambria Math" w:eastAsia="Calibri" w:hAnsi="Cambria Math" w:cs="Times New Roman"/>
                  <w:i/>
                  <w:sz w:val="24"/>
                  <w:lang w:val="ru-MD" w:eastAsia="ru-RU"/>
                </w:rPr>
              </m:ctrlPr>
            </m:fPr>
            <m:num>
              <m:r>
                <w:rPr>
                  <w:rFonts w:ascii="Cambria Math" w:eastAsia="Calibri" w:hAnsi="Cambria Math" w:cs="Times New Roman"/>
                  <w:sz w:val="24"/>
                  <w:lang w:val="ru-MD" w:eastAsia="ru-RU"/>
                </w:rPr>
                <m:t>87</m:t>
              </m:r>
            </m:num>
            <m:den>
              <m:r>
                <w:rPr>
                  <w:rFonts w:ascii="Cambria Math" w:eastAsia="Calibri" w:hAnsi="Cambria Math" w:cs="Times New Roman"/>
                  <w:sz w:val="24"/>
                  <w:lang w:val="ru-MD" w:eastAsia="ru-RU"/>
                </w:rPr>
                <m:t>5</m:t>
              </m:r>
              <m:r>
                <w:rPr>
                  <w:rFonts w:ascii="Cambria Math" w:eastAsia="Calibri" w:hAnsi="Cambria Math" w:cs="Times New Roman"/>
                  <w:sz w:val="24"/>
                  <w:lang w:val="en-US" w:eastAsia="ru-RU"/>
                </w:rPr>
                <m:t>.1</m:t>
              </m:r>
            </m:den>
          </m:f>
          <m:r>
            <w:rPr>
              <w:rFonts w:ascii="Cambria Math" w:eastAsia="Calibri" w:hAnsi="Cambria Math" w:cs="Times New Roman"/>
              <w:sz w:val="24"/>
              <w:lang w:val="ru-MD" w:eastAsia="ru-RU"/>
            </w:rPr>
            <m:t>=17.1</m:t>
          </m:r>
        </m:oMath>
      </m:oMathPara>
    </w:p>
    <w:p w14:paraId="5C4AF9A6" w14:textId="77777777" w:rsidR="00683B4F" w:rsidRPr="006B3B1C" w:rsidRDefault="00683B4F" w:rsidP="00683B4F">
      <w:pPr>
        <w:spacing w:before="120" w:after="120" w:line="240" w:lineRule="auto"/>
        <w:jc w:val="both"/>
        <w:rPr>
          <w:rFonts w:ascii="Times New Roman" w:eastAsia="MS Mincho" w:hAnsi="Times New Roman" w:cs="Times New Roman"/>
          <w:sz w:val="24"/>
          <w:szCs w:val="24"/>
          <w:lang w:eastAsia="ru-RU"/>
        </w:rPr>
      </w:pPr>
      <m:oMathPara>
        <m:oMath>
          <m:r>
            <w:rPr>
              <w:rFonts w:ascii="Cambria Math" w:eastAsia="Calibri" w:hAnsi="Cambria Math" w:cs="Times New Roman"/>
              <w:lang w:eastAsia="ru-RU"/>
            </w:rPr>
            <m:t>v=17.1</m:t>
          </m:r>
          <m:rad>
            <m:radPr>
              <m:degHide m:val="1"/>
              <m:ctrlPr>
                <w:rPr>
                  <w:rFonts w:ascii="Cambria Math" w:eastAsia="Calibri" w:hAnsi="Cambria Math" w:cs="Times New Roman"/>
                  <w:i/>
                  <w:sz w:val="24"/>
                  <w:lang w:eastAsia="ru-RU"/>
                </w:rPr>
              </m:ctrlPr>
            </m:radPr>
            <m:deg/>
            <m:e>
              <m:r>
                <w:rPr>
                  <w:rFonts w:ascii="Cambria Math" w:eastAsia="Calibri" w:hAnsi="Cambria Math" w:cs="Times New Roman"/>
                  <w:lang w:eastAsia="ru-RU"/>
                </w:rPr>
                <m:t>0.185∙0.026</m:t>
              </m:r>
            </m:e>
          </m:rad>
          <m:r>
            <w:rPr>
              <w:rFonts w:ascii="Cambria Math" w:eastAsia="Calibri" w:hAnsi="Cambria Math" w:cs="Times New Roman"/>
              <w:sz w:val="24"/>
              <w:lang w:eastAsia="ru-RU"/>
            </w:rPr>
            <m:t>=</m:t>
          </m:r>
          <m:r>
            <w:rPr>
              <w:rFonts w:ascii="Cambria Math" w:eastAsia="Calibri" w:hAnsi="Cambria Math" w:cs="Times New Roman"/>
              <w:lang w:eastAsia="ru-RU"/>
            </w:rPr>
            <m:t>1.19 м/с</m:t>
          </m:r>
        </m:oMath>
      </m:oMathPara>
    </w:p>
    <w:p w14:paraId="43584C4A"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Как видно из расчета, полученная скорость потока воды находится в пределах допустимых значений для незакрепленных канав.</w:t>
      </w:r>
    </w:p>
    <w:p w14:paraId="2D739DCF"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Принятая канава способна пропустить:</w:t>
      </w:r>
    </w:p>
    <w:p w14:paraId="4779C964" w14:textId="77777777" w:rsidR="00683B4F" w:rsidRPr="006B3B1C" w:rsidRDefault="00000000" w:rsidP="00683B4F">
      <w:pPr>
        <w:spacing w:before="120" w:after="120" w:line="240" w:lineRule="auto"/>
        <w:jc w:val="both"/>
        <w:rPr>
          <w:rFonts w:ascii="Times New Roman" w:eastAsia="Calibri" w:hAnsi="Times New Roman" w:cs="Times New Roman"/>
          <w:sz w:val="24"/>
          <w:lang w:eastAsia="ru-RU"/>
        </w:rPr>
      </w:pPr>
      <m:oMathPara>
        <m:oMath>
          <m:sSub>
            <m:sSubPr>
              <m:ctrlPr>
                <w:rPr>
                  <w:rFonts w:ascii="Cambria Math" w:eastAsia="MS Mincho" w:hAnsi="Cambria Math" w:cs="Times New Roman"/>
                  <w:i/>
                  <w:sz w:val="24"/>
                  <w:szCs w:val="24"/>
                  <w:lang w:eastAsia="ru-RU"/>
                </w:rPr>
              </m:ctrlPr>
            </m:sSubPr>
            <m:e>
              <m:r>
                <w:rPr>
                  <w:rFonts w:ascii="Cambria Math" w:eastAsia="MS Mincho" w:hAnsi="Cambria Math" w:cs="Times New Roman"/>
                  <w:sz w:val="24"/>
                  <w:szCs w:val="24"/>
                  <w:lang w:val="en-US" w:eastAsia="ru-RU"/>
                </w:rPr>
                <m:t>Q</m:t>
              </m:r>
            </m:e>
            <m:sub>
              <m:r>
                <w:rPr>
                  <w:rFonts w:ascii="Cambria Math" w:eastAsia="MS Mincho" w:hAnsi="Cambria Math" w:cs="Times New Roman"/>
                  <w:sz w:val="24"/>
                  <w:szCs w:val="24"/>
                  <w:lang w:eastAsia="ru-RU"/>
                </w:rPr>
                <m:t>к</m:t>
              </m:r>
            </m:sub>
          </m:sSub>
          <m:r>
            <w:rPr>
              <w:rFonts w:ascii="Cambria Math" w:eastAsia="MS Mincho" w:hAnsi="Cambria Math" w:cs="Times New Roman"/>
              <w:sz w:val="24"/>
              <w:szCs w:val="24"/>
              <w:lang w:eastAsia="ru-RU"/>
            </w:rPr>
            <m:t>=</m:t>
          </m:r>
          <m:r>
            <w:rPr>
              <w:rFonts w:ascii="Cambria Math" w:eastAsia="MS Mincho" w:hAnsi="Cambria Math" w:cs="Times New Roman"/>
              <w:sz w:val="24"/>
              <w:szCs w:val="24"/>
              <w:lang w:val="en-US" w:eastAsia="ru-RU"/>
            </w:rPr>
            <m:t>0.60∙1.19=0.7</m:t>
          </m:r>
          <m:r>
            <w:rPr>
              <w:rFonts w:ascii="Cambria Math" w:eastAsia="MS Mincho" w:hAnsi="Cambria Math" w:cs="Times New Roman"/>
              <w:sz w:val="24"/>
              <w:szCs w:val="24"/>
              <w:lang w:eastAsia="ru-RU"/>
            </w:rPr>
            <m:t xml:space="preserve"> </m:t>
          </m:r>
          <m:sSup>
            <m:sSupPr>
              <m:ctrlPr>
                <w:rPr>
                  <w:rFonts w:ascii="Cambria Math" w:eastAsia="MS Mincho" w:hAnsi="Cambria Math" w:cs="Times New Roman"/>
                  <w:i/>
                  <w:sz w:val="24"/>
                  <w:szCs w:val="24"/>
                  <w:lang w:eastAsia="ru-RU"/>
                </w:rPr>
              </m:ctrlPr>
            </m:sSupPr>
            <m:e>
              <m:r>
                <w:rPr>
                  <w:rFonts w:ascii="Cambria Math" w:eastAsia="MS Mincho" w:hAnsi="Cambria Math" w:cs="Times New Roman"/>
                  <w:sz w:val="24"/>
                  <w:szCs w:val="24"/>
                  <w:lang w:eastAsia="ru-RU"/>
                </w:rPr>
                <m:t>м</m:t>
              </m:r>
            </m:e>
            <m:sup>
              <m:r>
                <w:rPr>
                  <w:rFonts w:ascii="Cambria Math" w:eastAsia="MS Mincho" w:hAnsi="Cambria Math" w:cs="Times New Roman"/>
                  <w:sz w:val="24"/>
                  <w:szCs w:val="24"/>
                  <w:lang w:eastAsia="ru-RU"/>
                </w:rPr>
                <m:t>3</m:t>
              </m:r>
            </m:sup>
          </m:sSup>
          <m:r>
            <w:rPr>
              <w:rFonts w:ascii="Cambria Math" w:eastAsia="MS Mincho" w:hAnsi="Cambria Math" w:cs="Times New Roman"/>
              <w:sz w:val="24"/>
              <w:szCs w:val="24"/>
              <w:lang w:eastAsia="ru-RU"/>
            </w:rPr>
            <m:t>/с,</m:t>
          </m:r>
        </m:oMath>
      </m:oMathPara>
    </w:p>
    <w:p w14:paraId="262FEE33"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что соответствует условиям месторождения.</w:t>
      </w:r>
    </w:p>
    <w:p w14:paraId="6C2870DD" w14:textId="4F97A1A9" w:rsidR="00683B4F" w:rsidRPr="006B3B1C" w:rsidRDefault="00683B4F" w:rsidP="00683B4F">
      <w:pPr>
        <w:pStyle w:val="TimurKazhenov"/>
        <w:rPr>
          <w:rFonts w:cs="Times New Roman"/>
          <w:lang w:eastAsia="ru-RU"/>
        </w:rPr>
      </w:pPr>
      <w:r w:rsidRPr="006B3B1C">
        <w:rPr>
          <w:rFonts w:cs="Times New Roman"/>
          <w:lang w:eastAsia="ru-RU"/>
        </w:rPr>
        <w:t>Трасса нагорной канавы должна проходить под углом к горизонталям поверхности, чтобы был естественный уклон дна канавы, обеспечивающий быстрый отвод поверхностных вод за пределы карьера.</w:t>
      </w:r>
    </w:p>
    <w:p w14:paraId="70D0AEC1" w14:textId="77777777" w:rsidR="00683B4F" w:rsidRPr="006B3B1C" w:rsidRDefault="00683B4F" w:rsidP="005711A3">
      <w:pPr>
        <w:keepNext/>
        <w:keepLines/>
        <w:numPr>
          <w:ilvl w:val="0"/>
          <w:numId w:val="72"/>
        </w:numPr>
        <w:spacing w:before="120" w:after="40" w:line="259" w:lineRule="auto"/>
        <w:outlineLvl w:val="0"/>
        <w:rPr>
          <w:rFonts w:ascii="Times New Roman" w:eastAsia="MS Mincho" w:hAnsi="Times New Roman" w:cs="Times New Roman"/>
          <w:b/>
          <w:bCs/>
          <w:sz w:val="24"/>
          <w:szCs w:val="24"/>
        </w:rPr>
      </w:pPr>
      <w:bookmarkStart w:id="499" w:name="_Toc164001958"/>
      <w:bookmarkStart w:id="500" w:name="_Toc167962254"/>
      <w:r w:rsidRPr="006B3B1C">
        <w:rPr>
          <w:rFonts w:ascii="Times New Roman" w:eastAsia="MS Mincho" w:hAnsi="Times New Roman" w:cs="Times New Roman"/>
          <w:b/>
          <w:bCs/>
          <w:sz w:val="24"/>
          <w:szCs w:val="24"/>
        </w:rPr>
        <w:t>ОБОСНОВАНИЕ ВИДОВ И ОБЪЕМОВ ПРОЕКТИРУЕМЫХ ЭКСПЛОРАЗВЕДОЧНЫХ РАБОТ</w:t>
      </w:r>
      <w:bookmarkEnd w:id="499"/>
      <w:bookmarkEnd w:id="500"/>
    </w:p>
    <w:p w14:paraId="10CD08C5" w14:textId="09C54254"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Исторически, геологоразведочные работы на участке проводились в пределах </w:t>
      </w:r>
      <w:r w:rsidR="00F8585A" w:rsidRPr="006B3B1C">
        <w:rPr>
          <w:rFonts w:ascii="Times New Roman" w:eastAsia="MS Mincho" w:hAnsi="Times New Roman" w:cs="Times New Roman"/>
          <w:sz w:val="24"/>
          <w:szCs w:val="24"/>
          <w:lang w:eastAsia="ru-RU"/>
        </w:rPr>
        <w:t xml:space="preserve">Первой </w:t>
      </w:r>
      <w:r w:rsidRPr="006B3B1C">
        <w:rPr>
          <w:rFonts w:ascii="Times New Roman" w:eastAsia="MS Mincho" w:hAnsi="Times New Roman" w:cs="Times New Roman"/>
          <w:sz w:val="24"/>
          <w:szCs w:val="24"/>
          <w:lang w:eastAsia="ru-RU"/>
        </w:rPr>
        <w:t xml:space="preserve">рудной зоны, на которой уже проводились добычные работы. Распространение зон рудной, золотоносной минерализации </w:t>
      </w:r>
      <w:proofErr w:type="spellStart"/>
      <w:r w:rsidRPr="006B3B1C">
        <w:rPr>
          <w:rFonts w:ascii="Times New Roman" w:eastAsia="MS Mincho" w:hAnsi="Times New Roman" w:cs="Times New Roman"/>
          <w:sz w:val="24"/>
          <w:szCs w:val="24"/>
          <w:lang w:eastAsia="ru-RU"/>
        </w:rPr>
        <w:t>недоизучено</w:t>
      </w:r>
      <w:proofErr w:type="spellEnd"/>
      <w:r w:rsidRPr="006B3B1C">
        <w:rPr>
          <w:rFonts w:ascii="Times New Roman" w:eastAsia="MS Mincho" w:hAnsi="Times New Roman" w:cs="Times New Roman"/>
          <w:sz w:val="24"/>
          <w:szCs w:val="24"/>
          <w:lang w:eastAsia="ru-RU"/>
        </w:rPr>
        <w:t xml:space="preserve">. На основе </w:t>
      </w:r>
      <w:r w:rsidR="00F8585A" w:rsidRPr="006B3B1C">
        <w:rPr>
          <w:rFonts w:ascii="Times New Roman" w:eastAsia="MS Mincho" w:hAnsi="Times New Roman" w:cs="Times New Roman"/>
          <w:sz w:val="24"/>
          <w:szCs w:val="24"/>
          <w:lang w:eastAsia="ru-RU"/>
        </w:rPr>
        <w:t xml:space="preserve">исторических </w:t>
      </w:r>
      <w:r w:rsidRPr="006B3B1C">
        <w:rPr>
          <w:rFonts w:ascii="Times New Roman" w:eastAsia="MS Mincho" w:hAnsi="Times New Roman" w:cs="Times New Roman"/>
          <w:sz w:val="24"/>
          <w:szCs w:val="24"/>
          <w:lang w:eastAsia="ru-RU"/>
        </w:rPr>
        <w:t>геологоразведочных данных есть предпосылки того, что зоны золотоносных минерализаций простирается на</w:t>
      </w:r>
      <w:r w:rsidR="00F8585A" w:rsidRPr="006B3B1C">
        <w:rPr>
          <w:rFonts w:ascii="Times New Roman" w:eastAsia="MS Mincho" w:hAnsi="Times New Roman" w:cs="Times New Roman"/>
          <w:sz w:val="24"/>
          <w:szCs w:val="24"/>
          <w:lang w:eastAsia="ru-RU"/>
        </w:rPr>
        <w:t xml:space="preserve"> северо-запад</w:t>
      </w:r>
      <w:r w:rsidRPr="006B3B1C">
        <w:rPr>
          <w:rFonts w:ascii="Times New Roman" w:eastAsia="MS Mincho" w:hAnsi="Times New Roman" w:cs="Times New Roman"/>
          <w:sz w:val="24"/>
          <w:szCs w:val="24"/>
          <w:lang w:eastAsia="ru-RU"/>
        </w:rPr>
        <w:t xml:space="preserve">, ориентировочно на </w:t>
      </w:r>
      <w:r w:rsidR="00F8585A" w:rsidRPr="006B3B1C">
        <w:rPr>
          <w:rFonts w:ascii="Times New Roman" w:eastAsia="MS Mincho" w:hAnsi="Times New Roman" w:cs="Times New Roman"/>
          <w:sz w:val="24"/>
          <w:szCs w:val="24"/>
          <w:lang w:eastAsia="ru-RU"/>
        </w:rPr>
        <w:t>500</w:t>
      </w:r>
      <w:r w:rsidRPr="006B3B1C">
        <w:rPr>
          <w:rFonts w:ascii="Times New Roman" w:eastAsia="MS Mincho" w:hAnsi="Times New Roman" w:cs="Times New Roman"/>
          <w:sz w:val="24"/>
          <w:szCs w:val="24"/>
          <w:lang w:eastAsia="ru-RU"/>
        </w:rPr>
        <w:t>-1</w:t>
      </w:r>
      <w:r w:rsidR="00F8585A" w:rsidRPr="006B3B1C">
        <w:rPr>
          <w:rFonts w:ascii="Times New Roman" w:eastAsia="MS Mincho" w:hAnsi="Times New Roman" w:cs="Times New Roman"/>
          <w:sz w:val="24"/>
          <w:szCs w:val="24"/>
          <w:lang w:eastAsia="ru-RU"/>
        </w:rPr>
        <w:t>000</w:t>
      </w:r>
      <w:proofErr w:type="gramStart"/>
      <w:r w:rsidR="00F8585A" w:rsidRPr="006B3B1C">
        <w:rPr>
          <w:rFonts w:ascii="Times New Roman" w:eastAsia="MS Mincho" w:hAnsi="Times New Roman" w:cs="Times New Roman"/>
          <w:sz w:val="24"/>
          <w:szCs w:val="24"/>
          <w:lang w:eastAsia="ru-RU"/>
        </w:rPr>
        <w:t>м</w:t>
      </w:r>
      <w:r w:rsidRPr="006B3B1C">
        <w:rPr>
          <w:rFonts w:ascii="Times New Roman" w:eastAsia="MS Mincho" w:hAnsi="Times New Roman" w:cs="Times New Roman"/>
          <w:sz w:val="24"/>
          <w:szCs w:val="24"/>
          <w:lang w:eastAsia="ru-RU"/>
        </w:rPr>
        <w:t>..</w:t>
      </w:r>
      <w:proofErr w:type="gramEnd"/>
    </w:p>
    <w:p w14:paraId="24D61B59"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В связи с этим основными целями </w:t>
      </w:r>
      <w:proofErr w:type="spellStart"/>
      <w:r w:rsidRPr="006B3B1C">
        <w:rPr>
          <w:rFonts w:ascii="Times New Roman" w:eastAsia="MS Mincho" w:hAnsi="Times New Roman" w:cs="Times New Roman"/>
          <w:sz w:val="24"/>
          <w:szCs w:val="24"/>
          <w:lang w:eastAsia="ru-RU"/>
        </w:rPr>
        <w:t>эксплоразведочных</w:t>
      </w:r>
      <w:proofErr w:type="spellEnd"/>
      <w:r w:rsidRPr="006B3B1C">
        <w:rPr>
          <w:rFonts w:ascii="Times New Roman" w:eastAsia="MS Mincho" w:hAnsi="Times New Roman" w:cs="Times New Roman"/>
          <w:sz w:val="24"/>
          <w:szCs w:val="24"/>
          <w:lang w:eastAsia="ru-RU"/>
        </w:rPr>
        <w:t xml:space="preserve"> работ являются: </w:t>
      </w:r>
    </w:p>
    <w:p w14:paraId="44E3FE7F"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 ожидаемый прирост запасов полезных ископаемых; </w:t>
      </w:r>
    </w:p>
    <w:p w14:paraId="79A72DD1"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уточнение геологических, технологических особенностей месторождения или отдельных его участков;</w:t>
      </w:r>
    </w:p>
    <w:p w14:paraId="1D95A968"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перевод запасов в более высокие категории по степени изученности.</w:t>
      </w:r>
    </w:p>
    <w:p w14:paraId="1190C5A3" w14:textId="77777777" w:rsidR="00683B4F" w:rsidRPr="006B3B1C" w:rsidRDefault="00683B4F" w:rsidP="00683B4F">
      <w:pPr>
        <w:keepNext/>
        <w:keepLines/>
        <w:spacing w:before="120" w:after="40" w:line="240" w:lineRule="auto"/>
        <w:ind w:left="709"/>
        <w:jc w:val="both"/>
        <w:outlineLvl w:val="1"/>
        <w:rPr>
          <w:rFonts w:ascii="Times New Roman" w:eastAsia="MS Mincho" w:hAnsi="Times New Roman" w:cs="Times New Roman"/>
          <w:b/>
          <w:bCs/>
          <w:sz w:val="24"/>
          <w:szCs w:val="24"/>
          <w:lang w:eastAsia="ru-RU"/>
        </w:rPr>
      </w:pPr>
      <w:bookmarkStart w:id="501" w:name="_Toc164001959"/>
      <w:bookmarkStart w:id="502" w:name="_Toc167962255"/>
      <w:r w:rsidRPr="006B3B1C">
        <w:rPr>
          <w:rFonts w:ascii="Times New Roman" w:eastAsia="MS Mincho" w:hAnsi="Times New Roman" w:cs="Times New Roman"/>
          <w:b/>
          <w:bCs/>
          <w:sz w:val="24"/>
          <w:szCs w:val="24"/>
          <w:lang w:eastAsia="ru-RU"/>
        </w:rPr>
        <w:t>5.1 Подготовительный период и проектирование</w:t>
      </w:r>
      <w:bookmarkEnd w:id="501"/>
      <w:bookmarkEnd w:id="502"/>
    </w:p>
    <w:p w14:paraId="79FAC34C" w14:textId="3E18A3DB"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bookmarkStart w:id="503" w:name="_Hlk163661893"/>
      <w:r w:rsidRPr="006B3B1C">
        <w:rPr>
          <w:rFonts w:ascii="Times New Roman" w:eastAsia="MS Mincho" w:hAnsi="Times New Roman" w:cs="Times New Roman"/>
          <w:sz w:val="24"/>
          <w:szCs w:val="24"/>
          <w:lang w:eastAsia="ru-RU"/>
        </w:rPr>
        <w:t xml:space="preserve">В подготовительный период предусматривается сбор, изучение и обобщение фондовых и архивных материалов, ранее проведенных геологических и добычных работ по месторождению </w:t>
      </w:r>
      <w:proofErr w:type="spellStart"/>
      <w:r w:rsidR="00F8585A" w:rsidRPr="006B3B1C">
        <w:rPr>
          <w:rFonts w:ascii="Times New Roman" w:eastAsia="MS Mincho" w:hAnsi="Times New Roman" w:cs="Times New Roman"/>
          <w:sz w:val="24"/>
          <w:szCs w:val="24"/>
          <w:lang w:eastAsia="ru-RU"/>
        </w:rPr>
        <w:t>Мыстобе</w:t>
      </w:r>
      <w:proofErr w:type="spellEnd"/>
      <w:r w:rsidRPr="006B3B1C">
        <w:rPr>
          <w:rFonts w:ascii="Times New Roman" w:eastAsia="MS Mincho" w:hAnsi="Times New Roman" w:cs="Times New Roman"/>
          <w:sz w:val="24"/>
          <w:szCs w:val="24"/>
          <w:lang w:eastAsia="ru-RU"/>
        </w:rPr>
        <w:t>.</w:t>
      </w:r>
      <w:bookmarkEnd w:id="503"/>
    </w:p>
    <w:p w14:paraId="24232695" w14:textId="77777777" w:rsidR="00683B4F" w:rsidRPr="006B3B1C" w:rsidRDefault="00683B4F" w:rsidP="00683B4F">
      <w:pPr>
        <w:keepNext/>
        <w:keepLines/>
        <w:spacing w:before="120" w:after="40" w:line="240" w:lineRule="auto"/>
        <w:ind w:left="709"/>
        <w:jc w:val="both"/>
        <w:outlineLvl w:val="1"/>
        <w:rPr>
          <w:rFonts w:ascii="Times New Roman" w:eastAsia="MS Mincho" w:hAnsi="Times New Roman" w:cs="Times New Roman"/>
          <w:b/>
          <w:bCs/>
          <w:sz w:val="24"/>
          <w:szCs w:val="24"/>
          <w:lang w:eastAsia="ru-RU"/>
        </w:rPr>
      </w:pPr>
      <w:bookmarkStart w:id="504" w:name="_Toc164001960"/>
      <w:bookmarkStart w:id="505" w:name="_Toc167962256"/>
      <w:r w:rsidRPr="006B3B1C">
        <w:rPr>
          <w:rFonts w:ascii="Times New Roman" w:eastAsia="MS Mincho" w:hAnsi="Times New Roman" w:cs="Times New Roman"/>
          <w:b/>
          <w:bCs/>
          <w:sz w:val="24"/>
          <w:szCs w:val="24"/>
          <w:lang w:eastAsia="ru-RU"/>
        </w:rPr>
        <w:lastRenderedPageBreak/>
        <w:t xml:space="preserve">5.2 Стадия </w:t>
      </w:r>
      <w:proofErr w:type="spellStart"/>
      <w:r w:rsidRPr="006B3B1C">
        <w:rPr>
          <w:rFonts w:ascii="Times New Roman" w:eastAsia="MS Mincho" w:hAnsi="Times New Roman" w:cs="Times New Roman"/>
          <w:b/>
          <w:bCs/>
          <w:sz w:val="24"/>
          <w:szCs w:val="24"/>
          <w:lang w:eastAsia="ru-RU"/>
        </w:rPr>
        <w:t>эксплоразведочных</w:t>
      </w:r>
      <w:proofErr w:type="spellEnd"/>
      <w:r w:rsidRPr="006B3B1C">
        <w:rPr>
          <w:rFonts w:ascii="Times New Roman" w:eastAsia="MS Mincho" w:hAnsi="Times New Roman" w:cs="Times New Roman"/>
          <w:b/>
          <w:bCs/>
          <w:sz w:val="24"/>
          <w:szCs w:val="24"/>
          <w:lang w:eastAsia="ru-RU"/>
        </w:rPr>
        <w:t xml:space="preserve"> работ</w:t>
      </w:r>
      <w:bookmarkEnd w:id="504"/>
      <w:bookmarkEnd w:id="505"/>
    </w:p>
    <w:p w14:paraId="738BF239" w14:textId="77AEB44D"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Проектом предусматривается проведение </w:t>
      </w:r>
      <w:proofErr w:type="spellStart"/>
      <w:r w:rsidRPr="006B3B1C">
        <w:rPr>
          <w:rFonts w:ascii="Times New Roman" w:eastAsia="MS Mincho" w:hAnsi="Times New Roman" w:cs="Times New Roman"/>
          <w:sz w:val="24"/>
          <w:szCs w:val="24"/>
          <w:lang w:eastAsia="ru-RU"/>
        </w:rPr>
        <w:t>эксплоразведочных</w:t>
      </w:r>
      <w:proofErr w:type="spellEnd"/>
      <w:r w:rsidRPr="006B3B1C">
        <w:rPr>
          <w:rFonts w:ascii="Times New Roman" w:eastAsia="MS Mincho" w:hAnsi="Times New Roman" w:cs="Times New Roman"/>
          <w:sz w:val="24"/>
          <w:szCs w:val="24"/>
          <w:lang w:eastAsia="ru-RU"/>
        </w:rPr>
        <w:t xml:space="preserve"> работ на месторождении </w:t>
      </w:r>
      <w:proofErr w:type="spellStart"/>
      <w:r w:rsidR="00F8585A" w:rsidRPr="006B3B1C">
        <w:rPr>
          <w:rFonts w:ascii="Times New Roman" w:eastAsia="MS Mincho" w:hAnsi="Times New Roman" w:cs="Times New Roman"/>
          <w:sz w:val="24"/>
          <w:szCs w:val="24"/>
          <w:lang w:eastAsia="ru-RU"/>
        </w:rPr>
        <w:t>Мыстобе</w:t>
      </w:r>
      <w:proofErr w:type="spellEnd"/>
      <w:r w:rsidRPr="006B3B1C">
        <w:rPr>
          <w:rFonts w:ascii="Times New Roman" w:eastAsia="MS Mincho" w:hAnsi="Times New Roman" w:cs="Times New Roman"/>
          <w:sz w:val="24"/>
          <w:szCs w:val="24"/>
          <w:lang w:eastAsia="ru-RU"/>
        </w:rPr>
        <w:t xml:space="preserve"> в пределах истребуемого горного отвода.</w:t>
      </w:r>
    </w:p>
    <w:p w14:paraId="5AD87B94" w14:textId="662A6EC8"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По сложности геологического строения для целей доразведки и эксплуатационной месторождение </w:t>
      </w:r>
      <w:proofErr w:type="spellStart"/>
      <w:r w:rsidR="00F8585A" w:rsidRPr="006B3B1C">
        <w:rPr>
          <w:rFonts w:ascii="Times New Roman" w:eastAsia="MS Mincho" w:hAnsi="Times New Roman" w:cs="Times New Roman"/>
          <w:sz w:val="24"/>
          <w:szCs w:val="24"/>
          <w:lang w:eastAsia="ru-RU"/>
        </w:rPr>
        <w:t>Мыстобе</w:t>
      </w:r>
      <w:proofErr w:type="spellEnd"/>
      <w:r w:rsidRPr="006B3B1C">
        <w:rPr>
          <w:rFonts w:ascii="Times New Roman" w:eastAsia="MS Mincho" w:hAnsi="Times New Roman" w:cs="Times New Roman"/>
          <w:sz w:val="24"/>
          <w:szCs w:val="24"/>
          <w:lang w:eastAsia="ru-RU"/>
        </w:rPr>
        <w:t xml:space="preserve"> отнесено к 3 группе сложности (Инструкция ГКЗ РК). В соответствии с Инструкцией ГКЗ и стандарту </w:t>
      </w:r>
      <w:proofErr w:type="spellStart"/>
      <w:r w:rsidRPr="006B3B1C">
        <w:rPr>
          <w:rFonts w:ascii="Times New Roman" w:eastAsia="MS Mincho" w:hAnsi="Times New Roman" w:cs="Times New Roman"/>
          <w:sz w:val="24"/>
          <w:szCs w:val="24"/>
          <w:lang w:eastAsia="ru-RU"/>
        </w:rPr>
        <w:t>KazRC</w:t>
      </w:r>
      <w:proofErr w:type="spellEnd"/>
      <w:r w:rsidRPr="006B3B1C">
        <w:rPr>
          <w:rFonts w:ascii="Times New Roman" w:eastAsia="MS Mincho" w:hAnsi="Times New Roman" w:cs="Times New Roman"/>
          <w:sz w:val="24"/>
          <w:szCs w:val="24"/>
          <w:lang w:eastAsia="ru-RU"/>
        </w:rPr>
        <w:t xml:space="preserve"> для разведки и подсчета запасов золотосодержащих руд месторождения по категории выявленных проектом принята сеть разведочных горных выработок: по канавам проходка в крест простирание через каждые </w:t>
      </w:r>
      <w:r w:rsidR="00F8585A" w:rsidRPr="006B3B1C">
        <w:rPr>
          <w:rFonts w:ascii="Times New Roman" w:eastAsia="MS Mincho" w:hAnsi="Times New Roman" w:cs="Times New Roman"/>
          <w:sz w:val="24"/>
          <w:szCs w:val="24"/>
          <w:lang w:eastAsia="ru-RU"/>
        </w:rPr>
        <w:t>40</w:t>
      </w:r>
      <w:r w:rsidRPr="006B3B1C">
        <w:rPr>
          <w:rFonts w:ascii="Times New Roman" w:eastAsia="MS Mincho" w:hAnsi="Times New Roman" w:cs="Times New Roman"/>
          <w:sz w:val="24"/>
          <w:szCs w:val="24"/>
          <w:lang w:eastAsia="ru-RU"/>
        </w:rPr>
        <w:t>м; траншеи по простиранию с бороздовым опробованием через каждые 1м и полное опробование взрывных скважин применяемы при проходке данной горной выработки; доразведки по флангам и на глубину со сгущением сети 20х20м. и 40х40м. с геологическим и маркшейдерским сопровождением.</w:t>
      </w:r>
    </w:p>
    <w:p w14:paraId="3E09B4CF"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Для решения задачи настоящим проектом предусмотрено проведение следующих основных видов </w:t>
      </w:r>
      <w:proofErr w:type="spellStart"/>
      <w:r w:rsidRPr="006B3B1C">
        <w:rPr>
          <w:rFonts w:ascii="Times New Roman" w:eastAsia="MS Mincho" w:hAnsi="Times New Roman" w:cs="Times New Roman"/>
          <w:sz w:val="24"/>
          <w:szCs w:val="24"/>
          <w:lang w:eastAsia="ru-RU"/>
        </w:rPr>
        <w:t>эксплоразведочных</w:t>
      </w:r>
      <w:proofErr w:type="spellEnd"/>
      <w:r w:rsidRPr="006B3B1C">
        <w:rPr>
          <w:rFonts w:ascii="Times New Roman" w:eastAsia="MS Mincho" w:hAnsi="Times New Roman" w:cs="Times New Roman"/>
          <w:sz w:val="24"/>
          <w:szCs w:val="24"/>
          <w:lang w:eastAsia="ru-RU"/>
        </w:rPr>
        <w:t xml:space="preserve"> работ:</w:t>
      </w:r>
    </w:p>
    <w:p w14:paraId="156A2D16"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подготовительный период и проектирование;</w:t>
      </w:r>
    </w:p>
    <w:p w14:paraId="25506E33"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проходка канав и траншей с применением БВР;</w:t>
      </w:r>
    </w:p>
    <w:p w14:paraId="19A05FC4"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геологическая документация;</w:t>
      </w:r>
    </w:p>
    <w:p w14:paraId="38868F63"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топографо-геодезические работы (тахеометрическая съемка с привязкой   горных выработок и скважин);</w:t>
      </w:r>
    </w:p>
    <w:p w14:paraId="1D3790C0"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бурение колонковых разведочных скважин по сети 20х20м и 40х40м</w:t>
      </w:r>
    </w:p>
    <w:p w14:paraId="77B8C9AC"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     (по простиранию и по падению);</w:t>
      </w:r>
    </w:p>
    <w:p w14:paraId="071DC6F8"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бороздовое, шламовое и керновое опробование;</w:t>
      </w:r>
    </w:p>
    <w:p w14:paraId="1C66D8C2"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отбор технологических проб;</w:t>
      </w:r>
    </w:p>
    <w:p w14:paraId="30965AF3"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лабораторные исследования;</w:t>
      </w:r>
    </w:p>
    <w:p w14:paraId="132BF944"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гидрогеологические и инженерные изыскания;</w:t>
      </w:r>
    </w:p>
    <w:p w14:paraId="19066924" w14:textId="77777777" w:rsidR="00683B4F" w:rsidRPr="006B3B1C" w:rsidRDefault="00683B4F" w:rsidP="00683B4F">
      <w:pPr>
        <w:widowControl w:val="0"/>
        <w:spacing w:after="0" w:line="240" w:lineRule="auto"/>
        <w:ind w:firstLine="709"/>
        <w:jc w:val="both"/>
        <w:rPr>
          <w:rFonts w:ascii="Times New Roman" w:hAnsi="Times New Roman" w:cs="Times New Roman"/>
          <w:sz w:val="28"/>
          <w:szCs w:val="28"/>
          <w:lang w:eastAsia="ru-RU"/>
        </w:rPr>
      </w:pPr>
      <w:r w:rsidRPr="006B3B1C">
        <w:rPr>
          <w:rFonts w:ascii="Times New Roman" w:eastAsia="MS Mincho" w:hAnsi="Times New Roman" w:cs="Times New Roman"/>
          <w:sz w:val="24"/>
          <w:szCs w:val="24"/>
          <w:lang w:eastAsia="ru-RU"/>
        </w:rPr>
        <w:t>- камеральная обработка материало</w:t>
      </w:r>
      <w:r w:rsidRPr="006B3B1C">
        <w:rPr>
          <w:rFonts w:ascii="Times New Roman" w:hAnsi="Times New Roman" w:cs="Times New Roman"/>
          <w:sz w:val="28"/>
          <w:szCs w:val="28"/>
          <w:lang w:eastAsia="ru-RU"/>
        </w:rPr>
        <w:t>в</w:t>
      </w:r>
    </w:p>
    <w:p w14:paraId="25FC4FD7" w14:textId="77777777" w:rsidR="00683B4F" w:rsidRPr="006B3B1C" w:rsidRDefault="00683B4F" w:rsidP="00683B4F">
      <w:pPr>
        <w:keepNext/>
        <w:keepLines/>
        <w:spacing w:before="120" w:after="40" w:line="240" w:lineRule="auto"/>
        <w:ind w:left="709"/>
        <w:jc w:val="both"/>
        <w:outlineLvl w:val="1"/>
        <w:rPr>
          <w:rFonts w:ascii="Times New Roman" w:eastAsia="MS Mincho" w:hAnsi="Times New Roman" w:cs="Times New Roman"/>
          <w:b/>
          <w:bCs/>
          <w:sz w:val="24"/>
          <w:szCs w:val="24"/>
          <w:lang w:eastAsia="ru-RU"/>
        </w:rPr>
      </w:pPr>
      <w:bookmarkStart w:id="506" w:name="_Toc164001961"/>
      <w:bookmarkStart w:id="507" w:name="_Toc167962257"/>
      <w:r w:rsidRPr="006B3B1C">
        <w:rPr>
          <w:rFonts w:ascii="Times New Roman" w:eastAsia="MS Mincho" w:hAnsi="Times New Roman" w:cs="Times New Roman"/>
          <w:b/>
          <w:bCs/>
          <w:sz w:val="24"/>
          <w:szCs w:val="24"/>
          <w:lang w:eastAsia="ru-RU"/>
        </w:rPr>
        <w:t>5.2.1 Топографо-геодезические работы</w:t>
      </w:r>
      <w:bookmarkEnd w:id="506"/>
      <w:bookmarkEnd w:id="507"/>
    </w:p>
    <w:p w14:paraId="5B8FA2B3"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Для обеспечения инструментальной привязки всех проектных и ранее пройденных выработок (канав, скважин), построения разведочных планов и разрезов, проектом предусматривается выполнение тахеометрической съемки на всей площади горного отвода. </w:t>
      </w:r>
    </w:p>
    <w:p w14:paraId="3061A4B0" w14:textId="77777777" w:rsidR="00683B4F" w:rsidRPr="006B3B1C" w:rsidRDefault="00683B4F" w:rsidP="00683B4F">
      <w:pPr>
        <w:widowControl w:val="0"/>
        <w:spacing w:after="0" w:line="240" w:lineRule="auto"/>
        <w:ind w:firstLine="709"/>
        <w:jc w:val="both"/>
        <w:rPr>
          <w:rFonts w:ascii="Times New Roman" w:eastAsia="MS Mincho" w:hAnsi="Times New Roman" w:cs="Times New Roman"/>
          <w:sz w:val="24"/>
          <w:szCs w:val="24"/>
          <w:lang w:eastAsia="ru-RU"/>
        </w:rPr>
      </w:pPr>
    </w:p>
    <w:p w14:paraId="2CF7D0DA" w14:textId="77777777" w:rsidR="00683B4F" w:rsidRPr="006B3B1C" w:rsidRDefault="00683B4F" w:rsidP="00683B4F">
      <w:pPr>
        <w:keepNext/>
        <w:keepLines/>
        <w:spacing w:before="120" w:after="40" w:line="240" w:lineRule="auto"/>
        <w:ind w:left="709"/>
        <w:jc w:val="both"/>
        <w:outlineLvl w:val="1"/>
        <w:rPr>
          <w:rFonts w:ascii="Times New Roman" w:eastAsia="MS Mincho" w:hAnsi="Times New Roman" w:cs="Times New Roman"/>
          <w:b/>
          <w:bCs/>
          <w:sz w:val="24"/>
          <w:szCs w:val="24"/>
          <w:lang w:eastAsia="ru-RU"/>
        </w:rPr>
      </w:pPr>
      <w:bookmarkStart w:id="508" w:name="_Toc164001962"/>
      <w:bookmarkStart w:id="509" w:name="_Toc167962258"/>
      <w:r w:rsidRPr="006B3B1C">
        <w:rPr>
          <w:rFonts w:ascii="Times New Roman" w:eastAsia="MS Mincho" w:hAnsi="Times New Roman" w:cs="Times New Roman"/>
          <w:b/>
          <w:bCs/>
          <w:sz w:val="24"/>
          <w:szCs w:val="24"/>
          <w:lang w:eastAsia="ru-RU"/>
        </w:rPr>
        <w:t>5.2.2 Проходка канав и траншей</w:t>
      </w:r>
      <w:bookmarkEnd w:id="508"/>
      <w:bookmarkEnd w:id="509"/>
      <w:r w:rsidRPr="006B3B1C">
        <w:rPr>
          <w:rFonts w:ascii="Times New Roman" w:eastAsia="MS Mincho" w:hAnsi="Times New Roman" w:cs="Times New Roman"/>
          <w:b/>
          <w:bCs/>
          <w:sz w:val="24"/>
          <w:szCs w:val="24"/>
          <w:lang w:eastAsia="ru-RU"/>
        </w:rPr>
        <w:t xml:space="preserve"> </w:t>
      </w:r>
    </w:p>
    <w:p w14:paraId="3A13F7AA" w14:textId="092D1BDC" w:rsidR="00683B4F" w:rsidRPr="006B3B1C" w:rsidRDefault="00683B4F" w:rsidP="00683B4F">
      <w:pPr>
        <w:spacing w:after="0" w:line="240" w:lineRule="auto"/>
        <w:ind w:firstLine="426"/>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Для уточнения геологического строения поверхности месторождения и обновления на инструментальной основе геологической карты масштаба 1:10000 проектом предусматривается проходка </w:t>
      </w:r>
      <w:r w:rsidR="00AD7E4C" w:rsidRPr="006B3B1C">
        <w:rPr>
          <w:rFonts w:ascii="Times New Roman" w:eastAsia="MS Mincho" w:hAnsi="Times New Roman" w:cs="Times New Roman"/>
          <w:sz w:val="24"/>
          <w:szCs w:val="24"/>
          <w:lang w:eastAsia="ru-RU"/>
        </w:rPr>
        <w:t>канав глубиной до 3-х метров вкрест простирания рудных зон.</w:t>
      </w:r>
    </w:p>
    <w:p w14:paraId="76865165" w14:textId="77777777" w:rsidR="00683B4F" w:rsidRPr="006B3B1C" w:rsidRDefault="00683B4F" w:rsidP="00683B4F">
      <w:pPr>
        <w:keepNext/>
        <w:keepLines/>
        <w:spacing w:before="120" w:after="40" w:line="240" w:lineRule="auto"/>
        <w:ind w:left="709"/>
        <w:jc w:val="both"/>
        <w:outlineLvl w:val="1"/>
        <w:rPr>
          <w:rFonts w:ascii="Times New Roman" w:eastAsia="MS Mincho" w:hAnsi="Times New Roman" w:cs="Times New Roman"/>
          <w:b/>
          <w:bCs/>
          <w:sz w:val="24"/>
          <w:szCs w:val="24"/>
          <w:lang w:eastAsia="ru-RU"/>
        </w:rPr>
      </w:pPr>
      <w:bookmarkStart w:id="510" w:name="_Toc164001963"/>
      <w:bookmarkStart w:id="511" w:name="_Toc167962259"/>
      <w:r w:rsidRPr="006B3B1C">
        <w:rPr>
          <w:rFonts w:ascii="Times New Roman" w:eastAsia="MS Mincho" w:hAnsi="Times New Roman" w:cs="Times New Roman"/>
          <w:b/>
          <w:bCs/>
          <w:sz w:val="24"/>
          <w:szCs w:val="24"/>
          <w:lang w:eastAsia="ru-RU"/>
        </w:rPr>
        <w:t>5.2.3 Буровые работы методом обратной продувки (</w:t>
      </w:r>
      <w:r w:rsidRPr="006B3B1C">
        <w:rPr>
          <w:rFonts w:ascii="Times New Roman" w:eastAsia="MS Mincho" w:hAnsi="Times New Roman" w:cs="Times New Roman"/>
          <w:b/>
          <w:bCs/>
          <w:sz w:val="24"/>
          <w:szCs w:val="24"/>
          <w:lang w:val="en-US" w:eastAsia="ru-RU"/>
        </w:rPr>
        <w:t>RC</w:t>
      </w:r>
      <w:r w:rsidRPr="006B3B1C">
        <w:rPr>
          <w:rFonts w:ascii="Times New Roman" w:eastAsia="MS Mincho" w:hAnsi="Times New Roman" w:cs="Times New Roman"/>
          <w:b/>
          <w:bCs/>
          <w:sz w:val="24"/>
          <w:szCs w:val="24"/>
          <w:lang w:eastAsia="ru-RU"/>
        </w:rPr>
        <w:t>)</w:t>
      </w:r>
      <w:bookmarkEnd w:id="510"/>
      <w:bookmarkEnd w:id="511"/>
    </w:p>
    <w:p w14:paraId="19ED9704" w14:textId="77777777" w:rsidR="00683B4F" w:rsidRPr="006B3B1C" w:rsidRDefault="00683B4F" w:rsidP="00683B4F">
      <w:pPr>
        <w:spacing w:after="0" w:line="240" w:lineRule="auto"/>
        <w:ind w:firstLine="426"/>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Для заверки рудопроявления вскрытых канавами, а </w:t>
      </w:r>
      <w:proofErr w:type="gramStart"/>
      <w:r w:rsidRPr="006B3B1C">
        <w:rPr>
          <w:rFonts w:ascii="Times New Roman" w:eastAsia="MS Mincho" w:hAnsi="Times New Roman" w:cs="Times New Roman"/>
          <w:sz w:val="24"/>
          <w:szCs w:val="24"/>
          <w:lang w:eastAsia="ru-RU"/>
        </w:rPr>
        <w:t>так же</w:t>
      </w:r>
      <w:proofErr w:type="gramEnd"/>
      <w:r w:rsidRPr="006B3B1C">
        <w:rPr>
          <w:rFonts w:ascii="Times New Roman" w:eastAsia="MS Mincho" w:hAnsi="Times New Roman" w:cs="Times New Roman"/>
          <w:sz w:val="24"/>
          <w:szCs w:val="24"/>
          <w:lang w:eastAsia="ru-RU"/>
        </w:rPr>
        <w:t xml:space="preserve"> прослеживания рудных тел и минерализованных зон по простиранию и на флангах предусматривается бурение скважин методом обратной продувки (RC).</w:t>
      </w:r>
    </w:p>
    <w:p w14:paraId="4AC729BA" w14:textId="7949A8D5" w:rsidR="00683B4F" w:rsidRPr="006B3B1C" w:rsidRDefault="00683B4F" w:rsidP="00683B4F">
      <w:pPr>
        <w:spacing w:after="0" w:line="240" w:lineRule="auto"/>
        <w:ind w:firstLine="426"/>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В соответствии с требование предусматривается бурение RC скважин диаметром 124 мм, под углом 75°–90°, глубиной до 60 </w:t>
      </w:r>
      <w:proofErr w:type="spellStart"/>
      <w:r w:rsidRPr="006B3B1C">
        <w:rPr>
          <w:rFonts w:ascii="Times New Roman" w:eastAsia="MS Mincho" w:hAnsi="Times New Roman" w:cs="Times New Roman"/>
          <w:sz w:val="24"/>
          <w:szCs w:val="24"/>
          <w:lang w:eastAsia="ru-RU"/>
        </w:rPr>
        <w:t>п.м</w:t>
      </w:r>
      <w:proofErr w:type="spellEnd"/>
      <w:r w:rsidRPr="006B3B1C">
        <w:rPr>
          <w:rFonts w:ascii="Times New Roman" w:eastAsia="MS Mincho" w:hAnsi="Times New Roman" w:cs="Times New Roman"/>
          <w:sz w:val="24"/>
          <w:szCs w:val="24"/>
          <w:lang w:eastAsia="ru-RU"/>
        </w:rPr>
        <w:t xml:space="preserve">. Общий объем скважин составляет 6 000 </w:t>
      </w:r>
      <w:proofErr w:type="spellStart"/>
      <w:r w:rsidRPr="006B3B1C">
        <w:rPr>
          <w:rFonts w:ascii="Times New Roman" w:eastAsia="MS Mincho" w:hAnsi="Times New Roman" w:cs="Times New Roman"/>
          <w:sz w:val="24"/>
          <w:szCs w:val="24"/>
          <w:lang w:eastAsia="ru-RU"/>
        </w:rPr>
        <w:t>п.м</w:t>
      </w:r>
      <w:proofErr w:type="spellEnd"/>
      <w:r w:rsidRPr="006B3B1C">
        <w:rPr>
          <w:rFonts w:ascii="Times New Roman" w:eastAsia="MS Mincho" w:hAnsi="Times New Roman" w:cs="Times New Roman"/>
          <w:sz w:val="24"/>
          <w:szCs w:val="24"/>
          <w:lang w:eastAsia="ru-RU"/>
        </w:rPr>
        <w:t>.</w:t>
      </w:r>
    </w:p>
    <w:p w14:paraId="5598A407" w14:textId="77777777" w:rsidR="00683B4F" w:rsidRPr="006B3B1C" w:rsidRDefault="00683B4F" w:rsidP="00683B4F">
      <w:pPr>
        <w:spacing w:after="0" w:line="240" w:lineRule="auto"/>
        <w:ind w:firstLine="426"/>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Параметры и расположение скважин могут корректироваться геологами на участке работ.</w:t>
      </w:r>
    </w:p>
    <w:p w14:paraId="5BD98A1E" w14:textId="77777777" w:rsidR="00683B4F" w:rsidRPr="006B3B1C" w:rsidRDefault="00683B4F" w:rsidP="00683B4F">
      <w:pPr>
        <w:keepNext/>
        <w:keepLines/>
        <w:spacing w:before="120" w:after="40" w:line="240" w:lineRule="auto"/>
        <w:ind w:left="709"/>
        <w:jc w:val="both"/>
        <w:outlineLvl w:val="1"/>
        <w:rPr>
          <w:rFonts w:ascii="Times New Roman" w:eastAsia="MS Mincho" w:hAnsi="Times New Roman" w:cs="Times New Roman"/>
          <w:b/>
          <w:bCs/>
          <w:sz w:val="24"/>
          <w:szCs w:val="24"/>
          <w:lang w:eastAsia="ru-RU"/>
        </w:rPr>
      </w:pPr>
      <w:bookmarkStart w:id="512" w:name="_Toc164001964"/>
      <w:bookmarkStart w:id="513" w:name="_Toc167962260"/>
      <w:r w:rsidRPr="006B3B1C">
        <w:rPr>
          <w:rFonts w:ascii="Times New Roman" w:eastAsia="MS Mincho" w:hAnsi="Times New Roman" w:cs="Times New Roman"/>
          <w:b/>
          <w:bCs/>
          <w:sz w:val="24"/>
          <w:szCs w:val="24"/>
          <w:lang w:eastAsia="ru-RU"/>
        </w:rPr>
        <w:t>5.2.4 Буровые работы</w:t>
      </w:r>
      <w:bookmarkEnd w:id="512"/>
      <w:bookmarkEnd w:id="513"/>
      <w:r w:rsidRPr="006B3B1C">
        <w:rPr>
          <w:rFonts w:ascii="Times New Roman" w:eastAsia="MS Mincho" w:hAnsi="Times New Roman" w:cs="Times New Roman"/>
          <w:b/>
          <w:bCs/>
          <w:sz w:val="24"/>
          <w:szCs w:val="24"/>
          <w:lang w:eastAsia="ru-RU"/>
        </w:rPr>
        <w:t xml:space="preserve"> </w:t>
      </w:r>
    </w:p>
    <w:p w14:paraId="4394781D" w14:textId="77777777" w:rsidR="00683B4F" w:rsidRPr="006B3B1C" w:rsidRDefault="00683B4F" w:rsidP="00683B4F">
      <w:pPr>
        <w:spacing w:after="0" w:line="240" w:lineRule="auto"/>
        <w:ind w:firstLine="426"/>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Для уточнения размеров и формы рудных зон на глубине, выяснения условий их залегания и внутреннего строения, а также определения количественной и качественной характеристики настоящим проектом предусматривается бурение колонковых разведочных скважин.</w:t>
      </w:r>
    </w:p>
    <w:p w14:paraId="31D0DADC" w14:textId="77777777" w:rsidR="00683B4F" w:rsidRPr="006B3B1C" w:rsidRDefault="00683B4F" w:rsidP="00683B4F">
      <w:pPr>
        <w:spacing w:after="0" w:line="240" w:lineRule="auto"/>
        <w:ind w:firstLine="426"/>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В соответствии с требованием о пересечении мощности рудного тела, скважиной под углом, предусматривается колонковое бурение диаметром 96 мм общим объёмом 5 000 </w:t>
      </w:r>
      <w:proofErr w:type="spellStart"/>
      <w:r w:rsidRPr="006B3B1C">
        <w:rPr>
          <w:rFonts w:ascii="Times New Roman" w:eastAsia="MS Mincho" w:hAnsi="Times New Roman" w:cs="Times New Roman"/>
          <w:sz w:val="24"/>
          <w:szCs w:val="24"/>
          <w:lang w:eastAsia="ru-RU"/>
        </w:rPr>
        <w:t>п.м</w:t>
      </w:r>
      <w:proofErr w:type="spellEnd"/>
      <w:r w:rsidRPr="006B3B1C">
        <w:rPr>
          <w:rFonts w:ascii="Times New Roman" w:eastAsia="MS Mincho" w:hAnsi="Times New Roman" w:cs="Times New Roman"/>
          <w:sz w:val="24"/>
          <w:szCs w:val="24"/>
          <w:lang w:eastAsia="ru-RU"/>
        </w:rPr>
        <w:t xml:space="preserve">. </w:t>
      </w:r>
      <w:r w:rsidRPr="006B3B1C">
        <w:rPr>
          <w:rFonts w:ascii="Times New Roman" w:eastAsia="MS Mincho" w:hAnsi="Times New Roman" w:cs="Times New Roman"/>
          <w:sz w:val="24"/>
          <w:szCs w:val="24"/>
          <w:lang w:eastAsia="ru-RU"/>
        </w:rPr>
        <w:lastRenderedPageBreak/>
        <w:t xml:space="preserve">на сгущение сети 20х20м. и 40х40м., а также 9 000 </w:t>
      </w:r>
      <w:proofErr w:type="spellStart"/>
      <w:r w:rsidRPr="006B3B1C">
        <w:rPr>
          <w:rFonts w:ascii="Times New Roman" w:eastAsia="MS Mincho" w:hAnsi="Times New Roman" w:cs="Times New Roman"/>
          <w:sz w:val="24"/>
          <w:szCs w:val="24"/>
          <w:lang w:eastAsia="ru-RU"/>
        </w:rPr>
        <w:t>п.м</w:t>
      </w:r>
      <w:proofErr w:type="spellEnd"/>
      <w:r w:rsidRPr="006B3B1C">
        <w:rPr>
          <w:rFonts w:ascii="Times New Roman" w:eastAsia="MS Mincho" w:hAnsi="Times New Roman" w:cs="Times New Roman"/>
          <w:sz w:val="24"/>
          <w:szCs w:val="24"/>
          <w:lang w:eastAsia="ru-RU"/>
        </w:rPr>
        <w:t xml:space="preserve">. на малоизученных участках. Скважины наклонные под углом 50°–90°, начальный диаметр бурения – 112 мм, конечный – 96мм., глубиной </w:t>
      </w:r>
      <w:proofErr w:type="gramStart"/>
      <w:r w:rsidRPr="006B3B1C">
        <w:rPr>
          <w:rFonts w:ascii="Times New Roman" w:eastAsia="MS Mincho" w:hAnsi="Times New Roman" w:cs="Times New Roman"/>
          <w:sz w:val="24"/>
          <w:szCs w:val="24"/>
          <w:lang w:eastAsia="ru-RU"/>
        </w:rPr>
        <w:t>20-200</w:t>
      </w:r>
      <w:proofErr w:type="gramEnd"/>
      <w:r w:rsidRPr="006B3B1C">
        <w:rPr>
          <w:rFonts w:ascii="Times New Roman" w:eastAsia="MS Mincho" w:hAnsi="Times New Roman" w:cs="Times New Roman"/>
          <w:sz w:val="24"/>
          <w:szCs w:val="24"/>
          <w:lang w:eastAsia="ru-RU"/>
        </w:rPr>
        <w:t xml:space="preserve"> </w:t>
      </w:r>
      <w:proofErr w:type="spellStart"/>
      <w:r w:rsidRPr="006B3B1C">
        <w:rPr>
          <w:rFonts w:ascii="Times New Roman" w:eastAsia="MS Mincho" w:hAnsi="Times New Roman" w:cs="Times New Roman"/>
          <w:sz w:val="24"/>
          <w:szCs w:val="24"/>
          <w:lang w:eastAsia="ru-RU"/>
        </w:rPr>
        <w:t>п.м</w:t>
      </w:r>
      <w:proofErr w:type="spellEnd"/>
      <w:r w:rsidRPr="006B3B1C">
        <w:rPr>
          <w:rFonts w:ascii="Times New Roman" w:eastAsia="MS Mincho" w:hAnsi="Times New Roman" w:cs="Times New Roman"/>
          <w:sz w:val="24"/>
          <w:szCs w:val="24"/>
          <w:lang w:eastAsia="ru-RU"/>
        </w:rPr>
        <w:t xml:space="preserve">. </w:t>
      </w:r>
    </w:p>
    <w:p w14:paraId="3468FA19" w14:textId="77777777" w:rsidR="00683B4F" w:rsidRPr="006B3B1C" w:rsidRDefault="00683B4F" w:rsidP="00683B4F">
      <w:pPr>
        <w:spacing w:after="0" w:line="240" w:lineRule="auto"/>
        <w:ind w:firstLine="426"/>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Параметры и расположение колонковых скважин могут корректироваться геологами на участке работ. Предусматриваются бурение станками со снарядом </w:t>
      </w:r>
      <w:proofErr w:type="spellStart"/>
      <w:r w:rsidRPr="006B3B1C">
        <w:rPr>
          <w:rFonts w:ascii="Times New Roman" w:eastAsia="MS Mincho" w:hAnsi="Times New Roman" w:cs="Times New Roman"/>
          <w:sz w:val="24"/>
          <w:szCs w:val="24"/>
          <w:lang w:eastAsia="ru-RU"/>
        </w:rPr>
        <w:t>Boart</w:t>
      </w:r>
      <w:proofErr w:type="spellEnd"/>
      <w:r w:rsidRPr="006B3B1C">
        <w:rPr>
          <w:rFonts w:ascii="Times New Roman" w:eastAsia="MS Mincho" w:hAnsi="Times New Roman" w:cs="Times New Roman"/>
          <w:sz w:val="24"/>
          <w:szCs w:val="24"/>
          <w:lang w:eastAsia="ru-RU"/>
        </w:rPr>
        <w:t xml:space="preserve"> </w:t>
      </w:r>
      <w:proofErr w:type="spellStart"/>
      <w:r w:rsidRPr="006B3B1C">
        <w:rPr>
          <w:rFonts w:ascii="Times New Roman" w:eastAsia="MS Mincho" w:hAnsi="Times New Roman" w:cs="Times New Roman"/>
          <w:sz w:val="24"/>
          <w:szCs w:val="24"/>
          <w:lang w:eastAsia="ru-RU"/>
        </w:rPr>
        <w:t>Longyear</w:t>
      </w:r>
      <w:proofErr w:type="spellEnd"/>
      <w:r w:rsidRPr="006B3B1C">
        <w:rPr>
          <w:rFonts w:ascii="Times New Roman" w:eastAsia="MS Mincho" w:hAnsi="Times New Roman" w:cs="Times New Roman"/>
          <w:sz w:val="24"/>
          <w:szCs w:val="24"/>
          <w:lang w:eastAsia="ru-RU"/>
        </w:rPr>
        <w:t xml:space="preserve"> HQ, бурение ведется с отбором керна, выход керна не менее 95%.</w:t>
      </w:r>
    </w:p>
    <w:p w14:paraId="3A4F5232" w14:textId="77777777" w:rsidR="00683B4F" w:rsidRPr="006B3B1C" w:rsidRDefault="00683B4F" w:rsidP="00683B4F">
      <w:pPr>
        <w:spacing w:after="0" w:line="240" w:lineRule="auto"/>
        <w:ind w:firstLine="426"/>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После завершение буровых работ площадки под буровые станки и отстойники будут рекультивированы.</w:t>
      </w:r>
    </w:p>
    <w:p w14:paraId="10111C16" w14:textId="77777777" w:rsidR="00683B4F" w:rsidRPr="006B3B1C" w:rsidRDefault="00683B4F" w:rsidP="00683B4F">
      <w:pPr>
        <w:spacing w:after="0" w:line="240" w:lineRule="auto"/>
        <w:ind w:firstLine="426"/>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Оценка </w:t>
      </w:r>
      <w:proofErr w:type="spellStart"/>
      <w:r w:rsidRPr="006B3B1C">
        <w:rPr>
          <w:rFonts w:ascii="Times New Roman" w:eastAsia="MS Mincho" w:hAnsi="Times New Roman" w:cs="Times New Roman"/>
          <w:sz w:val="24"/>
          <w:szCs w:val="24"/>
          <w:lang w:eastAsia="ru-RU"/>
        </w:rPr>
        <w:t>безрудности</w:t>
      </w:r>
      <w:proofErr w:type="spellEnd"/>
      <w:r w:rsidRPr="006B3B1C">
        <w:rPr>
          <w:rFonts w:ascii="Times New Roman" w:eastAsia="MS Mincho" w:hAnsi="Times New Roman" w:cs="Times New Roman"/>
          <w:sz w:val="24"/>
          <w:szCs w:val="24"/>
          <w:lang w:eastAsia="ru-RU"/>
        </w:rPr>
        <w:t xml:space="preserve"> промышленных площадок проектом не предусматривается. </w:t>
      </w:r>
    </w:p>
    <w:p w14:paraId="7B6F3C40" w14:textId="77777777" w:rsidR="00683B4F" w:rsidRPr="006B3B1C" w:rsidRDefault="00683B4F" w:rsidP="00683B4F">
      <w:pPr>
        <w:keepNext/>
        <w:keepLines/>
        <w:spacing w:before="120" w:after="40" w:line="240" w:lineRule="auto"/>
        <w:ind w:left="709"/>
        <w:jc w:val="both"/>
        <w:outlineLvl w:val="1"/>
        <w:rPr>
          <w:rFonts w:ascii="Times New Roman" w:eastAsia="MS Mincho" w:hAnsi="Times New Roman" w:cs="Times New Roman"/>
          <w:b/>
          <w:bCs/>
          <w:sz w:val="24"/>
          <w:szCs w:val="24"/>
          <w:lang w:eastAsia="ru-RU"/>
        </w:rPr>
      </w:pPr>
      <w:bookmarkStart w:id="514" w:name="_Toc164001965"/>
      <w:bookmarkStart w:id="515" w:name="_Toc167962261"/>
      <w:r w:rsidRPr="006B3B1C">
        <w:rPr>
          <w:rFonts w:ascii="Times New Roman" w:eastAsia="MS Mincho" w:hAnsi="Times New Roman" w:cs="Times New Roman"/>
          <w:b/>
          <w:bCs/>
          <w:sz w:val="24"/>
          <w:szCs w:val="24"/>
          <w:lang w:eastAsia="ru-RU"/>
        </w:rPr>
        <w:t>5.2.5 Опробование</w:t>
      </w:r>
      <w:bookmarkEnd w:id="514"/>
      <w:bookmarkEnd w:id="515"/>
      <w:r w:rsidRPr="006B3B1C">
        <w:rPr>
          <w:rFonts w:ascii="Times New Roman" w:eastAsia="MS Mincho" w:hAnsi="Times New Roman" w:cs="Times New Roman"/>
          <w:b/>
          <w:bCs/>
          <w:sz w:val="24"/>
          <w:szCs w:val="24"/>
          <w:lang w:eastAsia="ru-RU"/>
        </w:rPr>
        <w:t xml:space="preserve"> </w:t>
      </w:r>
    </w:p>
    <w:p w14:paraId="75674F4B" w14:textId="77777777" w:rsidR="00683B4F" w:rsidRPr="006B3B1C" w:rsidRDefault="00683B4F" w:rsidP="00683B4F">
      <w:pPr>
        <w:spacing w:after="0" w:line="240" w:lineRule="auto"/>
        <w:ind w:firstLine="426"/>
        <w:jc w:val="both"/>
        <w:rPr>
          <w:rFonts w:ascii="Times New Roman" w:eastAsia="MS Mincho" w:hAnsi="Times New Roman" w:cs="Times New Roman"/>
          <w:b/>
          <w:bCs/>
          <w:sz w:val="24"/>
          <w:szCs w:val="24"/>
          <w:lang w:eastAsia="ru-RU"/>
        </w:rPr>
      </w:pPr>
      <w:r w:rsidRPr="006B3B1C">
        <w:rPr>
          <w:rFonts w:ascii="Times New Roman" w:eastAsia="MS Mincho" w:hAnsi="Times New Roman" w:cs="Times New Roman"/>
          <w:b/>
          <w:bCs/>
          <w:sz w:val="24"/>
          <w:szCs w:val="24"/>
          <w:lang w:eastAsia="ru-RU"/>
        </w:rPr>
        <w:t>Отбор керновых и бороздовых проб</w:t>
      </w:r>
    </w:p>
    <w:p w14:paraId="1759EDC1" w14:textId="77777777" w:rsidR="00683B4F" w:rsidRPr="006B3B1C" w:rsidRDefault="00683B4F" w:rsidP="00683B4F">
      <w:pPr>
        <w:spacing w:after="0" w:line="240" w:lineRule="auto"/>
        <w:ind w:firstLine="426"/>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Во всех разведочных горных выработках и в скважинах, будет выполнено керновое и бороздовое опробование. Опробование будет производиться сплошным способом по </w:t>
      </w:r>
      <w:proofErr w:type="spellStart"/>
      <w:r w:rsidRPr="006B3B1C">
        <w:rPr>
          <w:rFonts w:ascii="Times New Roman" w:eastAsia="MS Mincho" w:hAnsi="Times New Roman" w:cs="Times New Roman"/>
          <w:sz w:val="24"/>
          <w:szCs w:val="24"/>
          <w:lang w:eastAsia="ru-RU"/>
        </w:rPr>
        <w:t>секционно</w:t>
      </w:r>
      <w:proofErr w:type="spellEnd"/>
      <w:r w:rsidRPr="006B3B1C">
        <w:rPr>
          <w:rFonts w:ascii="Times New Roman" w:eastAsia="MS Mincho" w:hAnsi="Times New Roman" w:cs="Times New Roman"/>
          <w:sz w:val="24"/>
          <w:szCs w:val="24"/>
          <w:lang w:eastAsia="ru-RU"/>
        </w:rPr>
        <w:t>. Длина отдельной секции зависит от текстурной, вещественной и цветовой однородности опробуемого интервала. Весь керн разведочных скважин вдоль своей оси будет пилиться на две равные половины. Одна половина керна будет полностью поступать в керновые пробы, другая будет сдана на хранение, а также использоваться, в дальнейшем, для технологического опробования и контроля. Средняя расчетная длина керновой и бороздовой пробы принята равной 1,0м</w:t>
      </w:r>
    </w:p>
    <w:p w14:paraId="7002C22D" w14:textId="77777777" w:rsidR="00683B4F" w:rsidRPr="006B3B1C" w:rsidRDefault="00683B4F" w:rsidP="00683B4F">
      <w:pPr>
        <w:spacing w:after="0" w:line="240" w:lineRule="auto"/>
        <w:ind w:firstLine="426"/>
        <w:jc w:val="both"/>
        <w:rPr>
          <w:rFonts w:ascii="Times New Roman" w:eastAsia="MS Mincho" w:hAnsi="Times New Roman" w:cs="Times New Roman"/>
          <w:b/>
          <w:bCs/>
          <w:sz w:val="24"/>
          <w:szCs w:val="24"/>
          <w:lang w:eastAsia="ru-RU"/>
        </w:rPr>
      </w:pPr>
      <w:r w:rsidRPr="006B3B1C">
        <w:rPr>
          <w:rFonts w:ascii="Times New Roman" w:eastAsia="MS Mincho" w:hAnsi="Times New Roman" w:cs="Times New Roman"/>
          <w:b/>
          <w:bCs/>
          <w:sz w:val="24"/>
          <w:szCs w:val="24"/>
          <w:lang w:eastAsia="ru-RU"/>
        </w:rPr>
        <w:t xml:space="preserve">Отбор технологических проб </w:t>
      </w:r>
    </w:p>
    <w:p w14:paraId="34E039FA" w14:textId="77777777" w:rsidR="00683B4F" w:rsidRPr="006B3B1C" w:rsidRDefault="00683B4F" w:rsidP="00683B4F">
      <w:pPr>
        <w:spacing w:after="0" w:line="240" w:lineRule="auto"/>
        <w:ind w:firstLine="426"/>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С целью изучения качественных и количественных параметров оруденения, его химического и минералогического состава, полезных и вредных примесей в рудах, их извлекаемости и </w:t>
      </w:r>
      <w:proofErr w:type="spellStart"/>
      <w:r w:rsidRPr="006B3B1C">
        <w:rPr>
          <w:rFonts w:ascii="Times New Roman" w:eastAsia="MS Mincho" w:hAnsi="Times New Roman" w:cs="Times New Roman"/>
          <w:sz w:val="24"/>
          <w:szCs w:val="24"/>
          <w:lang w:eastAsia="ru-RU"/>
        </w:rPr>
        <w:t>обогатимости</w:t>
      </w:r>
      <w:proofErr w:type="spellEnd"/>
      <w:r w:rsidRPr="006B3B1C">
        <w:rPr>
          <w:rFonts w:ascii="Times New Roman" w:eastAsia="MS Mincho" w:hAnsi="Times New Roman" w:cs="Times New Roman"/>
          <w:sz w:val="24"/>
          <w:szCs w:val="24"/>
          <w:lang w:eastAsia="ru-RU"/>
        </w:rPr>
        <w:t xml:space="preserve"> проектом </w:t>
      </w:r>
      <w:proofErr w:type="spellStart"/>
      <w:r w:rsidRPr="006B3B1C">
        <w:rPr>
          <w:rFonts w:ascii="Times New Roman" w:eastAsia="MS Mincho" w:hAnsi="Times New Roman" w:cs="Times New Roman"/>
          <w:sz w:val="24"/>
          <w:szCs w:val="24"/>
          <w:lang w:eastAsia="ru-RU"/>
        </w:rPr>
        <w:t>эксплоразведочных</w:t>
      </w:r>
      <w:proofErr w:type="spellEnd"/>
      <w:r w:rsidRPr="006B3B1C">
        <w:rPr>
          <w:rFonts w:ascii="Times New Roman" w:eastAsia="MS Mincho" w:hAnsi="Times New Roman" w:cs="Times New Roman"/>
          <w:sz w:val="24"/>
          <w:szCs w:val="24"/>
          <w:lang w:eastAsia="ru-RU"/>
        </w:rPr>
        <w:t xml:space="preserve"> работ предусматривается технологическое опробование в окисленных и сульфидных частях выявленных рудных зонах.</w:t>
      </w:r>
    </w:p>
    <w:p w14:paraId="191CE897" w14:textId="77777777" w:rsidR="00683B4F" w:rsidRPr="006B3B1C" w:rsidRDefault="00683B4F" w:rsidP="00683B4F">
      <w:pPr>
        <w:keepNext/>
        <w:keepLines/>
        <w:spacing w:before="120" w:after="40" w:line="240" w:lineRule="auto"/>
        <w:ind w:left="709"/>
        <w:jc w:val="both"/>
        <w:outlineLvl w:val="1"/>
        <w:rPr>
          <w:rFonts w:ascii="Times New Roman" w:eastAsia="MS Mincho" w:hAnsi="Times New Roman" w:cs="Times New Roman"/>
          <w:b/>
          <w:bCs/>
          <w:sz w:val="24"/>
          <w:szCs w:val="24"/>
          <w:lang w:eastAsia="ru-RU"/>
        </w:rPr>
      </w:pPr>
      <w:bookmarkStart w:id="516" w:name="_Toc164001966"/>
      <w:bookmarkStart w:id="517" w:name="_Toc167962262"/>
      <w:r w:rsidRPr="006B3B1C">
        <w:rPr>
          <w:rFonts w:ascii="Times New Roman" w:eastAsia="MS Mincho" w:hAnsi="Times New Roman" w:cs="Times New Roman"/>
          <w:b/>
          <w:bCs/>
          <w:sz w:val="24"/>
          <w:szCs w:val="24"/>
          <w:lang w:eastAsia="ru-RU"/>
        </w:rPr>
        <w:t>5.2.6 Геологическое обслуживание канав, траншей и буровых работ</w:t>
      </w:r>
      <w:bookmarkEnd w:id="516"/>
      <w:bookmarkEnd w:id="517"/>
    </w:p>
    <w:p w14:paraId="0513A840" w14:textId="77777777" w:rsidR="00683B4F" w:rsidRPr="006B3B1C" w:rsidRDefault="00683B4F" w:rsidP="00683B4F">
      <w:pPr>
        <w:spacing w:after="0" w:line="240" w:lineRule="auto"/>
        <w:ind w:firstLine="426"/>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Геологическое обслуживание канав, траншей и буровых работ будет включать:</w:t>
      </w:r>
    </w:p>
    <w:p w14:paraId="5E2A45FD" w14:textId="77777777" w:rsidR="00683B4F" w:rsidRPr="006B3B1C" w:rsidRDefault="00683B4F" w:rsidP="005711A3">
      <w:pPr>
        <w:numPr>
          <w:ilvl w:val="0"/>
          <w:numId w:val="62"/>
        </w:numPr>
        <w:spacing w:after="0" w:line="240" w:lineRule="auto"/>
        <w:ind w:left="360"/>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Вынос проектных точек заложения выработок в натуру;</w:t>
      </w:r>
    </w:p>
    <w:p w14:paraId="16CBD13B" w14:textId="77777777" w:rsidR="00683B4F" w:rsidRPr="006B3B1C" w:rsidRDefault="00683B4F" w:rsidP="00683B4F">
      <w:pPr>
        <w:spacing w:after="0" w:line="240" w:lineRule="auto"/>
        <w:ind w:left="360"/>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Вынос проектных точек заложения в натуру будет проводиться на основе имеющейся геологической карты масштаба 1:10000 и проектных разрезов.</w:t>
      </w:r>
    </w:p>
    <w:p w14:paraId="24268181" w14:textId="77777777" w:rsidR="00683B4F" w:rsidRPr="006B3B1C" w:rsidRDefault="00683B4F" w:rsidP="00683B4F">
      <w:pPr>
        <w:spacing w:after="0" w:line="240" w:lineRule="auto"/>
        <w:ind w:left="360"/>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В дальнейшем точки заложения буровых скважин будут обеспечены инструментальной топографо-геодезической привязкой.</w:t>
      </w:r>
    </w:p>
    <w:p w14:paraId="7442E6C3" w14:textId="77777777" w:rsidR="00683B4F" w:rsidRPr="006B3B1C" w:rsidRDefault="00683B4F" w:rsidP="005711A3">
      <w:pPr>
        <w:numPr>
          <w:ilvl w:val="0"/>
          <w:numId w:val="62"/>
        </w:numPr>
        <w:spacing w:after="0" w:line="240" w:lineRule="auto"/>
        <w:ind w:left="360"/>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 xml:space="preserve"> Контроль за установкой бурового станка над точкой заложения скважин и контроль за выставлением угла наклона и азимута бурения скважины.</w:t>
      </w:r>
    </w:p>
    <w:p w14:paraId="459BA9D2" w14:textId="77777777" w:rsidR="00683B4F" w:rsidRPr="006B3B1C" w:rsidRDefault="00683B4F" w:rsidP="00683B4F">
      <w:pPr>
        <w:spacing w:after="0" w:line="240" w:lineRule="auto"/>
        <w:ind w:left="360"/>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Указанный контроль будет обеспечиваться присутствием геолога при установке бурового станка над точкой заложения скважины и использованием при этом наиболее точных и чувствительных приборов.</w:t>
      </w:r>
    </w:p>
    <w:p w14:paraId="7FCEB52D" w14:textId="77777777" w:rsidR="00683B4F" w:rsidRPr="006B3B1C" w:rsidRDefault="00683B4F" w:rsidP="005711A3">
      <w:pPr>
        <w:numPr>
          <w:ilvl w:val="0"/>
          <w:numId w:val="62"/>
        </w:numPr>
        <w:spacing w:after="0" w:line="240" w:lineRule="auto"/>
        <w:ind w:left="360"/>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Составление и оформление актов заложения скважин, проведение контрольных замеров глубины скважин и составления актов по ним, актов закрытия скважин.</w:t>
      </w:r>
    </w:p>
    <w:p w14:paraId="38098206" w14:textId="77777777" w:rsidR="00683B4F" w:rsidRPr="006B3B1C" w:rsidRDefault="00683B4F" w:rsidP="00683B4F">
      <w:pPr>
        <w:spacing w:after="0" w:line="240" w:lineRule="auto"/>
        <w:ind w:left="360"/>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 xml:space="preserve">Составление и оформление указанных актов будет проводиться </w:t>
      </w:r>
      <w:proofErr w:type="spellStart"/>
      <w:r w:rsidRPr="006B3B1C">
        <w:rPr>
          <w:rFonts w:ascii="Times New Roman" w:eastAsia="Calibri" w:hAnsi="Times New Roman" w:cs="Times New Roman"/>
          <w:sz w:val="24"/>
          <w:lang w:eastAsia="ru-RU"/>
        </w:rPr>
        <w:t>комиссионно</w:t>
      </w:r>
      <w:proofErr w:type="spellEnd"/>
      <w:r w:rsidRPr="006B3B1C">
        <w:rPr>
          <w:rFonts w:ascii="Times New Roman" w:eastAsia="Calibri" w:hAnsi="Times New Roman" w:cs="Times New Roman"/>
          <w:sz w:val="24"/>
          <w:lang w:eastAsia="ru-RU"/>
        </w:rPr>
        <w:t xml:space="preserve"> по стандартной форме, проведение контрольных замеров скважин с применением мерной ленты.</w:t>
      </w:r>
    </w:p>
    <w:p w14:paraId="5FCDF1A0" w14:textId="77777777" w:rsidR="00683B4F" w:rsidRPr="006B3B1C" w:rsidRDefault="00683B4F" w:rsidP="005711A3">
      <w:pPr>
        <w:numPr>
          <w:ilvl w:val="0"/>
          <w:numId w:val="62"/>
        </w:numPr>
        <w:spacing w:after="0" w:line="240" w:lineRule="auto"/>
        <w:ind w:left="360"/>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Контроль за качеством выхода керна, контроль за правильностью укладки керна в ящики и правильностью выполнения надписей на керновых ящиках.</w:t>
      </w:r>
    </w:p>
    <w:p w14:paraId="7ABB71F8" w14:textId="77777777" w:rsidR="00683B4F" w:rsidRPr="006B3B1C" w:rsidRDefault="00683B4F" w:rsidP="00683B4F">
      <w:pPr>
        <w:spacing w:after="0" w:line="240" w:lineRule="auto"/>
        <w:ind w:left="360"/>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Указанный контроль будет осуществляться в сутки многоразовой проверкой геологом за процентом выхода керна, проверкой за правильностью ведения и своевременного заполнения бурового журнала, проверкой всех надписей на керновых ящиках.</w:t>
      </w:r>
    </w:p>
    <w:p w14:paraId="0410380D" w14:textId="77777777" w:rsidR="00683B4F" w:rsidRPr="006B3B1C" w:rsidRDefault="00683B4F" w:rsidP="005711A3">
      <w:pPr>
        <w:numPr>
          <w:ilvl w:val="0"/>
          <w:numId w:val="62"/>
        </w:numPr>
        <w:spacing w:after="0" w:line="240" w:lineRule="auto"/>
        <w:ind w:left="360"/>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Геологическое описание и документация керна скважин, стенок канав, составление геологических колонок по стволу скважин и по стенкам канав с выносом на них результатов различных анализов.</w:t>
      </w:r>
    </w:p>
    <w:p w14:paraId="7D42EF0F" w14:textId="77777777" w:rsidR="00683B4F" w:rsidRPr="006B3B1C" w:rsidRDefault="00683B4F" w:rsidP="00683B4F">
      <w:pPr>
        <w:spacing w:after="0" w:line="240" w:lineRule="auto"/>
        <w:ind w:firstLine="426"/>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lastRenderedPageBreak/>
        <w:t>При геологическом описании и документации керна скважин, канав и траншеи будет указываться название пород, их цвет, структура, текстура пород, минералогический состав основной массы, вкрапленности, акцессорных минералов, указываться трещиноватость, раздробленность или монолитность пород, количество и мощность прожилков, их состав, направление относительно оси керна, метасоматические изменения, характер и особенности изменения цвета и состава пород, даваться характеристика контактов между различными породами (резкий или постепенный, активный, тектонический или др.), направление контактов относительно оси керна, указываться  процент выхода керна. В процессе документации керна скважин будет производиться отбор образцов для эталонной коллекции, определения физ. свойств пород, производиться отбор сколков пород для изготовления шлифов.</w:t>
      </w:r>
    </w:p>
    <w:p w14:paraId="0BDA1654" w14:textId="77777777" w:rsidR="00683B4F" w:rsidRPr="006B3B1C" w:rsidRDefault="00683B4F" w:rsidP="00683B4F">
      <w:pPr>
        <w:spacing w:after="0" w:line="240" w:lineRule="auto"/>
        <w:ind w:firstLine="426"/>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Особое внимание будет уделяться при документации метасоматически измененных пород и интервалов с видимой рудной минерализацией. Здесь указываются характер и интенсивность метасоматических изменений, их минеральный состав, характер и минеральный состав рудной минерализации, текстурно-структурные особенности, степень оруденения. В процессе документации керна будут намечаться интервалы опробования. Опробованию будет подлежать весь керн, извлеченный из скважины, причем интервалы опробования будут намечаться с учетом литологических разновидностей пород, интенсивности метасоматических изменений рудной минерализации, а также по с учетом границ рейсов бурения. </w:t>
      </w:r>
    </w:p>
    <w:p w14:paraId="48973C01" w14:textId="77777777" w:rsidR="00683B4F" w:rsidRPr="006B3B1C" w:rsidRDefault="00683B4F" w:rsidP="00683B4F">
      <w:pPr>
        <w:spacing w:after="0" w:line="240" w:lineRule="auto"/>
        <w:ind w:firstLine="426"/>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Геологические колонки по скважинам будут составляться по утверждённой, стандартной форме, на персональном компьютере, с использованием общепринятых условных обозначений.</w:t>
      </w:r>
    </w:p>
    <w:p w14:paraId="6CE5C1A3" w14:textId="77777777" w:rsidR="00683B4F" w:rsidRPr="006B3B1C" w:rsidRDefault="00683B4F" w:rsidP="00683B4F">
      <w:pPr>
        <w:keepNext/>
        <w:keepLines/>
        <w:spacing w:before="120" w:after="40" w:line="240" w:lineRule="auto"/>
        <w:ind w:left="709"/>
        <w:jc w:val="both"/>
        <w:outlineLvl w:val="1"/>
        <w:rPr>
          <w:rFonts w:ascii="Times New Roman" w:eastAsia="MS Mincho" w:hAnsi="Times New Roman" w:cs="Times New Roman"/>
          <w:b/>
          <w:bCs/>
          <w:sz w:val="24"/>
          <w:szCs w:val="24"/>
          <w:lang w:eastAsia="ru-RU"/>
        </w:rPr>
      </w:pPr>
      <w:bookmarkStart w:id="518" w:name="_Toc164001967"/>
      <w:bookmarkStart w:id="519" w:name="_Toc167962263"/>
      <w:r w:rsidRPr="006B3B1C">
        <w:rPr>
          <w:rFonts w:ascii="Times New Roman" w:eastAsia="MS Mincho" w:hAnsi="Times New Roman" w:cs="Times New Roman"/>
          <w:b/>
          <w:bCs/>
          <w:sz w:val="24"/>
          <w:szCs w:val="24"/>
          <w:lang w:eastAsia="ru-RU"/>
        </w:rPr>
        <w:t>5.2.7 Камеральные работы</w:t>
      </w:r>
      <w:bookmarkEnd w:id="518"/>
      <w:bookmarkEnd w:id="519"/>
    </w:p>
    <w:p w14:paraId="45426ACC" w14:textId="77777777" w:rsidR="00683B4F" w:rsidRPr="006B3B1C" w:rsidRDefault="00683B4F" w:rsidP="00683B4F">
      <w:pPr>
        <w:spacing w:after="0" w:line="240" w:lineRule="auto"/>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Камеральные работы подразделяются на:</w:t>
      </w:r>
    </w:p>
    <w:p w14:paraId="2007F332" w14:textId="77777777" w:rsidR="00683B4F" w:rsidRPr="006B3B1C" w:rsidRDefault="00683B4F" w:rsidP="005711A3">
      <w:pPr>
        <w:numPr>
          <w:ilvl w:val="0"/>
          <w:numId w:val="89"/>
        </w:numPr>
        <w:spacing w:after="0" w:line="240" w:lineRule="auto"/>
        <w:ind w:left="0" w:firstLine="567"/>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текущие камеральные работы по обработке материалов;</w:t>
      </w:r>
    </w:p>
    <w:p w14:paraId="6C098BE5" w14:textId="77777777" w:rsidR="00683B4F" w:rsidRPr="006B3B1C" w:rsidRDefault="00683B4F" w:rsidP="005711A3">
      <w:pPr>
        <w:numPr>
          <w:ilvl w:val="0"/>
          <w:numId w:val="89"/>
        </w:numPr>
        <w:spacing w:after="0" w:line="240" w:lineRule="auto"/>
        <w:ind w:left="0" w:firstLine="567"/>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предварительную оценку всех рудных зон по результатам выполненных запроектированных </w:t>
      </w:r>
      <w:proofErr w:type="spellStart"/>
      <w:r w:rsidRPr="006B3B1C">
        <w:rPr>
          <w:rFonts w:ascii="Times New Roman" w:eastAsia="MS Mincho" w:hAnsi="Times New Roman" w:cs="Times New Roman"/>
          <w:sz w:val="24"/>
          <w:szCs w:val="24"/>
          <w:lang w:eastAsia="ru-RU"/>
        </w:rPr>
        <w:t>эксплоразведочных</w:t>
      </w:r>
      <w:proofErr w:type="spellEnd"/>
      <w:r w:rsidRPr="006B3B1C">
        <w:rPr>
          <w:rFonts w:ascii="Times New Roman" w:eastAsia="MS Mincho" w:hAnsi="Times New Roman" w:cs="Times New Roman"/>
          <w:sz w:val="24"/>
          <w:szCs w:val="24"/>
          <w:lang w:eastAsia="ru-RU"/>
        </w:rPr>
        <w:t xml:space="preserve"> работ на площади горного отвода;</w:t>
      </w:r>
    </w:p>
    <w:p w14:paraId="4548BC03" w14:textId="77777777" w:rsidR="00683B4F" w:rsidRPr="006B3B1C" w:rsidRDefault="00683B4F" w:rsidP="005711A3">
      <w:pPr>
        <w:numPr>
          <w:ilvl w:val="0"/>
          <w:numId w:val="89"/>
        </w:numPr>
        <w:spacing w:after="0" w:line="240" w:lineRule="auto"/>
        <w:ind w:left="0" w:firstLine="567"/>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пополнение компьютерной базы данных по материалам проведенных </w:t>
      </w:r>
      <w:proofErr w:type="spellStart"/>
      <w:r w:rsidRPr="006B3B1C">
        <w:rPr>
          <w:rFonts w:ascii="Times New Roman" w:eastAsia="MS Mincho" w:hAnsi="Times New Roman" w:cs="Times New Roman"/>
          <w:sz w:val="24"/>
          <w:szCs w:val="24"/>
          <w:lang w:eastAsia="ru-RU"/>
        </w:rPr>
        <w:t>эксплоразведочных</w:t>
      </w:r>
      <w:proofErr w:type="spellEnd"/>
      <w:r w:rsidRPr="006B3B1C">
        <w:rPr>
          <w:rFonts w:ascii="Times New Roman" w:eastAsia="MS Mincho" w:hAnsi="Times New Roman" w:cs="Times New Roman"/>
          <w:sz w:val="24"/>
          <w:szCs w:val="24"/>
          <w:lang w:eastAsia="ru-RU"/>
        </w:rPr>
        <w:t xml:space="preserve"> работ;</w:t>
      </w:r>
    </w:p>
    <w:p w14:paraId="1261A79E" w14:textId="4A00012C" w:rsidR="00683B4F" w:rsidRPr="006B3B1C" w:rsidRDefault="00683B4F" w:rsidP="005711A3">
      <w:pPr>
        <w:numPr>
          <w:ilvl w:val="0"/>
          <w:numId w:val="89"/>
        </w:numPr>
        <w:spacing w:after="0" w:line="240" w:lineRule="auto"/>
        <w:ind w:left="0" w:firstLine="567"/>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работы по составлению сводного геологического отчета с оценкой минеральных ресурсов по месторождению </w:t>
      </w:r>
      <w:proofErr w:type="spellStart"/>
      <w:r w:rsidR="00F8585A" w:rsidRPr="006B3B1C">
        <w:rPr>
          <w:rFonts w:ascii="Times New Roman" w:eastAsia="MS Mincho" w:hAnsi="Times New Roman" w:cs="Times New Roman"/>
          <w:sz w:val="24"/>
          <w:szCs w:val="24"/>
          <w:lang w:eastAsia="ru-RU"/>
        </w:rPr>
        <w:t>Мыстобе</w:t>
      </w:r>
      <w:proofErr w:type="spellEnd"/>
      <w:r w:rsidRPr="006B3B1C">
        <w:rPr>
          <w:rFonts w:ascii="Times New Roman" w:eastAsia="MS Mincho" w:hAnsi="Times New Roman" w:cs="Times New Roman"/>
          <w:sz w:val="24"/>
          <w:szCs w:val="24"/>
          <w:lang w:eastAsia="ru-RU"/>
        </w:rPr>
        <w:t>.</w:t>
      </w:r>
    </w:p>
    <w:p w14:paraId="47681AC9" w14:textId="77777777" w:rsidR="00683B4F" w:rsidRPr="006B3B1C" w:rsidRDefault="00683B4F" w:rsidP="00683B4F">
      <w:pPr>
        <w:spacing w:after="0" w:line="240" w:lineRule="auto"/>
        <w:ind w:firstLine="426"/>
        <w:jc w:val="both"/>
        <w:rPr>
          <w:rFonts w:ascii="Times New Roman" w:eastAsia="MS Mincho" w:hAnsi="Times New Roman" w:cs="Times New Roman"/>
          <w:b/>
          <w:bCs/>
          <w:sz w:val="24"/>
          <w:szCs w:val="24"/>
          <w:lang w:eastAsia="ru-RU"/>
        </w:rPr>
      </w:pPr>
      <w:r w:rsidRPr="006B3B1C">
        <w:rPr>
          <w:rFonts w:ascii="Times New Roman" w:eastAsia="MS Mincho" w:hAnsi="Times New Roman" w:cs="Times New Roman"/>
          <w:sz w:val="24"/>
          <w:szCs w:val="24"/>
          <w:lang w:eastAsia="ru-RU"/>
        </w:rPr>
        <w:t>Текущие камеральные работы</w:t>
      </w:r>
      <w:r w:rsidRPr="006B3B1C">
        <w:rPr>
          <w:rFonts w:ascii="Times New Roman" w:hAnsi="Times New Roman" w:cs="Times New Roman"/>
          <w:sz w:val="28"/>
          <w:szCs w:val="28"/>
        </w:rPr>
        <w:t xml:space="preserve"> </w:t>
      </w:r>
      <w:r w:rsidRPr="006B3B1C">
        <w:rPr>
          <w:rFonts w:ascii="Times New Roman" w:eastAsia="MS Mincho" w:hAnsi="Times New Roman" w:cs="Times New Roman"/>
          <w:sz w:val="24"/>
          <w:szCs w:val="24"/>
          <w:lang w:eastAsia="ru-RU"/>
        </w:rPr>
        <w:t>по обработке полевых материалов геологоразведочных работ предусматриваются на все виды работ.</w:t>
      </w:r>
    </w:p>
    <w:p w14:paraId="7FD8684F" w14:textId="77777777" w:rsidR="00683B4F" w:rsidRPr="006B3B1C" w:rsidRDefault="00683B4F" w:rsidP="00683B4F">
      <w:pPr>
        <w:spacing w:after="0" w:line="240" w:lineRule="auto"/>
        <w:ind w:firstLine="426"/>
        <w:jc w:val="both"/>
        <w:rPr>
          <w:rFonts w:ascii="Times New Roman" w:eastAsia="MS Mincho" w:hAnsi="Times New Roman" w:cs="Times New Roman"/>
          <w:sz w:val="24"/>
          <w:szCs w:val="24"/>
          <w:lang w:eastAsia="ru-RU"/>
        </w:rPr>
      </w:pPr>
      <w:r w:rsidRPr="006B3B1C">
        <w:rPr>
          <w:rFonts w:ascii="Times New Roman" w:eastAsia="MS Mincho" w:hAnsi="Times New Roman" w:cs="Times New Roman"/>
          <w:b/>
          <w:bCs/>
          <w:sz w:val="24"/>
          <w:szCs w:val="24"/>
          <w:lang w:eastAsia="ru-RU"/>
        </w:rPr>
        <w:t>Камеральная обработка полевых</w:t>
      </w:r>
      <w:r w:rsidRPr="006B3B1C">
        <w:rPr>
          <w:rFonts w:ascii="Times New Roman" w:eastAsia="MS Mincho" w:hAnsi="Times New Roman" w:cs="Times New Roman"/>
          <w:sz w:val="24"/>
          <w:szCs w:val="24"/>
          <w:lang w:eastAsia="ru-RU"/>
        </w:rPr>
        <w:t xml:space="preserve"> материалов геологоразведочных работ будет проводиться согласно методическим инструкциям, для соответствующих видов работ. </w:t>
      </w:r>
    </w:p>
    <w:p w14:paraId="2C268FFE" w14:textId="77777777" w:rsidR="00683B4F" w:rsidRPr="006B3B1C" w:rsidRDefault="00683B4F" w:rsidP="00683B4F">
      <w:pPr>
        <w:spacing w:after="0" w:line="240" w:lineRule="auto"/>
        <w:ind w:firstLine="426"/>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На картах будет отражаться поверхностная характеристика залегающих здесь различных типов пород, метасоматические изменения, рудные проявления, тектоника и прочее, будут вынесены на карту линии пройденных канав и устья пробуренных скважин. </w:t>
      </w:r>
    </w:p>
    <w:p w14:paraId="5E6ECF53" w14:textId="77777777" w:rsidR="00683B4F" w:rsidRPr="006B3B1C" w:rsidRDefault="00683B4F" w:rsidP="00683B4F">
      <w:pPr>
        <w:spacing w:after="0" w:line="240" w:lineRule="auto"/>
        <w:ind w:firstLine="426"/>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камеральных работах по оформлению буровых работ будут построены в электронном варианте геологические колонки по пробуренным скважинам, а затем геологические разрезы по разведочным профилям. Далее на разрезы выносятся рудные интервалы и содержания полезных основных и попутных компонентов по результатам химического анализа.</w:t>
      </w:r>
    </w:p>
    <w:p w14:paraId="5C148B00" w14:textId="77777777" w:rsidR="00683B4F" w:rsidRPr="006B3B1C" w:rsidRDefault="00683B4F" w:rsidP="00683B4F">
      <w:pPr>
        <w:spacing w:after="0" w:line="240" w:lineRule="auto"/>
        <w:ind w:firstLine="426"/>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камеральных работах по скважинным геофизическим работам (</w:t>
      </w:r>
      <w:proofErr w:type="spellStart"/>
      <w:r w:rsidRPr="006B3B1C">
        <w:rPr>
          <w:rFonts w:ascii="Times New Roman" w:eastAsia="MS Mincho" w:hAnsi="Times New Roman" w:cs="Times New Roman"/>
          <w:sz w:val="24"/>
          <w:szCs w:val="24"/>
          <w:lang w:eastAsia="ru-RU"/>
        </w:rPr>
        <w:t>инклинометрии</w:t>
      </w:r>
      <w:proofErr w:type="spellEnd"/>
      <w:r w:rsidRPr="006B3B1C">
        <w:rPr>
          <w:rFonts w:ascii="Times New Roman" w:eastAsia="MS Mincho" w:hAnsi="Times New Roman" w:cs="Times New Roman"/>
          <w:sz w:val="24"/>
          <w:szCs w:val="24"/>
          <w:lang w:eastAsia="ru-RU"/>
        </w:rPr>
        <w:t xml:space="preserve">) в электронный вариант будут переведены все результаты </w:t>
      </w:r>
      <w:proofErr w:type="spellStart"/>
      <w:r w:rsidRPr="006B3B1C">
        <w:rPr>
          <w:rFonts w:ascii="Times New Roman" w:eastAsia="MS Mincho" w:hAnsi="Times New Roman" w:cs="Times New Roman"/>
          <w:sz w:val="24"/>
          <w:szCs w:val="24"/>
          <w:lang w:eastAsia="ru-RU"/>
        </w:rPr>
        <w:t>инклинометрических</w:t>
      </w:r>
      <w:proofErr w:type="spellEnd"/>
      <w:r w:rsidRPr="006B3B1C">
        <w:rPr>
          <w:rFonts w:ascii="Times New Roman" w:eastAsia="MS Mincho" w:hAnsi="Times New Roman" w:cs="Times New Roman"/>
          <w:sz w:val="24"/>
          <w:szCs w:val="24"/>
          <w:lang w:eastAsia="ru-RU"/>
        </w:rPr>
        <w:t xml:space="preserve"> работ, значения рядовых и контрольных наблюдений для построения вертикальных и горизонтальных проложений скважин; по гамма-каротажным исследованиям будут определены естественные радиоактивности различных типов пород, выполнено их расчленение в разрезах скважин, охарактеризованы выявленные радиоактивные аномалии.</w:t>
      </w:r>
    </w:p>
    <w:p w14:paraId="1B2575C4" w14:textId="77777777" w:rsidR="00683B4F" w:rsidRPr="006B3B1C" w:rsidRDefault="00683B4F" w:rsidP="00683B4F">
      <w:pPr>
        <w:spacing w:after="0" w:line="240" w:lineRule="auto"/>
        <w:ind w:firstLine="426"/>
        <w:jc w:val="both"/>
        <w:rPr>
          <w:rFonts w:ascii="Times New Roman" w:eastAsia="MS Mincho" w:hAnsi="Times New Roman" w:cs="Times New Roman"/>
          <w:b/>
          <w:bCs/>
          <w:sz w:val="24"/>
          <w:szCs w:val="24"/>
          <w:lang w:eastAsia="ru-RU"/>
        </w:rPr>
      </w:pPr>
      <w:r w:rsidRPr="006B3B1C">
        <w:rPr>
          <w:rFonts w:ascii="Times New Roman" w:eastAsia="MS Mincho" w:hAnsi="Times New Roman" w:cs="Times New Roman"/>
          <w:b/>
          <w:bCs/>
          <w:sz w:val="24"/>
          <w:szCs w:val="24"/>
          <w:lang w:eastAsia="ru-RU"/>
        </w:rPr>
        <w:t>Пополнение компьютерной базы данных по материалам проведенных оценочных работ</w:t>
      </w:r>
    </w:p>
    <w:p w14:paraId="07238FDC" w14:textId="30FF00F3" w:rsidR="00683B4F" w:rsidRPr="006B3B1C" w:rsidRDefault="00683B4F" w:rsidP="00683B4F">
      <w:pPr>
        <w:spacing w:after="0" w:line="240" w:lineRule="auto"/>
        <w:ind w:firstLine="426"/>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lastRenderedPageBreak/>
        <w:t xml:space="preserve">По завершении оценочных работ будет обновлена геологическая карта собственно месторождения </w:t>
      </w:r>
      <w:proofErr w:type="spellStart"/>
      <w:r w:rsidR="00F8585A" w:rsidRPr="006B3B1C">
        <w:rPr>
          <w:rFonts w:ascii="Times New Roman" w:eastAsia="MS Mincho" w:hAnsi="Times New Roman" w:cs="Times New Roman"/>
          <w:sz w:val="24"/>
          <w:szCs w:val="24"/>
          <w:lang w:eastAsia="ru-RU"/>
        </w:rPr>
        <w:t>Мыстобе</w:t>
      </w:r>
      <w:proofErr w:type="spellEnd"/>
      <w:r w:rsidRPr="006B3B1C">
        <w:rPr>
          <w:rFonts w:ascii="Times New Roman" w:eastAsia="MS Mincho" w:hAnsi="Times New Roman" w:cs="Times New Roman"/>
          <w:sz w:val="24"/>
          <w:szCs w:val="24"/>
          <w:lang w:eastAsia="ru-RU"/>
        </w:rPr>
        <w:t>, геологические разрезы по всем разведочным профилям с отстроенными рудными зонами с вынесенными результатами опробования.</w:t>
      </w:r>
    </w:p>
    <w:p w14:paraId="7A52B27A" w14:textId="77777777" w:rsidR="00683B4F" w:rsidRPr="006B3B1C" w:rsidRDefault="00683B4F" w:rsidP="00683B4F">
      <w:pPr>
        <w:spacing w:after="0" w:line="240" w:lineRule="auto"/>
        <w:ind w:firstLine="426"/>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По всем этим материалам будет создана компьютерная база данных с последующим использованием их для оценки минеральных ресурсов по стандарту </w:t>
      </w:r>
      <w:proofErr w:type="spellStart"/>
      <w:r w:rsidRPr="006B3B1C">
        <w:rPr>
          <w:rFonts w:ascii="Times New Roman" w:eastAsia="MS Mincho" w:hAnsi="Times New Roman" w:cs="Times New Roman"/>
          <w:sz w:val="24"/>
          <w:szCs w:val="24"/>
          <w:lang w:eastAsia="ru-RU"/>
        </w:rPr>
        <w:t>KazRC</w:t>
      </w:r>
      <w:proofErr w:type="spellEnd"/>
      <w:r w:rsidRPr="006B3B1C">
        <w:rPr>
          <w:rFonts w:ascii="Times New Roman" w:eastAsia="MS Mincho" w:hAnsi="Times New Roman" w:cs="Times New Roman"/>
          <w:sz w:val="24"/>
          <w:szCs w:val="24"/>
          <w:lang w:eastAsia="ru-RU"/>
        </w:rPr>
        <w:t>.</w:t>
      </w:r>
    </w:p>
    <w:p w14:paraId="5195DE11" w14:textId="77777777" w:rsidR="00683B4F" w:rsidRPr="006B3B1C" w:rsidRDefault="00683B4F" w:rsidP="00683B4F">
      <w:pPr>
        <w:keepNext/>
        <w:keepLines/>
        <w:spacing w:before="120" w:after="40" w:line="240" w:lineRule="auto"/>
        <w:ind w:left="709"/>
        <w:jc w:val="both"/>
        <w:outlineLvl w:val="1"/>
        <w:rPr>
          <w:rFonts w:ascii="Times New Roman" w:eastAsia="MS Mincho" w:hAnsi="Times New Roman" w:cs="Times New Roman"/>
          <w:b/>
          <w:bCs/>
          <w:sz w:val="24"/>
          <w:szCs w:val="24"/>
          <w:lang w:eastAsia="ru-RU"/>
        </w:rPr>
      </w:pPr>
      <w:bookmarkStart w:id="520" w:name="_Toc164001968"/>
      <w:bookmarkStart w:id="521" w:name="_Toc167962264"/>
      <w:r w:rsidRPr="006B3B1C">
        <w:rPr>
          <w:rFonts w:ascii="Times New Roman" w:eastAsia="MS Mincho" w:hAnsi="Times New Roman" w:cs="Times New Roman"/>
          <w:b/>
          <w:bCs/>
          <w:sz w:val="24"/>
          <w:szCs w:val="24"/>
          <w:lang w:eastAsia="ru-RU"/>
        </w:rPr>
        <w:t>5.2.8 Сводная перечень видов и объемов проектируемых работ</w:t>
      </w:r>
      <w:bookmarkEnd w:id="520"/>
      <w:bookmarkEnd w:id="521"/>
    </w:p>
    <w:p w14:paraId="7D7513CE" w14:textId="77777777" w:rsidR="00683B4F" w:rsidRPr="006B3B1C" w:rsidRDefault="00683B4F" w:rsidP="00683B4F">
      <w:pPr>
        <w:ind w:firstLine="284"/>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В сводной таблице приводятся виды и объемы проектируемых </w:t>
      </w:r>
      <w:proofErr w:type="spellStart"/>
      <w:r w:rsidRPr="006B3B1C">
        <w:rPr>
          <w:rFonts w:ascii="Times New Roman" w:eastAsia="MS Mincho" w:hAnsi="Times New Roman" w:cs="Times New Roman"/>
          <w:sz w:val="24"/>
          <w:szCs w:val="24"/>
          <w:lang w:eastAsia="ru-RU"/>
        </w:rPr>
        <w:t>эксплоразведочных</w:t>
      </w:r>
      <w:proofErr w:type="spellEnd"/>
      <w:r w:rsidRPr="006B3B1C">
        <w:rPr>
          <w:rFonts w:ascii="Times New Roman" w:eastAsia="MS Mincho" w:hAnsi="Times New Roman" w:cs="Times New Roman"/>
          <w:sz w:val="24"/>
          <w:szCs w:val="24"/>
          <w:lang w:eastAsia="ru-RU"/>
        </w:rPr>
        <w:t xml:space="preserve"> работ по отдельным стадиям с разбивкой по календарным годам их выполнения. Виды и объемы работ приведены в таблице 1  </w:t>
      </w:r>
    </w:p>
    <w:p w14:paraId="0F85B9AE" w14:textId="101969EB" w:rsidR="00683B4F" w:rsidRPr="006B3B1C" w:rsidRDefault="00683B4F" w:rsidP="00683B4F">
      <w:pPr>
        <w:spacing w:after="0"/>
        <w:jc w:val="center"/>
        <w:rPr>
          <w:rFonts w:ascii="Times New Roman" w:eastAsia="Calibri" w:hAnsi="Times New Roman" w:cs="Times New Roman"/>
          <w:i/>
          <w:iCs/>
          <w:sz w:val="24"/>
          <w:szCs w:val="24"/>
        </w:rPr>
      </w:pPr>
      <w:r w:rsidRPr="006B3B1C">
        <w:rPr>
          <w:rFonts w:ascii="Times New Roman" w:eastAsia="Calibri" w:hAnsi="Times New Roman" w:cs="Times New Roman"/>
          <w:i/>
          <w:iCs/>
          <w:sz w:val="24"/>
          <w:szCs w:val="24"/>
        </w:rPr>
        <w:t>Таблица 5</w:t>
      </w:r>
      <w:r w:rsidRPr="006B3B1C">
        <w:rPr>
          <w:rFonts w:ascii="Times New Roman" w:eastAsia="Calibri" w:hAnsi="Times New Roman" w:cs="Times New Roman"/>
          <w:i/>
          <w:iCs/>
          <w:sz w:val="24"/>
          <w:szCs w:val="24"/>
        </w:rPr>
        <w:noBreakHyphen/>
      </w:r>
      <w:r w:rsidRPr="006B3B1C">
        <w:rPr>
          <w:rFonts w:ascii="Times New Roman" w:eastAsia="Calibri" w:hAnsi="Times New Roman" w:cs="Times New Roman"/>
          <w:i/>
          <w:iCs/>
          <w:sz w:val="24"/>
          <w:szCs w:val="24"/>
        </w:rPr>
        <w:fldChar w:fldCharType="begin"/>
      </w:r>
      <w:r w:rsidRPr="006B3B1C">
        <w:rPr>
          <w:rFonts w:ascii="Times New Roman" w:eastAsia="Calibri" w:hAnsi="Times New Roman" w:cs="Times New Roman"/>
          <w:i/>
          <w:iCs/>
          <w:sz w:val="24"/>
          <w:szCs w:val="24"/>
        </w:rPr>
        <w:instrText xml:space="preserve"> SEQ Таблица \* ARABIC \s 1 </w:instrText>
      </w:r>
      <w:r w:rsidRPr="006B3B1C">
        <w:rPr>
          <w:rFonts w:ascii="Times New Roman" w:eastAsia="Calibri" w:hAnsi="Times New Roman" w:cs="Times New Roman"/>
          <w:i/>
          <w:iCs/>
          <w:sz w:val="24"/>
          <w:szCs w:val="24"/>
        </w:rPr>
        <w:fldChar w:fldCharType="separate"/>
      </w:r>
      <w:r w:rsidRPr="006B3B1C">
        <w:rPr>
          <w:rFonts w:ascii="Times New Roman" w:eastAsia="Calibri" w:hAnsi="Times New Roman" w:cs="Times New Roman"/>
          <w:i/>
          <w:iCs/>
          <w:noProof/>
          <w:sz w:val="24"/>
          <w:szCs w:val="24"/>
        </w:rPr>
        <w:t>4</w:t>
      </w:r>
      <w:r w:rsidRPr="006B3B1C">
        <w:rPr>
          <w:rFonts w:ascii="Times New Roman" w:eastAsia="Calibri" w:hAnsi="Times New Roman" w:cs="Times New Roman"/>
          <w:i/>
          <w:iCs/>
          <w:sz w:val="24"/>
          <w:szCs w:val="24"/>
        </w:rPr>
        <w:fldChar w:fldCharType="end"/>
      </w:r>
      <w:r w:rsidRPr="006B3B1C">
        <w:rPr>
          <w:rFonts w:ascii="Times New Roman" w:eastAsia="Calibri" w:hAnsi="Times New Roman" w:cs="Times New Roman"/>
          <w:i/>
          <w:iCs/>
          <w:sz w:val="24"/>
          <w:szCs w:val="24"/>
        </w:rPr>
        <w:t xml:space="preserve">.Перечень основных видов и объемов проектируемых </w:t>
      </w:r>
      <w:proofErr w:type="spellStart"/>
      <w:r w:rsidRPr="006B3B1C">
        <w:rPr>
          <w:rFonts w:ascii="Times New Roman" w:eastAsia="Calibri" w:hAnsi="Times New Roman" w:cs="Times New Roman"/>
          <w:i/>
          <w:iCs/>
          <w:sz w:val="24"/>
          <w:szCs w:val="24"/>
        </w:rPr>
        <w:t>эксплоразведочных</w:t>
      </w:r>
      <w:proofErr w:type="spellEnd"/>
      <w:r w:rsidRPr="006B3B1C">
        <w:rPr>
          <w:rFonts w:ascii="Times New Roman" w:eastAsia="Calibri" w:hAnsi="Times New Roman" w:cs="Times New Roman"/>
          <w:i/>
          <w:iCs/>
          <w:sz w:val="24"/>
          <w:szCs w:val="24"/>
        </w:rPr>
        <w:t xml:space="preserve"> работ на 202</w:t>
      </w:r>
      <w:r w:rsidR="005C4E77" w:rsidRPr="006B3B1C">
        <w:rPr>
          <w:rFonts w:ascii="Times New Roman" w:eastAsia="Calibri" w:hAnsi="Times New Roman" w:cs="Times New Roman"/>
          <w:i/>
          <w:iCs/>
          <w:sz w:val="24"/>
          <w:szCs w:val="24"/>
        </w:rPr>
        <w:t>6</w:t>
      </w:r>
      <w:r w:rsidRPr="006B3B1C">
        <w:rPr>
          <w:rFonts w:ascii="Times New Roman" w:eastAsia="Calibri" w:hAnsi="Times New Roman" w:cs="Times New Roman"/>
          <w:i/>
          <w:iCs/>
          <w:sz w:val="24"/>
          <w:szCs w:val="24"/>
        </w:rPr>
        <w:t>-2028гг.</w:t>
      </w:r>
    </w:p>
    <w:tbl>
      <w:tblPr>
        <w:tblStyle w:val="83"/>
        <w:tblW w:w="0" w:type="auto"/>
        <w:jc w:val="center"/>
        <w:tblLook w:val="04A0" w:firstRow="1" w:lastRow="0" w:firstColumn="1" w:lastColumn="0" w:noHBand="0" w:noVBand="1"/>
      </w:tblPr>
      <w:tblGrid>
        <w:gridCol w:w="2982"/>
        <w:gridCol w:w="1002"/>
        <w:gridCol w:w="1124"/>
        <w:gridCol w:w="993"/>
        <w:gridCol w:w="993"/>
        <w:gridCol w:w="1134"/>
        <w:gridCol w:w="993"/>
      </w:tblGrid>
      <w:tr w:rsidR="00683B4F" w:rsidRPr="006B3B1C" w14:paraId="1666D363" w14:textId="77777777" w:rsidTr="002F5DD4">
        <w:trPr>
          <w:jc w:val="center"/>
        </w:trPr>
        <w:tc>
          <w:tcPr>
            <w:tcW w:w="2982" w:type="dxa"/>
            <w:vMerge w:val="restart"/>
          </w:tcPr>
          <w:p w14:paraId="1830F4CC" w14:textId="77777777" w:rsidR="00683B4F" w:rsidRPr="006B3B1C" w:rsidRDefault="00683B4F" w:rsidP="002F5DD4">
            <w:pPr>
              <w:rPr>
                <w:rFonts w:ascii="Times New Roman" w:hAnsi="Times New Roman" w:cs="Times New Roman"/>
              </w:rPr>
            </w:pPr>
            <w:r w:rsidRPr="006B3B1C">
              <w:rPr>
                <w:rFonts w:ascii="Times New Roman" w:hAnsi="Times New Roman" w:cs="Times New Roman"/>
              </w:rPr>
              <w:t>Виды работ</w:t>
            </w:r>
          </w:p>
        </w:tc>
        <w:tc>
          <w:tcPr>
            <w:tcW w:w="1002" w:type="dxa"/>
            <w:vMerge w:val="restart"/>
          </w:tcPr>
          <w:p w14:paraId="292BEC82" w14:textId="77777777" w:rsidR="00683B4F" w:rsidRPr="006B3B1C" w:rsidRDefault="00683B4F" w:rsidP="002F5DD4">
            <w:pPr>
              <w:rPr>
                <w:rFonts w:ascii="Times New Roman" w:hAnsi="Times New Roman" w:cs="Times New Roman"/>
              </w:rPr>
            </w:pPr>
            <w:r w:rsidRPr="006B3B1C">
              <w:rPr>
                <w:rFonts w:ascii="Times New Roman" w:hAnsi="Times New Roman" w:cs="Times New Roman"/>
              </w:rPr>
              <w:t xml:space="preserve">Един. </w:t>
            </w:r>
            <w:proofErr w:type="spellStart"/>
            <w:r w:rsidRPr="006B3B1C">
              <w:rPr>
                <w:rFonts w:ascii="Times New Roman" w:hAnsi="Times New Roman" w:cs="Times New Roman"/>
              </w:rPr>
              <w:t>Измер</w:t>
            </w:r>
            <w:proofErr w:type="spellEnd"/>
            <w:r w:rsidRPr="006B3B1C">
              <w:rPr>
                <w:rFonts w:ascii="Times New Roman" w:hAnsi="Times New Roman" w:cs="Times New Roman"/>
              </w:rPr>
              <w:t>.</w:t>
            </w:r>
          </w:p>
        </w:tc>
        <w:tc>
          <w:tcPr>
            <w:tcW w:w="5237" w:type="dxa"/>
            <w:gridSpan w:val="5"/>
          </w:tcPr>
          <w:p w14:paraId="151D0C20" w14:textId="77777777" w:rsidR="00683B4F" w:rsidRPr="006B3B1C" w:rsidRDefault="00683B4F" w:rsidP="002F5DD4">
            <w:pPr>
              <w:jc w:val="center"/>
              <w:rPr>
                <w:rFonts w:ascii="Times New Roman" w:hAnsi="Times New Roman" w:cs="Times New Roman"/>
              </w:rPr>
            </w:pPr>
            <w:r w:rsidRPr="006B3B1C">
              <w:rPr>
                <w:rFonts w:ascii="Times New Roman" w:hAnsi="Times New Roman" w:cs="Times New Roman"/>
              </w:rPr>
              <w:t>Объемы работ</w:t>
            </w:r>
          </w:p>
        </w:tc>
      </w:tr>
      <w:tr w:rsidR="00683B4F" w:rsidRPr="006B3B1C" w14:paraId="0B757103" w14:textId="77777777" w:rsidTr="002F5DD4">
        <w:trPr>
          <w:jc w:val="center"/>
        </w:trPr>
        <w:tc>
          <w:tcPr>
            <w:tcW w:w="2982" w:type="dxa"/>
            <w:vMerge/>
          </w:tcPr>
          <w:p w14:paraId="01C83371" w14:textId="77777777" w:rsidR="00683B4F" w:rsidRPr="006B3B1C" w:rsidRDefault="00683B4F" w:rsidP="002F5DD4">
            <w:pPr>
              <w:rPr>
                <w:rFonts w:ascii="Times New Roman" w:hAnsi="Times New Roman" w:cs="Times New Roman"/>
              </w:rPr>
            </w:pPr>
          </w:p>
        </w:tc>
        <w:tc>
          <w:tcPr>
            <w:tcW w:w="1002" w:type="dxa"/>
            <w:vMerge/>
          </w:tcPr>
          <w:p w14:paraId="786A2B8C" w14:textId="77777777" w:rsidR="00683B4F" w:rsidRPr="006B3B1C" w:rsidRDefault="00683B4F" w:rsidP="002F5DD4">
            <w:pPr>
              <w:rPr>
                <w:rFonts w:ascii="Times New Roman" w:hAnsi="Times New Roman" w:cs="Times New Roman"/>
              </w:rPr>
            </w:pPr>
          </w:p>
        </w:tc>
        <w:tc>
          <w:tcPr>
            <w:tcW w:w="1124" w:type="dxa"/>
            <w:vMerge w:val="restart"/>
          </w:tcPr>
          <w:p w14:paraId="1C158E3A" w14:textId="77777777" w:rsidR="00683B4F" w:rsidRPr="006B3B1C" w:rsidRDefault="00683B4F" w:rsidP="002F5DD4">
            <w:pPr>
              <w:rPr>
                <w:rFonts w:ascii="Times New Roman" w:hAnsi="Times New Roman" w:cs="Times New Roman"/>
              </w:rPr>
            </w:pPr>
            <w:r w:rsidRPr="006B3B1C">
              <w:rPr>
                <w:rFonts w:ascii="Times New Roman" w:hAnsi="Times New Roman" w:cs="Times New Roman"/>
              </w:rPr>
              <w:t>Всего по проекту</w:t>
            </w:r>
          </w:p>
        </w:tc>
        <w:tc>
          <w:tcPr>
            <w:tcW w:w="4113" w:type="dxa"/>
            <w:gridSpan w:val="4"/>
          </w:tcPr>
          <w:p w14:paraId="01FE14ED" w14:textId="77777777" w:rsidR="00683B4F" w:rsidRPr="006B3B1C" w:rsidRDefault="00683B4F" w:rsidP="002F5DD4">
            <w:pPr>
              <w:jc w:val="center"/>
              <w:rPr>
                <w:rFonts w:ascii="Times New Roman" w:hAnsi="Times New Roman" w:cs="Times New Roman"/>
              </w:rPr>
            </w:pPr>
            <w:r w:rsidRPr="006B3B1C">
              <w:rPr>
                <w:rFonts w:ascii="Times New Roman" w:hAnsi="Times New Roman" w:cs="Times New Roman"/>
              </w:rPr>
              <w:t>по годам</w:t>
            </w:r>
          </w:p>
        </w:tc>
      </w:tr>
      <w:tr w:rsidR="00683B4F" w:rsidRPr="006B3B1C" w14:paraId="11FEFDD4" w14:textId="77777777" w:rsidTr="002F5DD4">
        <w:trPr>
          <w:jc w:val="center"/>
        </w:trPr>
        <w:tc>
          <w:tcPr>
            <w:tcW w:w="2982" w:type="dxa"/>
            <w:vMerge/>
          </w:tcPr>
          <w:p w14:paraId="337D3A50" w14:textId="77777777" w:rsidR="00683B4F" w:rsidRPr="006B3B1C" w:rsidRDefault="00683B4F" w:rsidP="002F5DD4">
            <w:pPr>
              <w:rPr>
                <w:rFonts w:ascii="Times New Roman" w:hAnsi="Times New Roman" w:cs="Times New Roman"/>
              </w:rPr>
            </w:pPr>
          </w:p>
        </w:tc>
        <w:tc>
          <w:tcPr>
            <w:tcW w:w="1002" w:type="dxa"/>
            <w:vMerge/>
          </w:tcPr>
          <w:p w14:paraId="6632DEB3" w14:textId="77777777" w:rsidR="00683B4F" w:rsidRPr="006B3B1C" w:rsidRDefault="00683B4F" w:rsidP="002F5DD4">
            <w:pPr>
              <w:rPr>
                <w:rFonts w:ascii="Times New Roman" w:hAnsi="Times New Roman" w:cs="Times New Roman"/>
              </w:rPr>
            </w:pPr>
          </w:p>
        </w:tc>
        <w:tc>
          <w:tcPr>
            <w:tcW w:w="1124" w:type="dxa"/>
            <w:vMerge/>
          </w:tcPr>
          <w:p w14:paraId="48966D34" w14:textId="77777777" w:rsidR="00683B4F" w:rsidRPr="006B3B1C" w:rsidRDefault="00683B4F" w:rsidP="002F5DD4">
            <w:pPr>
              <w:rPr>
                <w:rFonts w:ascii="Times New Roman" w:hAnsi="Times New Roman" w:cs="Times New Roman"/>
              </w:rPr>
            </w:pPr>
          </w:p>
        </w:tc>
        <w:tc>
          <w:tcPr>
            <w:tcW w:w="993" w:type="dxa"/>
          </w:tcPr>
          <w:p w14:paraId="4DE842E6" w14:textId="57595787" w:rsidR="00683B4F" w:rsidRPr="006B3B1C" w:rsidRDefault="00683B4F" w:rsidP="002F5DD4">
            <w:pPr>
              <w:jc w:val="center"/>
              <w:rPr>
                <w:rFonts w:ascii="Times New Roman" w:hAnsi="Times New Roman" w:cs="Times New Roman"/>
              </w:rPr>
            </w:pPr>
            <w:r w:rsidRPr="006B3B1C">
              <w:rPr>
                <w:rFonts w:ascii="Times New Roman" w:hAnsi="Times New Roman" w:cs="Times New Roman"/>
                <w:lang w:val="en-US"/>
              </w:rPr>
              <w:t>202</w:t>
            </w:r>
            <w:r w:rsidR="005C4E77" w:rsidRPr="006B3B1C">
              <w:rPr>
                <w:rFonts w:ascii="Times New Roman" w:hAnsi="Times New Roman" w:cs="Times New Roman"/>
              </w:rPr>
              <w:t>6</w:t>
            </w:r>
          </w:p>
        </w:tc>
        <w:tc>
          <w:tcPr>
            <w:tcW w:w="993" w:type="dxa"/>
          </w:tcPr>
          <w:p w14:paraId="625B57AE" w14:textId="52DE9F06" w:rsidR="00683B4F" w:rsidRPr="006B3B1C" w:rsidRDefault="00683B4F" w:rsidP="002F5DD4">
            <w:pPr>
              <w:jc w:val="center"/>
              <w:rPr>
                <w:rFonts w:ascii="Times New Roman" w:hAnsi="Times New Roman" w:cs="Times New Roman"/>
              </w:rPr>
            </w:pPr>
            <w:r w:rsidRPr="006B3B1C">
              <w:rPr>
                <w:rFonts w:ascii="Times New Roman" w:hAnsi="Times New Roman" w:cs="Times New Roman"/>
                <w:lang w:val="en-US"/>
              </w:rPr>
              <w:t>202</w:t>
            </w:r>
            <w:r w:rsidR="005C4E77" w:rsidRPr="006B3B1C">
              <w:rPr>
                <w:rFonts w:ascii="Times New Roman" w:hAnsi="Times New Roman" w:cs="Times New Roman"/>
              </w:rPr>
              <w:t>7</w:t>
            </w:r>
          </w:p>
        </w:tc>
        <w:tc>
          <w:tcPr>
            <w:tcW w:w="1134" w:type="dxa"/>
          </w:tcPr>
          <w:p w14:paraId="653F9E27" w14:textId="05FF50E6" w:rsidR="00683B4F" w:rsidRPr="006B3B1C" w:rsidRDefault="00683B4F" w:rsidP="002F5DD4">
            <w:pPr>
              <w:jc w:val="center"/>
              <w:rPr>
                <w:rFonts w:ascii="Times New Roman" w:hAnsi="Times New Roman" w:cs="Times New Roman"/>
              </w:rPr>
            </w:pPr>
            <w:r w:rsidRPr="006B3B1C">
              <w:rPr>
                <w:rFonts w:ascii="Times New Roman" w:hAnsi="Times New Roman" w:cs="Times New Roman"/>
                <w:lang w:val="en-US"/>
              </w:rPr>
              <w:t>202</w:t>
            </w:r>
            <w:r w:rsidR="005C4E77" w:rsidRPr="006B3B1C">
              <w:rPr>
                <w:rFonts w:ascii="Times New Roman" w:hAnsi="Times New Roman" w:cs="Times New Roman"/>
              </w:rPr>
              <w:t>8</w:t>
            </w:r>
          </w:p>
        </w:tc>
        <w:tc>
          <w:tcPr>
            <w:tcW w:w="993" w:type="dxa"/>
          </w:tcPr>
          <w:p w14:paraId="54A3263E" w14:textId="5EED5584" w:rsidR="00683B4F" w:rsidRPr="006B3B1C" w:rsidRDefault="00683B4F" w:rsidP="002F5DD4">
            <w:pPr>
              <w:jc w:val="center"/>
              <w:rPr>
                <w:rFonts w:ascii="Times New Roman" w:hAnsi="Times New Roman" w:cs="Times New Roman"/>
              </w:rPr>
            </w:pPr>
            <w:r w:rsidRPr="006B3B1C">
              <w:rPr>
                <w:rFonts w:ascii="Times New Roman" w:hAnsi="Times New Roman" w:cs="Times New Roman"/>
                <w:lang w:val="en-US"/>
              </w:rPr>
              <w:t>202</w:t>
            </w:r>
            <w:r w:rsidR="005C4E77" w:rsidRPr="006B3B1C">
              <w:rPr>
                <w:rFonts w:ascii="Times New Roman" w:hAnsi="Times New Roman" w:cs="Times New Roman"/>
              </w:rPr>
              <w:t>9</w:t>
            </w:r>
          </w:p>
        </w:tc>
      </w:tr>
      <w:tr w:rsidR="00683B4F" w:rsidRPr="006B3B1C" w14:paraId="3C67CA2A" w14:textId="77777777" w:rsidTr="002F5DD4">
        <w:trPr>
          <w:jc w:val="center"/>
        </w:trPr>
        <w:tc>
          <w:tcPr>
            <w:tcW w:w="9221" w:type="dxa"/>
            <w:gridSpan w:val="7"/>
          </w:tcPr>
          <w:p w14:paraId="7E5C77AB" w14:textId="77777777" w:rsidR="00683B4F" w:rsidRPr="006B3B1C" w:rsidRDefault="00683B4F" w:rsidP="002F5DD4">
            <w:pPr>
              <w:rPr>
                <w:rFonts w:ascii="Times New Roman" w:hAnsi="Times New Roman" w:cs="Times New Roman"/>
              </w:rPr>
            </w:pPr>
            <w:r w:rsidRPr="006B3B1C">
              <w:rPr>
                <w:rFonts w:ascii="Times New Roman" w:hAnsi="Times New Roman" w:cs="Times New Roman"/>
                <w:b/>
                <w:bCs/>
              </w:rPr>
              <w:t>Эксплуатационно-разведочное работы</w:t>
            </w:r>
          </w:p>
        </w:tc>
      </w:tr>
      <w:tr w:rsidR="00683B4F" w:rsidRPr="006B3B1C" w14:paraId="35170B95" w14:textId="77777777" w:rsidTr="002F5DD4">
        <w:trPr>
          <w:trHeight w:val="444"/>
          <w:jc w:val="center"/>
        </w:trPr>
        <w:tc>
          <w:tcPr>
            <w:tcW w:w="2982" w:type="dxa"/>
          </w:tcPr>
          <w:p w14:paraId="74C38E96" w14:textId="77777777" w:rsidR="00683B4F" w:rsidRPr="006B3B1C" w:rsidRDefault="00683B4F" w:rsidP="002F5DD4">
            <w:pPr>
              <w:rPr>
                <w:rFonts w:ascii="Times New Roman" w:hAnsi="Times New Roman" w:cs="Times New Roman"/>
              </w:rPr>
            </w:pPr>
            <w:r w:rsidRPr="006B3B1C">
              <w:rPr>
                <w:rFonts w:ascii="Times New Roman" w:hAnsi="Times New Roman" w:cs="Times New Roman"/>
              </w:rPr>
              <w:t>Проектирование</w:t>
            </w:r>
          </w:p>
        </w:tc>
        <w:tc>
          <w:tcPr>
            <w:tcW w:w="1002" w:type="dxa"/>
          </w:tcPr>
          <w:p w14:paraId="0D420ED3" w14:textId="77777777" w:rsidR="00683B4F" w:rsidRPr="006B3B1C" w:rsidRDefault="00683B4F" w:rsidP="002F5DD4">
            <w:pPr>
              <w:rPr>
                <w:rFonts w:ascii="Times New Roman" w:hAnsi="Times New Roman" w:cs="Times New Roman"/>
              </w:rPr>
            </w:pPr>
            <w:r w:rsidRPr="006B3B1C">
              <w:rPr>
                <w:rFonts w:ascii="Times New Roman" w:hAnsi="Times New Roman" w:cs="Times New Roman"/>
              </w:rPr>
              <w:t>проект</w:t>
            </w:r>
          </w:p>
        </w:tc>
        <w:tc>
          <w:tcPr>
            <w:tcW w:w="1124" w:type="dxa"/>
          </w:tcPr>
          <w:p w14:paraId="3A3F71B8" w14:textId="77777777" w:rsidR="00683B4F" w:rsidRPr="006B3B1C" w:rsidRDefault="00683B4F" w:rsidP="002F5DD4">
            <w:pPr>
              <w:jc w:val="center"/>
              <w:rPr>
                <w:rFonts w:ascii="Times New Roman" w:hAnsi="Times New Roman" w:cs="Times New Roman"/>
                <w:lang w:val="en-US"/>
              </w:rPr>
            </w:pPr>
            <w:r w:rsidRPr="006B3B1C">
              <w:rPr>
                <w:rFonts w:ascii="Times New Roman" w:hAnsi="Times New Roman" w:cs="Times New Roman"/>
                <w:lang w:val="en-US"/>
              </w:rPr>
              <w:t>3</w:t>
            </w:r>
          </w:p>
        </w:tc>
        <w:tc>
          <w:tcPr>
            <w:tcW w:w="993" w:type="dxa"/>
          </w:tcPr>
          <w:p w14:paraId="2EFA7B1C" w14:textId="77777777" w:rsidR="00683B4F" w:rsidRPr="006B3B1C" w:rsidRDefault="00683B4F" w:rsidP="002F5DD4">
            <w:pPr>
              <w:jc w:val="center"/>
              <w:rPr>
                <w:rFonts w:ascii="Times New Roman" w:hAnsi="Times New Roman" w:cs="Times New Roman"/>
                <w:lang w:val="en-US"/>
              </w:rPr>
            </w:pPr>
            <w:r w:rsidRPr="006B3B1C">
              <w:rPr>
                <w:rFonts w:ascii="Times New Roman" w:hAnsi="Times New Roman" w:cs="Times New Roman"/>
                <w:lang w:val="en-US"/>
              </w:rPr>
              <w:t>1</w:t>
            </w:r>
          </w:p>
        </w:tc>
        <w:tc>
          <w:tcPr>
            <w:tcW w:w="993" w:type="dxa"/>
          </w:tcPr>
          <w:p w14:paraId="5A519DCA" w14:textId="77777777" w:rsidR="00683B4F" w:rsidRPr="006B3B1C" w:rsidRDefault="00683B4F" w:rsidP="002F5DD4">
            <w:pPr>
              <w:jc w:val="center"/>
              <w:rPr>
                <w:rFonts w:ascii="Times New Roman" w:hAnsi="Times New Roman" w:cs="Times New Roman"/>
                <w:lang w:val="en-US"/>
              </w:rPr>
            </w:pPr>
            <w:r w:rsidRPr="006B3B1C">
              <w:rPr>
                <w:rFonts w:ascii="Times New Roman" w:hAnsi="Times New Roman" w:cs="Times New Roman"/>
                <w:lang w:val="en-US"/>
              </w:rPr>
              <w:t>1</w:t>
            </w:r>
          </w:p>
        </w:tc>
        <w:tc>
          <w:tcPr>
            <w:tcW w:w="1134" w:type="dxa"/>
          </w:tcPr>
          <w:p w14:paraId="081F2634" w14:textId="77777777" w:rsidR="00683B4F" w:rsidRPr="006B3B1C" w:rsidRDefault="00683B4F" w:rsidP="002F5DD4">
            <w:pPr>
              <w:jc w:val="center"/>
              <w:rPr>
                <w:rFonts w:ascii="Times New Roman" w:hAnsi="Times New Roman" w:cs="Times New Roman"/>
              </w:rPr>
            </w:pPr>
            <w:r w:rsidRPr="006B3B1C">
              <w:rPr>
                <w:rFonts w:ascii="Times New Roman" w:hAnsi="Times New Roman" w:cs="Times New Roman"/>
              </w:rPr>
              <w:t>1</w:t>
            </w:r>
          </w:p>
        </w:tc>
        <w:tc>
          <w:tcPr>
            <w:tcW w:w="993" w:type="dxa"/>
          </w:tcPr>
          <w:p w14:paraId="2E0947DF" w14:textId="77777777" w:rsidR="00683B4F" w:rsidRPr="006B3B1C" w:rsidRDefault="00683B4F" w:rsidP="002F5DD4">
            <w:pPr>
              <w:jc w:val="center"/>
              <w:rPr>
                <w:rFonts w:ascii="Times New Roman" w:hAnsi="Times New Roman" w:cs="Times New Roman"/>
              </w:rPr>
            </w:pPr>
          </w:p>
        </w:tc>
      </w:tr>
      <w:tr w:rsidR="00683B4F" w:rsidRPr="006B3B1C" w14:paraId="49A4E232" w14:textId="77777777" w:rsidTr="002F5DD4">
        <w:trPr>
          <w:trHeight w:val="549"/>
          <w:jc w:val="center"/>
        </w:trPr>
        <w:tc>
          <w:tcPr>
            <w:tcW w:w="2982" w:type="dxa"/>
          </w:tcPr>
          <w:p w14:paraId="5024173D" w14:textId="77777777" w:rsidR="00683B4F" w:rsidRPr="006B3B1C" w:rsidRDefault="00683B4F" w:rsidP="002F5DD4">
            <w:pPr>
              <w:rPr>
                <w:rFonts w:ascii="Times New Roman" w:hAnsi="Times New Roman" w:cs="Times New Roman"/>
              </w:rPr>
            </w:pPr>
            <w:r w:rsidRPr="006B3B1C">
              <w:rPr>
                <w:rFonts w:ascii="Times New Roman" w:hAnsi="Times New Roman" w:cs="Times New Roman"/>
              </w:rPr>
              <w:t>Проходка канав</w:t>
            </w:r>
          </w:p>
        </w:tc>
        <w:tc>
          <w:tcPr>
            <w:tcW w:w="1002" w:type="dxa"/>
          </w:tcPr>
          <w:p w14:paraId="139C5D46" w14:textId="77777777" w:rsidR="00683B4F" w:rsidRPr="006B3B1C" w:rsidRDefault="00683B4F" w:rsidP="002F5DD4">
            <w:pPr>
              <w:jc w:val="center"/>
              <w:rPr>
                <w:rFonts w:ascii="Times New Roman" w:hAnsi="Times New Roman" w:cs="Times New Roman"/>
              </w:rPr>
            </w:pPr>
            <w:proofErr w:type="spellStart"/>
            <w:r w:rsidRPr="006B3B1C">
              <w:rPr>
                <w:rFonts w:ascii="Times New Roman" w:hAnsi="Times New Roman" w:cs="Times New Roman"/>
              </w:rPr>
              <w:t>п.м</w:t>
            </w:r>
            <w:proofErr w:type="spellEnd"/>
            <w:r w:rsidRPr="006B3B1C">
              <w:rPr>
                <w:rFonts w:ascii="Times New Roman" w:hAnsi="Times New Roman" w:cs="Times New Roman"/>
              </w:rPr>
              <w:t>.</w:t>
            </w:r>
          </w:p>
        </w:tc>
        <w:tc>
          <w:tcPr>
            <w:tcW w:w="1124" w:type="dxa"/>
          </w:tcPr>
          <w:p w14:paraId="70B2FF4C" w14:textId="0D27ED5A" w:rsidR="00683B4F" w:rsidRPr="006B3B1C" w:rsidRDefault="00683B4F" w:rsidP="002F5DD4">
            <w:pPr>
              <w:jc w:val="center"/>
              <w:rPr>
                <w:rFonts w:ascii="Times New Roman" w:hAnsi="Times New Roman" w:cs="Times New Roman"/>
              </w:rPr>
            </w:pPr>
            <w:r w:rsidRPr="006B3B1C">
              <w:rPr>
                <w:rFonts w:ascii="Times New Roman" w:hAnsi="Times New Roman" w:cs="Times New Roman"/>
              </w:rPr>
              <w:t>12 0</w:t>
            </w:r>
            <w:r w:rsidR="00AD7E4C" w:rsidRPr="006B3B1C">
              <w:rPr>
                <w:rFonts w:ascii="Times New Roman" w:hAnsi="Times New Roman" w:cs="Times New Roman"/>
              </w:rPr>
              <w:t>00</w:t>
            </w:r>
          </w:p>
        </w:tc>
        <w:tc>
          <w:tcPr>
            <w:tcW w:w="993" w:type="dxa"/>
          </w:tcPr>
          <w:p w14:paraId="1DF901A5" w14:textId="4E907695" w:rsidR="00683B4F" w:rsidRPr="006B3B1C" w:rsidRDefault="00AD7E4C" w:rsidP="002F5DD4">
            <w:pPr>
              <w:jc w:val="center"/>
              <w:rPr>
                <w:rFonts w:ascii="Times New Roman" w:hAnsi="Times New Roman" w:cs="Times New Roman"/>
              </w:rPr>
            </w:pPr>
            <w:r w:rsidRPr="006B3B1C">
              <w:rPr>
                <w:rFonts w:ascii="Times New Roman" w:hAnsi="Times New Roman" w:cs="Times New Roman"/>
              </w:rPr>
              <w:t>6000</w:t>
            </w:r>
          </w:p>
        </w:tc>
        <w:tc>
          <w:tcPr>
            <w:tcW w:w="993" w:type="dxa"/>
          </w:tcPr>
          <w:p w14:paraId="74C0D44E" w14:textId="40EBBFFF" w:rsidR="00683B4F" w:rsidRPr="006B3B1C" w:rsidRDefault="00AD7E4C" w:rsidP="002F5DD4">
            <w:pPr>
              <w:jc w:val="center"/>
              <w:rPr>
                <w:rFonts w:ascii="Times New Roman" w:hAnsi="Times New Roman" w:cs="Times New Roman"/>
              </w:rPr>
            </w:pPr>
            <w:r w:rsidRPr="006B3B1C">
              <w:rPr>
                <w:rFonts w:ascii="Times New Roman" w:hAnsi="Times New Roman" w:cs="Times New Roman"/>
              </w:rPr>
              <w:t>6000</w:t>
            </w:r>
          </w:p>
        </w:tc>
        <w:tc>
          <w:tcPr>
            <w:tcW w:w="1134" w:type="dxa"/>
          </w:tcPr>
          <w:p w14:paraId="249DAB79" w14:textId="2F31750D" w:rsidR="00683B4F" w:rsidRPr="006B3B1C" w:rsidRDefault="00683B4F" w:rsidP="002F5DD4">
            <w:pPr>
              <w:jc w:val="center"/>
              <w:rPr>
                <w:rFonts w:ascii="Times New Roman" w:hAnsi="Times New Roman" w:cs="Times New Roman"/>
              </w:rPr>
            </w:pPr>
          </w:p>
        </w:tc>
        <w:tc>
          <w:tcPr>
            <w:tcW w:w="993" w:type="dxa"/>
          </w:tcPr>
          <w:p w14:paraId="4FC8139A" w14:textId="2A3501A0" w:rsidR="00683B4F" w:rsidRPr="006B3B1C" w:rsidRDefault="00683B4F" w:rsidP="002F5DD4">
            <w:pPr>
              <w:jc w:val="center"/>
              <w:rPr>
                <w:rFonts w:ascii="Times New Roman" w:hAnsi="Times New Roman" w:cs="Times New Roman"/>
              </w:rPr>
            </w:pPr>
          </w:p>
        </w:tc>
      </w:tr>
      <w:tr w:rsidR="00683B4F" w:rsidRPr="006B3B1C" w14:paraId="03D367CC" w14:textId="77777777" w:rsidTr="002F5DD4">
        <w:trPr>
          <w:jc w:val="center"/>
        </w:trPr>
        <w:tc>
          <w:tcPr>
            <w:tcW w:w="2982" w:type="dxa"/>
          </w:tcPr>
          <w:p w14:paraId="4C002FC4" w14:textId="77777777" w:rsidR="00683B4F" w:rsidRPr="006B3B1C" w:rsidRDefault="00683B4F" w:rsidP="002F5DD4">
            <w:pPr>
              <w:rPr>
                <w:rFonts w:ascii="Times New Roman" w:hAnsi="Times New Roman" w:cs="Times New Roman"/>
                <w:lang w:val="en-US"/>
              </w:rPr>
            </w:pPr>
            <w:r w:rsidRPr="006B3B1C">
              <w:rPr>
                <w:rFonts w:ascii="Times New Roman" w:hAnsi="Times New Roman" w:cs="Times New Roman"/>
              </w:rPr>
              <w:t>Шламовое бурение (</w:t>
            </w:r>
            <w:r w:rsidRPr="006B3B1C">
              <w:rPr>
                <w:rFonts w:ascii="Times New Roman" w:hAnsi="Times New Roman" w:cs="Times New Roman"/>
                <w:lang w:val="en-US"/>
              </w:rPr>
              <w:t>RC)</w:t>
            </w:r>
          </w:p>
        </w:tc>
        <w:tc>
          <w:tcPr>
            <w:tcW w:w="1002" w:type="dxa"/>
          </w:tcPr>
          <w:p w14:paraId="3E354D3E" w14:textId="77777777" w:rsidR="00683B4F" w:rsidRPr="006B3B1C" w:rsidRDefault="00683B4F" w:rsidP="002F5DD4">
            <w:pPr>
              <w:jc w:val="center"/>
              <w:rPr>
                <w:rFonts w:ascii="Times New Roman" w:hAnsi="Times New Roman" w:cs="Times New Roman"/>
              </w:rPr>
            </w:pPr>
            <w:proofErr w:type="spellStart"/>
            <w:r w:rsidRPr="006B3B1C">
              <w:rPr>
                <w:rFonts w:ascii="Times New Roman" w:hAnsi="Times New Roman" w:cs="Times New Roman"/>
              </w:rPr>
              <w:t>п.м</w:t>
            </w:r>
            <w:proofErr w:type="spellEnd"/>
            <w:r w:rsidRPr="006B3B1C">
              <w:rPr>
                <w:rFonts w:ascii="Times New Roman" w:hAnsi="Times New Roman" w:cs="Times New Roman"/>
              </w:rPr>
              <w:t>.</w:t>
            </w:r>
          </w:p>
        </w:tc>
        <w:tc>
          <w:tcPr>
            <w:tcW w:w="1124" w:type="dxa"/>
          </w:tcPr>
          <w:p w14:paraId="1DE1119A" w14:textId="1E5D32ED" w:rsidR="00683B4F" w:rsidRPr="006B3B1C" w:rsidRDefault="00683B4F" w:rsidP="002F5DD4">
            <w:pPr>
              <w:jc w:val="center"/>
              <w:rPr>
                <w:rFonts w:ascii="Times New Roman" w:hAnsi="Times New Roman" w:cs="Times New Roman"/>
                <w:lang w:val="en-US"/>
              </w:rPr>
            </w:pPr>
            <w:r w:rsidRPr="006B3B1C">
              <w:rPr>
                <w:rFonts w:ascii="Times New Roman" w:hAnsi="Times New Roman" w:cs="Times New Roman"/>
                <w:lang w:val="en-US"/>
              </w:rPr>
              <w:t>6 000</w:t>
            </w:r>
          </w:p>
        </w:tc>
        <w:tc>
          <w:tcPr>
            <w:tcW w:w="993" w:type="dxa"/>
          </w:tcPr>
          <w:p w14:paraId="5E6CFEC2" w14:textId="17E40AB2" w:rsidR="00683B4F" w:rsidRPr="006B3B1C" w:rsidRDefault="00AD7E4C" w:rsidP="002F5DD4">
            <w:pPr>
              <w:jc w:val="center"/>
              <w:rPr>
                <w:rFonts w:ascii="Times New Roman" w:hAnsi="Times New Roman" w:cs="Times New Roman"/>
                <w:lang w:val="en-US"/>
              </w:rPr>
            </w:pPr>
            <w:r w:rsidRPr="006B3B1C">
              <w:rPr>
                <w:rFonts w:ascii="Times New Roman" w:hAnsi="Times New Roman" w:cs="Times New Roman"/>
              </w:rPr>
              <w:t>3</w:t>
            </w:r>
            <w:r w:rsidR="00683B4F" w:rsidRPr="006B3B1C">
              <w:rPr>
                <w:rFonts w:ascii="Times New Roman" w:hAnsi="Times New Roman" w:cs="Times New Roman"/>
                <w:lang w:val="en-US"/>
              </w:rPr>
              <w:t xml:space="preserve"> 000</w:t>
            </w:r>
          </w:p>
        </w:tc>
        <w:tc>
          <w:tcPr>
            <w:tcW w:w="993" w:type="dxa"/>
          </w:tcPr>
          <w:p w14:paraId="16765310" w14:textId="0B523CB9" w:rsidR="00683B4F" w:rsidRPr="006B3B1C" w:rsidRDefault="00AD7E4C" w:rsidP="002F5DD4">
            <w:pPr>
              <w:jc w:val="center"/>
              <w:rPr>
                <w:rFonts w:ascii="Times New Roman" w:hAnsi="Times New Roman" w:cs="Times New Roman"/>
                <w:lang w:val="en-US"/>
              </w:rPr>
            </w:pPr>
            <w:r w:rsidRPr="006B3B1C">
              <w:rPr>
                <w:rFonts w:ascii="Times New Roman" w:hAnsi="Times New Roman" w:cs="Times New Roman"/>
              </w:rPr>
              <w:t>2</w:t>
            </w:r>
            <w:r w:rsidR="00683B4F" w:rsidRPr="006B3B1C">
              <w:rPr>
                <w:rFonts w:ascii="Times New Roman" w:hAnsi="Times New Roman" w:cs="Times New Roman"/>
                <w:lang w:val="en-US"/>
              </w:rPr>
              <w:t xml:space="preserve"> 000</w:t>
            </w:r>
          </w:p>
        </w:tc>
        <w:tc>
          <w:tcPr>
            <w:tcW w:w="1134" w:type="dxa"/>
          </w:tcPr>
          <w:p w14:paraId="545D4695" w14:textId="1E32DE45" w:rsidR="00683B4F" w:rsidRPr="006B3B1C" w:rsidRDefault="00AD7E4C" w:rsidP="002F5DD4">
            <w:pPr>
              <w:jc w:val="center"/>
              <w:rPr>
                <w:rFonts w:ascii="Times New Roman" w:hAnsi="Times New Roman" w:cs="Times New Roman"/>
                <w:lang w:val="en-US"/>
              </w:rPr>
            </w:pPr>
            <w:r w:rsidRPr="006B3B1C">
              <w:rPr>
                <w:rFonts w:ascii="Times New Roman" w:hAnsi="Times New Roman" w:cs="Times New Roman"/>
              </w:rPr>
              <w:t>1</w:t>
            </w:r>
            <w:r w:rsidR="00683B4F" w:rsidRPr="006B3B1C">
              <w:rPr>
                <w:rFonts w:ascii="Times New Roman" w:hAnsi="Times New Roman" w:cs="Times New Roman"/>
                <w:lang w:val="en-US"/>
              </w:rPr>
              <w:t xml:space="preserve"> 000</w:t>
            </w:r>
          </w:p>
        </w:tc>
        <w:tc>
          <w:tcPr>
            <w:tcW w:w="993" w:type="dxa"/>
          </w:tcPr>
          <w:p w14:paraId="19699DB2" w14:textId="3B3DBC49" w:rsidR="00683B4F" w:rsidRPr="006B3B1C" w:rsidRDefault="00683B4F" w:rsidP="002F5DD4">
            <w:pPr>
              <w:jc w:val="center"/>
              <w:rPr>
                <w:rFonts w:ascii="Times New Roman" w:hAnsi="Times New Roman" w:cs="Times New Roman"/>
                <w:lang w:val="en-US"/>
              </w:rPr>
            </w:pPr>
          </w:p>
        </w:tc>
      </w:tr>
      <w:tr w:rsidR="00683B4F" w:rsidRPr="006B3B1C" w14:paraId="69B21BDA" w14:textId="77777777" w:rsidTr="002F5DD4">
        <w:trPr>
          <w:jc w:val="center"/>
        </w:trPr>
        <w:tc>
          <w:tcPr>
            <w:tcW w:w="2982" w:type="dxa"/>
          </w:tcPr>
          <w:p w14:paraId="60419E14" w14:textId="77777777" w:rsidR="00683B4F" w:rsidRPr="006B3B1C" w:rsidRDefault="00683B4F" w:rsidP="002F5DD4">
            <w:pPr>
              <w:rPr>
                <w:rFonts w:ascii="Times New Roman" w:hAnsi="Times New Roman" w:cs="Times New Roman"/>
              </w:rPr>
            </w:pPr>
            <w:r w:rsidRPr="006B3B1C">
              <w:rPr>
                <w:rFonts w:ascii="Times New Roman" w:hAnsi="Times New Roman" w:cs="Times New Roman"/>
              </w:rPr>
              <w:t>Колонковое бурение</w:t>
            </w:r>
          </w:p>
        </w:tc>
        <w:tc>
          <w:tcPr>
            <w:tcW w:w="1002" w:type="dxa"/>
          </w:tcPr>
          <w:p w14:paraId="505A3C1B" w14:textId="77777777" w:rsidR="00683B4F" w:rsidRPr="006B3B1C" w:rsidRDefault="00683B4F" w:rsidP="002F5DD4">
            <w:pPr>
              <w:jc w:val="center"/>
              <w:rPr>
                <w:rFonts w:ascii="Times New Roman" w:hAnsi="Times New Roman" w:cs="Times New Roman"/>
              </w:rPr>
            </w:pPr>
            <w:proofErr w:type="spellStart"/>
            <w:r w:rsidRPr="006B3B1C">
              <w:rPr>
                <w:rFonts w:ascii="Times New Roman" w:hAnsi="Times New Roman" w:cs="Times New Roman"/>
              </w:rPr>
              <w:t>п.м</w:t>
            </w:r>
            <w:proofErr w:type="spellEnd"/>
            <w:r w:rsidRPr="006B3B1C">
              <w:rPr>
                <w:rFonts w:ascii="Times New Roman" w:hAnsi="Times New Roman" w:cs="Times New Roman"/>
              </w:rPr>
              <w:t>.</w:t>
            </w:r>
          </w:p>
        </w:tc>
        <w:tc>
          <w:tcPr>
            <w:tcW w:w="1124" w:type="dxa"/>
          </w:tcPr>
          <w:p w14:paraId="30C0C5A8" w14:textId="229281D1" w:rsidR="00683B4F" w:rsidRPr="006B3B1C" w:rsidRDefault="00683B4F" w:rsidP="002F5DD4">
            <w:pPr>
              <w:jc w:val="center"/>
              <w:rPr>
                <w:rFonts w:ascii="Times New Roman" w:hAnsi="Times New Roman" w:cs="Times New Roman"/>
                <w:lang w:val="en-US"/>
              </w:rPr>
            </w:pPr>
            <w:r w:rsidRPr="006B3B1C">
              <w:rPr>
                <w:rFonts w:ascii="Times New Roman" w:hAnsi="Times New Roman" w:cs="Times New Roman"/>
                <w:lang w:val="en-US"/>
              </w:rPr>
              <w:t>4 000</w:t>
            </w:r>
          </w:p>
        </w:tc>
        <w:tc>
          <w:tcPr>
            <w:tcW w:w="993" w:type="dxa"/>
          </w:tcPr>
          <w:p w14:paraId="6E6B7C72" w14:textId="51CDE781" w:rsidR="00683B4F" w:rsidRPr="006B3B1C" w:rsidRDefault="000031C0" w:rsidP="002F5DD4">
            <w:pPr>
              <w:jc w:val="center"/>
              <w:rPr>
                <w:rFonts w:ascii="Times New Roman" w:hAnsi="Times New Roman" w:cs="Times New Roman"/>
                <w:lang w:val="en-US"/>
              </w:rPr>
            </w:pPr>
            <w:r w:rsidRPr="006B3B1C">
              <w:rPr>
                <w:rFonts w:ascii="Times New Roman" w:hAnsi="Times New Roman" w:cs="Times New Roman"/>
              </w:rPr>
              <w:t>2</w:t>
            </w:r>
            <w:r w:rsidR="00683B4F" w:rsidRPr="006B3B1C">
              <w:rPr>
                <w:rFonts w:ascii="Times New Roman" w:hAnsi="Times New Roman" w:cs="Times New Roman"/>
                <w:lang w:val="en-US"/>
              </w:rPr>
              <w:t xml:space="preserve"> 000</w:t>
            </w:r>
          </w:p>
        </w:tc>
        <w:tc>
          <w:tcPr>
            <w:tcW w:w="993" w:type="dxa"/>
          </w:tcPr>
          <w:p w14:paraId="2C920705" w14:textId="691C8F80" w:rsidR="00683B4F" w:rsidRPr="006B3B1C" w:rsidRDefault="00AD7E4C" w:rsidP="002F5DD4">
            <w:pPr>
              <w:jc w:val="center"/>
              <w:rPr>
                <w:rFonts w:ascii="Times New Roman" w:hAnsi="Times New Roman" w:cs="Times New Roman"/>
                <w:lang w:val="en-US"/>
              </w:rPr>
            </w:pPr>
            <w:r w:rsidRPr="006B3B1C">
              <w:rPr>
                <w:rFonts w:ascii="Times New Roman" w:hAnsi="Times New Roman" w:cs="Times New Roman"/>
              </w:rPr>
              <w:t>1</w:t>
            </w:r>
            <w:r w:rsidR="00683B4F" w:rsidRPr="006B3B1C">
              <w:rPr>
                <w:rFonts w:ascii="Times New Roman" w:hAnsi="Times New Roman" w:cs="Times New Roman"/>
                <w:lang w:val="en-US"/>
              </w:rPr>
              <w:t xml:space="preserve"> 000</w:t>
            </w:r>
          </w:p>
        </w:tc>
        <w:tc>
          <w:tcPr>
            <w:tcW w:w="1134" w:type="dxa"/>
          </w:tcPr>
          <w:p w14:paraId="792409FA" w14:textId="54577C05" w:rsidR="00683B4F" w:rsidRPr="006B3B1C" w:rsidRDefault="00AD7E4C" w:rsidP="002F5DD4">
            <w:pPr>
              <w:jc w:val="center"/>
              <w:rPr>
                <w:rFonts w:ascii="Times New Roman" w:hAnsi="Times New Roman" w:cs="Times New Roman"/>
                <w:lang w:val="en-US"/>
              </w:rPr>
            </w:pPr>
            <w:r w:rsidRPr="006B3B1C">
              <w:rPr>
                <w:rFonts w:ascii="Times New Roman" w:hAnsi="Times New Roman" w:cs="Times New Roman"/>
              </w:rPr>
              <w:t>1</w:t>
            </w:r>
            <w:r w:rsidR="00683B4F" w:rsidRPr="006B3B1C">
              <w:rPr>
                <w:rFonts w:ascii="Times New Roman" w:hAnsi="Times New Roman" w:cs="Times New Roman"/>
                <w:lang w:val="en-US"/>
              </w:rPr>
              <w:t xml:space="preserve"> 000</w:t>
            </w:r>
          </w:p>
        </w:tc>
        <w:tc>
          <w:tcPr>
            <w:tcW w:w="993" w:type="dxa"/>
          </w:tcPr>
          <w:p w14:paraId="769FC0BD" w14:textId="4A6D08A5" w:rsidR="00683B4F" w:rsidRPr="006B3B1C" w:rsidRDefault="00683B4F" w:rsidP="002F5DD4">
            <w:pPr>
              <w:jc w:val="center"/>
              <w:rPr>
                <w:rFonts w:ascii="Times New Roman" w:hAnsi="Times New Roman" w:cs="Times New Roman"/>
                <w:lang w:val="en-US"/>
              </w:rPr>
            </w:pPr>
          </w:p>
        </w:tc>
      </w:tr>
      <w:tr w:rsidR="00683B4F" w:rsidRPr="006B3B1C" w14:paraId="403003E3" w14:textId="77777777" w:rsidTr="002F5DD4">
        <w:trPr>
          <w:jc w:val="center"/>
        </w:trPr>
        <w:tc>
          <w:tcPr>
            <w:tcW w:w="2982" w:type="dxa"/>
          </w:tcPr>
          <w:p w14:paraId="70E36A83" w14:textId="77777777" w:rsidR="00683B4F" w:rsidRPr="006B3B1C" w:rsidRDefault="00683B4F" w:rsidP="002F5DD4">
            <w:pPr>
              <w:rPr>
                <w:rFonts w:ascii="Times New Roman" w:hAnsi="Times New Roman" w:cs="Times New Roman"/>
              </w:rPr>
            </w:pPr>
            <w:proofErr w:type="spellStart"/>
            <w:r w:rsidRPr="006B3B1C">
              <w:rPr>
                <w:rFonts w:ascii="Times New Roman" w:eastAsia="Times New Roman" w:hAnsi="Times New Roman" w:cs="Times New Roman"/>
                <w:color w:val="000000"/>
                <w:lang w:eastAsia="ru-RU"/>
              </w:rPr>
              <w:t>Инклинометрия</w:t>
            </w:r>
            <w:proofErr w:type="spellEnd"/>
            <w:r w:rsidRPr="006B3B1C">
              <w:rPr>
                <w:rFonts w:ascii="Times New Roman" w:eastAsia="Times New Roman" w:hAnsi="Times New Roman" w:cs="Times New Roman"/>
                <w:color w:val="000000"/>
                <w:lang w:eastAsia="ru-RU"/>
              </w:rPr>
              <w:t xml:space="preserve"> разведочных скважин</w:t>
            </w:r>
          </w:p>
        </w:tc>
        <w:tc>
          <w:tcPr>
            <w:tcW w:w="1002" w:type="dxa"/>
          </w:tcPr>
          <w:p w14:paraId="5F7A0824" w14:textId="77777777" w:rsidR="00683B4F" w:rsidRPr="006B3B1C" w:rsidRDefault="00683B4F" w:rsidP="002F5DD4">
            <w:pPr>
              <w:jc w:val="center"/>
              <w:rPr>
                <w:rFonts w:ascii="Times New Roman" w:hAnsi="Times New Roman" w:cs="Times New Roman"/>
                <w:lang w:val="en-US"/>
              </w:rPr>
            </w:pPr>
            <w:proofErr w:type="spellStart"/>
            <w:r w:rsidRPr="006B3B1C">
              <w:rPr>
                <w:rFonts w:ascii="Times New Roman" w:hAnsi="Times New Roman" w:cs="Times New Roman"/>
              </w:rPr>
              <w:t>п.м</w:t>
            </w:r>
            <w:proofErr w:type="spellEnd"/>
            <w:r w:rsidRPr="006B3B1C">
              <w:rPr>
                <w:rFonts w:ascii="Times New Roman" w:hAnsi="Times New Roman" w:cs="Times New Roman"/>
              </w:rPr>
              <w:t>.</w:t>
            </w:r>
          </w:p>
        </w:tc>
        <w:tc>
          <w:tcPr>
            <w:tcW w:w="1124" w:type="dxa"/>
          </w:tcPr>
          <w:p w14:paraId="67974449" w14:textId="068B9C8A" w:rsidR="00683B4F" w:rsidRPr="006B3B1C" w:rsidRDefault="00683B4F" w:rsidP="002F5DD4">
            <w:pPr>
              <w:jc w:val="center"/>
              <w:rPr>
                <w:rFonts w:ascii="Times New Roman" w:hAnsi="Times New Roman" w:cs="Times New Roman"/>
                <w:lang w:val="en-US"/>
              </w:rPr>
            </w:pPr>
            <w:r w:rsidRPr="006B3B1C">
              <w:rPr>
                <w:rFonts w:ascii="Times New Roman" w:hAnsi="Times New Roman" w:cs="Times New Roman"/>
                <w:lang w:val="en-US"/>
              </w:rPr>
              <w:t>4 000</w:t>
            </w:r>
          </w:p>
        </w:tc>
        <w:tc>
          <w:tcPr>
            <w:tcW w:w="993" w:type="dxa"/>
          </w:tcPr>
          <w:p w14:paraId="3123A459" w14:textId="77777777" w:rsidR="00683B4F" w:rsidRPr="006B3B1C" w:rsidRDefault="00683B4F" w:rsidP="002F5DD4">
            <w:pPr>
              <w:jc w:val="center"/>
              <w:rPr>
                <w:rFonts w:ascii="Times New Roman" w:hAnsi="Times New Roman" w:cs="Times New Roman"/>
              </w:rPr>
            </w:pPr>
            <w:r w:rsidRPr="006B3B1C">
              <w:rPr>
                <w:rFonts w:ascii="Times New Roman" w:hAnsi="Times New Roman" w:cs="Times New Roman"/>
                <w:lang w:val="en-US"/>
              </w:rPr>
              <w:t>5 000</w:t>
            </w:r>
          </w:p>
        </w:tc>
        <w:tc>
          <w:tcPr>
            <w:tcW w:w="993" w:type="dxa"/>
          </w:tcPr>
          <w:p w14:paraId="3F64BF87" w14:textId="77777777" w:rsidR="00683B4F" w:rsidRPr="006B3B1C" w:rsidRDefault="00683B4F" w:rsidP="002F5DD4">
            <w:pPr>
              <w:jc w:val="center"/>
              <w:rPr>
                <w:rFonts w:ascii="Times New Roman" w:hAnsi="Times New Roman" w:cs="Times New Roman"/>
              </w:rPr>
            </w:pPr>
            <w:r w:rsidRPr="006B3B1C">
              <w:rPr>
                <w:rFonts w:ascii="Times New Roman" w:hAnsi="Times New Roman" w:cs="Times New Roman"/>
              </w:rPr>
              <w:t>3</w:t>
            </w:r>
            <w:r w:rsidRPr="006B3B1C">
              <w:rPr>
                <w:rFonts w:ascii="Times New Roman" w:hAnsi="Times New Roman" w:cs="Times New Roman"/>
                <w:lang w:val="en-US"/>
              </w:rPr>
              <w:t xml:space="preserve"> 000</w:t>
            </w:r>
          </w:p>
        </w:tc>
        <w:tc>
          <w:tcPr>
            <w:tcW w:w="1134" w:type="dxa"/>
          </w:tcPr>
          <w:p w14:paraId="171465AD" w14:textId="0662551A" w:rsidR="00683B4F" w:rsidRPr="006B3B1C" w:rsidRDefault="00AD7E4C" w:rsidP="002F5DD4">
            <w:pPr>
              <w:jc w:val="center"/>
              <w:rPr>
                <w:rFonts w:ascii="Times New Roman" w:hAnsi="Times New Roman" w:cs="Times New Roman"/>
              </w:rPr>
            </w:pPr>
            <w:r w:rsidRPr="006B3B1C">
              <w:rPr>
                <w:rFonts w:ascii="Times New Roman" w:hAnsi="Times New Roman" w:cs="Times New Roman"/>
              </w:rPr>
              <w:t>2</w:t>
            </w:r>
            <w:r w:rsidR="00683B4F" w:rsidRPr="006B3B1C">
              <w:rPr>
                <w:rFonts w:ascii="Times New Roman" w:hAnsi="Times New Roman" w:cs="Times New Roman"/>
                <w:lang w:val="en-US"/>
              </w:rPr>
              <w:t xml:space="preserve"> 000</w:t>
            </w:r>
          </w:p>
        </w:tc>
        <w:tc>
          <w:tcPr>
            <w:tcW w:w="993" w:type="dxa"/>
          </w:tcPr>
          <w:p w14:paraId="048D6A34" w14:textId="53F190C2" w:rsidR="00683B4F" w:rsidRPr="006B3B1C" w:rsidRDefault="00683B4F" w:rsidP="002F5DD4">
            <w:pPr>
              <w:jc w:val="center"/>
              <w:rPr>
                <w:rFonts w:ascii="Times New Roman" w:hAnsi="Times New Roman" w:cs="Times New Roman"/>
              </w:rPr>
            </w:pPr>
          </w:p>
        </w:tc>
      </w:tr>
      <w:tr w:rsidR="000031C0" w:rsidRPr="006B3B1C" w14:paraId="0EC73189" w14:textId="77777777" w:rsidTr="002F5DD4">
        <w:trPr>
          <w:jc w:val="center"/>
        </w:trPr>
        <w:tc>
          <w:tcPr>
            <w:tcW w:w="2982" w:type="dxa"/>
          </w:tcPr>
          <w:p w14:paraId="53AADD11" w14:textId="77777777" w:rsidR="000031C0" w:rsidRPr="006B3B1C" w:rsidRDefault="000031C0" w:rsidP="000031C0">
            <w:pPr>
              <w:rPr>
                <w:rFonts w:ascii="Times New Roman" w:hAnsi="Times New Roman" w:cs="Times New Roman"/>
              </w:rPr>
            </w:pPr>
            <w:r w:rsidRPr="006B3B1C">
              <w:rPr>
                <w:rFonts w:ascii="Times New Roman" w:eastAsia="Times New Roman" w:hAnsi="Times New Roman" w:cs="Times New Roman"/>
                <w:bCs/>
                <w:color w:val="000000"/>
                <w:lang w:eastAsia="ru-RU"/>
              </w:rPr>
              <w:t>Геологическая документация керна</w:t>
            </w:r>
          </w:p>
        </w:tc>
        <w:tc>
          <w:tcPr>
            <w:tcW w:w="1002" w:type="dxa"/>
          </w:tcPr>
          <w:p w14:paraId="5CEFC26B" w14:textId="77777777" w:rsidR="000031C0" w:rsidRPr="006B3B1C" w:rsidRDefault="000031C0" w:rsidP="000031C0">
            <w:pPr>
              <w:jc w:val="center"/>
              <w:rPr>
                <w:rFonts w:ascii="Times New Roman" w:hAnsi="Times New Roman" w:cs="Times New Roman"/>
              </w:rPr>
            </w:pPr>
            <w:proofErr w:type="spellStart"/>
            <w:r w:rsidRPr="006B3B1C">
              <w:rPr>
                <w:rFonts w:ascii="Times New Roman" w:hAnsi="Times New Roman" w:cs="Times New Roman"/>
              </w:rPr>
              <w:t>п.м</w:t>
            </w:r>
            <w:proofErr w:type="spellEnd"/>
            <w:r w:rsidRPr="006B3B1C">
              <w:rPr>
                <w:rFonts w:ascii="Times New Roman" w:hAnsi="Times New Roman" w:cs="Times New Roman"/>
              </w:rPr>
              <w:t>.</w:t>
            </w:r>
          </w:p>
        </w:tc>
        <w:tc>
          <w:tcPr>
            <w:tcW w:w="1124" w:type="dxa"/>
          </w:tcPr>
          <w:p w14:paraId="75027CA0" w14:textId="77777777" w:rsidR="000031C0" w:rsidRPr="006B3B1C" w:rsidRDefault="000031C0" w:rsidP="000031C0">
            <w:pPr>
              <w:jc w:val="center"/>
              <w:rPr>
                <w:rFonts w:ascii="Times New Roman" w:hAnsi="Times New Roman" w:cs="Times New Roman"/>
                <w:lang w:val="en-US"/>
              </w:rPr>
            </w:pPr>
            <w:r w:rsidRPr="006B3B1C">
              <w:rPr>
                <w:rFonts w:ascii="Times New Roman" w:hAnsi="Times New Roman" w:cs="Times New Roman"/>
                <w:lang w:val="en-US"/>
              </w:rPr>
              <w:t>14 000</w:t>
            </w:r>
          </w:p>
        </w:tc>
        <w:tc>
          <w:tcPr>
            <w:tcW w:w="993" w:type="dxa"/>
          </w:tcPr>
          <w:p w14:paraId="7B740CB1" w14:textId="600523E6" w:rsidR="000031C0" w:rsidRPr="006B3B1C" w:rsidRDefault="000031C0" w:rsidP="000031C0">
            <w:pPr>
              <w:jc w:val="center"/>
              <w:rPr>
                <w:rFonts w:ascii="Times New Roman" w:hAnsi="Times New Roman" w:cs="Times New Roman"/>
              </w:rPr>
            </w:pPr>
            <w:r w:rsidRPr="006B3B1C">
              <w:rPr>
                <w:rFonts w:ascii="Times New Roman" w:hAnsi="Times New Roman" w:cs="Times New Roman"/>
              </w:rPr>
              <w:t>2</w:t>
            </w:r>
            <w:r w:rsidRPr="006B3B1C">
              <w:rPr>
                <w:rFonts w:ascii="Times New Roman" w:hAnsi="Times New Roman" w:cs="Times New Roman"/>
                <w:lang w:val="en-US"/>
              </w:rPr>
              <w:t xml:space="preserve"> 000</w:t>
            </w:r>
          </w:p>
        </w:tc>
        <w:tc>
          <w:tcPr>
            <w:tcW w:w="993" w:type="dxa"/>
          </w:tcPr>
          <w:p w14:paraId="2E17EB32" w14:textId="4EE108F7" w:rsidR="000031C0" w:rsidRPr="006B3B1C" w:rsidRDefault="000031C0" w:rsidP="000031C0">
            <w:pPr>
              <w:jc w:val="center"/>
              <w:rPr>
                <w:rFonts w:ascii="Times New Roman" w:hAnsi="Times New Roman" w:cs="Times New Roman"/>
              </w:rPr>
            </w:pPr>
            <w:r w:rsidRPr="006B3B1C">
              <w:rPr>
                <w:rFonts w:ascii="Times New Roman" w:hAnsi="Times New Roman" w:cs="Times New Roman"/>
              </w:rPr>
              <w:t>1</w:t>
            </w:r>
            <w:r w:rsidRPr="006B3B1C">
              <w:rPr>
                <w:rFonts w:ascii="Times New Roman" w:hAnsi="Times New Roman" w:cs="Times New Roman"/>
                <w:lang w:val="en-US"/>
              </w:rPr>
              <w:t xml:space="preserve"> 000</w:t>
            </w:r>
          </w:p>
        </w:tc>
        <w:tc>
          <w:tcPr>
            <w:tcW w:w="1134" w:type="dxa"/>
          </w:tcPr>
          <w:p w14:paraId="66A6B19B" w14:textId="6BED4BFC" w:rsidR="000031C0" w:rsidRPr="006B3B1C" w:rsidRDefault="000031C0" w:rsidP="000031C0">
            <w:pPr>
              <w:jc w:val="center"/>
              <w:rPr>
                <w:rFonts w:ascii="Times New Roman" w:hAnsi="Times New Roman" w:cs="Times New Roman"/>
              </w:rPr>
            </w:pPr>
            <w:r w:rsidRPr="006B3B1C">
              <w:rPr>
                <w:rFonts w:ascii="Times New Roman" w:hAnsi="Times New Roman" w:cs="Times New Roman"/>
              </w:rPr>
              <w:t>1</w:t>
            </w:r>
            <w:r w:rsidRPr="006B3B1C">
              <w:rPr>
                <w:rFonts w:ascii="Times New Roman" w:hAnsi="Times New Roman" w:cs="Times New Roman"/>
                <w:lang w:val="en-US"/>
              </w:rPr>
              <w:t xml:space="preserve"> 000</w:t>
            </w:r>
          </w:p>
        </w:tc>
        <w:tc>
          <w:tcPr>
            <w:tcW w:w="993" w:type="dxa"/>
          </w:tcPr>
          <w:p w14:paraId="23F87C59" w14:textId="660D364A" w:rsidR="000031C0" w:rsidRPr="006B3B1C" w:rsidRDefault="000031C0" w:rsidP="000031C0">
            <w:pPr>
              <w:jc w:val="center"/>
              <w:rPr>
                <w:rFonts w:ascii="Times New Roman" w:hAnsi="Times New Roman" w:cs="Times New Roman"/>
              </w:rPr>
            </w:pPr>
          </w:p>
        </w:tc>
      </w:tr>
      <w:tr w:rsidR="00683B4F" w:rsidRPr="006B3B1C" w14:paraId="1D748AF3" w14:textId="77777777" w:rsidTr="002F5DD4">
        <w:trPr>
          <w:jc w:val="center"/>
        </w:trPr>
        <w:tc>
          <w:tcPr>
            <w:tcW w:w="9221" w:type="dxa"/>
            <w:gridSpan w:val="7"/>
          </w:tcPr>
          <w:p w14:paraId="0AC40806" w14:textId="77777777" w:rsidR="00683B4F" w:rsidRPr="006B3B1C" w:rsidRDefault="00683B4F" w:rsidP="002F5DD4">
            <w:pPr>
              <w:rPr>
                <w:rFonts w:ascii="Times New Roman" w:hAnsi="Times New Roman" w:cs="Times New Roman"/>
              </w:rPr>
            </w:pPr>
            <w:r w:rsidRPr="006B3B1C">
              <w:rPr>
                <w:rFonts w:ascii="Times New Roman" w:hAnsi="Times New Roman" w:cs="Times New Roman"/>
                <w:b/>
                <w:bCs/>
              </w:rPr>
              <w:t>Камеральные работы</w:t>
            </w:r>
          </w:p>
        </w:tc>
      </w:tr>
      <w:tr w:rsidR="00683B4F" w:rsidRPr="006B3B1C" w14:paraId="72A9EC69" w14:textId="77777777" w:rsidTr="002F5DD4">
        <w:trPr>
          <w:trHeight w:val="687"/>
          <w:jc w:val="center"/>
        </w:trPr>
        <w:tc>
          <w:tcPr>
            <w:tcW w:w="2982" w:type="dxa"/>
          </w:tcPr>
          <w:p w14:paraId="1B034BAB" w14:textId="77777777" w:rsidR="00683B4F" w:rsidRPr="006B3B1C" w:rsidRDefault="00683B4F" w:rsidP="002F5DD4">
            <w:pPr>
              <w:rPr>
                <w:rFonts w:ascii="Times New Roman" w:hAnsi="Times New Roman" w:cs="Times New Roman"/>
                <w:lang w:val="en-US"/>
              </w:rPr>
            </w:pPr>
            <w:r w:rsidRPr="006B3B1C">
              <w:rPr>
                <w:rFonts w:ascii="Times New Roman" w:hAnsi="Times New Roman" w:cs="Times New Roman"/>
              </w:rPr>
              <w:t>Геологическое описание</w:t>
            </w:r>
            <w:r w:rsidRPr="006B3B1C">
              <w:rPr>
                <w:rFonts w:ascii="Times New Roman" w:hAnsi="Times New Roman" w:cs="Times New Roman"/>
                <w:lang w:val="en-US"/>
              </w:rPr>
              <w:t xml:space="preserve"> (RC)</w:t>
            </w:r>
          </w:p>
        </w:tc>
        <w:tc>
          <w:tcPr>
            <w:tcW w:w="1002" w:type="dxa"/>
          </w:tcPr>
          <w:p w14:paraId="687AAC38" w14:textId="77777777" w:rsidR="00683B4F" w:rsidRPr="006B3B1C" w:rsidRDefault="00683B4F" w:rsidP="002F5DD4">
            <w:pPr>
              <w:jc w:val="center"/>
              <w:rPr>
                <w:rFonts w:ascii="Times New Roman" w:hAnsi="Times New Roman" w:cs="Times New Roman"/>
              </w:rPr>
            </w:pPr>
          </w:p>
          <w:p w14:paraId="452DDD06" w14:textId="77777777" w:rsidR="00683B4F" w:rsidRPr="006B3B1C" w:rsidRDefault="00683B4F" w:rsidP="002F5DD4">
            <w:pPr>
              <w:jc w:val="center"/>
              <w:rPr>
                <w:rFonts w:ascii="Times New Roman" w:hAnsi="Times New Roman" w:cs="Times New Roman"/>
              </w:rPr>
            </w:pPr>
            <w:proofErr w:type="spellStart"/>
            <w:r w:rsidRPr="006B3B1C">
              <w:rPr>
                <w:rFonts w:ascii="Times New Roman" w:hAnsi="Times New Roman" w:cs="Times New Roman"/>
              </w:rPr>
              <w:t>п.м</w:t>
            </w:r>
            <w:proofErr w:type="spellEnd"/>
            <w:r w:rsidRPr="006B3B1C">
              <w:rPr>
                <w:rFonts w:ascii="Times New Roman" w:hAnsi="Times New Roman" w:cs="Times New Roman"/>
              </w:rPr>
              <w:t>.</w:t>
            </w:r>
          </w:p>
        </w:tc>
        <w:tc>
          <w:tcPr>
            <w:tcW w:w="1124" w:type="dxa"/>
          </w:tcPr>
          <w:p w14:paraId="0B85129D" w14:textId="77777777" w:rsidR="00683B4F" w:rsidRPr="006B3B1C" w:rsidRDefault="00683B4F" w:rsidP="002F5DD4">
            <w:pPr>
              <w:jc w:val="center"/>
              <w:rPr>
                <w:rFonts w:ascii="Times New Roman" w:hAnsi="Times New Roman" w:cs="Times New Roman"/>
                <w:lang w:val="en-US"/>
              </w:rPr>
            </w:pPr>
          </w:p>
          <w:p w14:paraId="0B27C5F0" w14:textId="067ED9D3" w:rsidR="00683B4F" w:rsidRPr="006B3B1C" w:rsidRDefault="00683B4F" w:rsidP="002F5DD4">
            <w:pPr>
              <w:jc w:val="center"/>
              <w:rPr>
                <w:rFonts w:ascii="Times New Roman" w:hAnsi="Times New Roman" w:cs="Times New Roman"/>
                <w:lang w:val="en-US"/>
              </w:rPr>
            </w:pPr>
            <w:r w:rsidRPr="006B3B1C">
              <w:rPr>
                <w:rFonts w:ascii="Times New Roman" w:hAnsi="Times New Roman" w:cs="Times New Roman"/>
                <w:lang w:val="en-US"/>
              </w:rPr>
              <w:t>6 000</w:t>
            </w:r>
          </w:p>
        </w:tc>
        <w:tc>
          <w:tcPr>
            <w:tcW w:w="993" w:type="dxa"/>
          </w:tcPr>
          <w:p w14:paraId="0FE144CF" w14:textId="77777777" w:rsidR="00683B4F" w:rsidRPr="006B3B1C" w:rsidRDefault="00683B4F" w:rsidP="002F5DD4">
            <w:pPr>
              <w:jc w:val="center"/>
              <w:rPr>
                <w:rFonts w:ascii="Times New Roman" w:hAnsi="Times New Roman" w:cs="Times New Roman"/>
                <w:lang w:val="en-US"/>
              </w:rPr>
            </w:pPr>
          </w:p>
          <w:p w14:paraId="50196AA7" w14:textId="35728B2B" w:rsidR="00683B4F" w:rsidRPr="006B3B1C" w:rsidRDefault="00AD7E4C" w:rsidP="002F5DD4">
            <w:pPr>
              <w:jc w:val="center"/>
              <w:rPr>
                <w:rFonts w:ascii="Times New Roman" w:hAnsi="Times New Roman" w:cs="Times New Roman"/>
                <w:lang w:val="en-US"/>
              </w:rPr>
            </w:pPr>
            <w:r w:rsidRPr="006B3B1C">
              <w:rPr>
                <w:rFonts w:ascii="Times New Roman" w:hAnsi="Times New Roman" w:cs="Times New Roman"/>
              </w:rPr>
              <w:t>3</w:t>
            </w:r>
            <w:r w:rsidR="00683B4F" w:rsidRPr="006B3B1C">
              <w:rPr>
                <w:rFonts w:ascii="Times New Roman" w:hAnsi="Times New Roman" w:cs="Times New Roman"/>
                <w:lang w:val="en-US"/>
              </w:rPr>
              <w:t> 000</w:t>
            </w:r>
          </w:p>
        </w:tc>
        <w:tc>
          <w:tcPr>
            <w:tcW w:w="993" w:type="dxa"/>
          </w:tcPr>
          <w:p w14:paraId="7A1D5E02" w14:textId="77777777" w:rsidR="00683B4F" w:rsidRPr="006B3B1C" w:rsidRDefault="00683B4F" w:rsidP="002F5DD4">
            <w:pPr>
              <w:jc w:val="center"/>
              <w:rPr>
                <w:rFonts w:ascii="Times New Roman" w:hAnsi="Times New Roman" w:cs="Times New Roman"/>
                <w:lang w:val="en-US"/>
              </w:rPr>
            </w:pPr>
          </w:p>
          <w:p w14:paraId="53AC6EA8" w14:textId="579E7907" w:rsidR="00683B4F" w:rsidRPr="006B3B1C" w:rsidRDefault="00AD7E4C" w:rsidP="002F5DD4">
            <w:pPr>
              <w:jc w:val="center"/>
              <w:rPr>
                <w:rFonts w:ascii="Times New Roman" w:hAnsi="Times New Roman" w:cs="Times New Roman"/>
              </w:rPr>
            </w:pPr>
            <w:r w:rsidRPr="006B3B1C">
              <w:rPr>
                <w:rFonts w:ascii="Times New Roman" w:hAnsi="Times New Roman" w:cs="Times New Roman"/>
              </w:rPr>
              <w:t>2</w:t>
            </w:r>
            <w:r w:rsidR="00683B4F" w:rsidRPr="006B3B1C">
              <w:rPr>
                <w:rFonts w:ascii="Times New Roman" w:hAnsi="Times New Roman" w:cs="Times New Roman"/>
                <w:lang w:val="en-US"/>
              </w:rPr>
              <w:t> 000</w:t>
            </w:r>
          </w:p>
        </w:tc>
        <w:tc>
          <w:tcPr>
            <w:tcW w:w="1134" w:type="dxa"/>
          </w:tcPr>
          <w:p w14:paraId="191E0DA8" w14:textId="77777777" w:rsidR="00683B4F" w:rsidRPr="006B3B1C" w:rsidRDefault="00683B4F" w:rsidP="002F5DD4">
            <w:pPr>
              <w:jc w:val="center"/>
              <w:rPr>
                <w:rFonts w:ascii="Times New Roman" w:hAnsi="Times New Roman" w:cs="Times New Roman"/>
                <w:lang w:val="en-US"/>
              </w:rPr>
            </w:pPr>
          </w:p>
          <w:p w14:paraId="30FEABB7" w14:textId="3BDF74AB" w:rsidR="00683B4F" w:rsidRPr="006B3B1C" w:rsidRDefault="00AD7E4C" w:rsidP="002F5DD4">
            <w:pPr>
              <w:jc w:val="center"/>
              <w:rPr>
                <w:rFonts w:ascii="Times New Roman" w:hAnsi="Times New Roman" w:cs="Times New Roman"/>
              </w:rPr>
            </w:pPr>
            <w:r w:rsidRPr="006B3B1C">
              <w:rPr>
                <w:rFonts w:ascii="Times New Roman" w:hAnsi="Times New Roman" w:cs="Times New Roman"/>
              </w:rPr>
              <w:t xml:space="preserve">1 </w:t>
            </w:r>
            <w:r w:rsidR="00683B4F" w:rsidRPr="006B3B1C">
              <w:rPr>
                <w:rFonts w:ascii="Times New Roman" w:hAnsi="Times New Roman" w:cs="Times New Roman"/>
                <w:lang w:val="en-US"/>
              </w:rPr>
              <w:t>000</w:t>
            </w:r>
          </w:p>
        </w:tc>
        <w:tc>
          <w:tcPr>
            <w:tcW w:w="993" w:type="dxa"/>
          </w:tcPr>
          <w:p w14:paraId="350E6279" w14:textId="77777777" w:rsidR="00683B4F" w:rsidRPr="006B3B1C" w:rsidRDefault="00683B4F" w:rsidP="002F5DD4">
            <w:pPr>
              <w:jc w:val="center"/>
              <w:rPr>
                <w:rFonts w:ascii="Times New Roman" w:hAnsi="Times New Roman" w:cs="Times New Roman"/>
                <w:lang w:val="en-US"/>
              </w:rPr>
            </w:pPr>
          </w:p>
          <w:p w14:paraId="03E49161" w14:textId="23E89F5C" w:rsidR="00683B4F" w:rsidRPr="006B3B1C" w:rsidRDefault="00683B4F" w:rsidP="002F5DD4">
            <w:pPr>
              <w:jc w:val="center"/>
              <w:rPr>
                <w:rFonts w:ascii="Times New Roman" w:hAnsi="Times New Roman" w:cs="Times New Roman"/>
              </w:rPr>
            </w:pPr>
          </w:p>
        </w:tc>
      </w:tr>
      <w:tr w:rsidR="00683B4F" w:rsidRPr="006B3B1C" w14:paraId="3F031198" w14:textId="77777777" w:rsidTr="002F5DD4">
        <w:trPr>
          <w:jc w:val="center"/>
        </w:trPr>
        <w:tc>
          <w:tcPr>
            <w:tcW w:w="2982" w:type="dxa"/>
          </w:tcPr>
          <w:p w14:paraId="7BDF5E7E" w14:textId="77777777" w:rsidR="00683B4F" w:rsidRPr="006B3B1C" w:rsidRDefault="00683B4F" w:rsidP="002F5DD4">
            <w:pPr>
              <w:rPr>
                <w:rFonts w:ascii="Times New Roman" w:hAnsi="Times New Roman" w:cs="Times New Roman"/>
              </w:rPr>
            </w:pPr>
            <w:r w:rsidRPr="006B3B1C">
              <w:rPr>
                <w:rFonts w:ascii="Times New Roman" w:hAnsi="Times New Roman" w:cs="Times New Roman"/>
              </w:rPr>
              <w:t>Геологическое описание</w:t>
            </w:r>
            <w:r w:rsidRPr="006B3B1C">
              <w:rPr>
                <w:rFonts w:ascii="Times New Roman" w:hAnsi="Times New Roman" w:cs="Times New Roman"/>
                <w:lang w:val="en-US"/>
              </w:rPr>
              <w:t xml:space="preserve"> </w:t>
            </w:r>
            <w:r w:rsidRPr="006B3B1C">
              <w:rPr>
                <w:rFonts w:ascii="Times New Roman" w:hAnsi="Times New Roman" w:cs="Times New Roman"/>
              </w:rPr>
              <w:t>траншеи/канавы</w:t>
            </w:r>
          </w:p>
        </w:tc>
        <w:tc>
          <w:tcPr>
            <w:tcW w:w="1002" w:type="dxa"/>
          </w:tcPr>
          <w:p w14:paraId="43390CC5" w14:textId="77777777" w:rsidR="00683B4F" w:rsidRPr="006B3B1C" w:rsidRDefault="00683B4F" w:rsidP="002F5DD4">
            <w:pPr>
              <w:jc w:val="center"/>
              <w:rPr>
                <w:rFonts w:ascii="Times New Roman" w:hAnsi="Times New Roman" w:cs="Times New Roman"/>
              </w:rPr>
            </w:pPr>
          </w:p>
          <w:p w14:paraId="7EABCB49" w14:textId="77777777" w:rsidR="00683B4F" w:rsidRPr="006B3B1C" w:rsidRDefault="00683B4F" w:rsidP="002F5DD4">
            <w:pPr>
              <w:jc w:val="center"/>
              <w:rPr>
                <w:rFonts w:ascii="Times New Roman" w:hAnsi="Times New Roman" w:cs="Times New Roman"/>
              </w:rPr>
            </w:pPr>
            <w:proofErr w:type="spellStart"/>
            <w:r w:rsidRPr="006B3B1C">
              <w:rPr>
                <w:rFonts w:ascii="Times New Roman" w:hAnsi="Times New Roman" w:cs="Times New Roman"/>
              </w:rPr>
              <w:t>п.м</w:t>
            </w:r>
            <w:proofErr w:type="spellEnd"/>
            <w:r w:rsidRPr="006B3B1C">
              <w:rPr>
                <w:rFonts w:ascii="Times New Roman" w:hAnsi="Times New Roman" w:cs="Times New Roman"/>
              </w:rPr>
              <w:t>.</w:t>
            </w:r>
          </w:p>
        </w:tc>
        <w:tc>
          <w:tcPr>
            <w:tcW w:w="1124" w:type="dxa"/>
          </w:tcPr>
          <w:p w14:paraId="1FA2BB0A" w14:textId="77777777" w:rsidR="00683B4F" w:rsidRPr="006B3B1C" w:rsidRDefault="00683B4F" w:rsidP="002F5DD4">
            <w:pPr>
              <w:jc w:val="center"/>
              <w:rPr>
                <w:rFonts w:ascii="Times New Roman" w:hAnsi="Times New Roman" w:cs="Times New Roman"/>
                <w:lang w:val="en-US"/>
              </w:rPr>
            </w:pPr>
          </w:p>
          <w:p w14:paraId="40EE2A80" w14:textId="6E36CC00" w:rsidR="00683B4F" w:rsidRPr="006B3B1C" w:rsidRDefault="00AD7E4C" w:rsidP="002F5DD4">
            <w:pPr>
              <w:jc w:val="center"/>
              <w:rPr>
                <w:rFonts w:ascii="Times New Roman" w:hAnsi="Times New Roman" w:cs="Times New Roman"/>
              </w:rPr>
            </w:pPr>
            <w:r w:rsidRPr="006B3B1C">
              <w:rPr>
                <w:rFonts w:ascii="Times New Roman" w:hAnsi="Times New Roman" w:cs="Times New Roman"/>
              </w:rPr>
              <w:t>12 000</w:t>
            </w:r>
          </w:p>
        </w:tc>
        <w:tc>
          <w:tcPr>
            <w:tcW w:w="993" w:type="dxa"/>
          </w:tcPr>
          <w:p w14:paraId="0BE14F5D" w14:textId="77777777" w:rsidR="00683B4F" w:rsidRPr="006B3B1C" w:rsidRDefault="00683B4F" w:rsidP="002F5DD4">
            <w:pPr>
              <w:jc w:val="center"/>
              <w:rPr>
                <w:rFonts w:ascii="Times New Roman" w:hAnsi="Times New Roman" w:cs="Times New Roman"/>
                <w:lang w:val="en-US"/>
              </w:rPr>
            </w:pPr>
          </w:p>
          <w:p w14:paraId="5DAE549C" w14:textId="50757847" w:rsidR="00683B4F" w:rsidRPr="006B3B1C" w:rsidRDefault="00AD7E4C" w:rsidP="002F5DD4">
            <w:pPr>
              <w:jc w:val="center"/>
              <w:rPr>
                <w:rFonts w:ascii="Times New Roman" w:hAnsi="Times New Roman" w:cs="Times New Roman"/>
              </w:rPr>
            </w:pPr>
            <w:r w:rsidRPr="006B3B1C">
              <w:rPr>
                <w:rFonts w:ascii="Times New Roman" w:hAnsi="Times New Roman" w:cs="Times New Roman"/>
              </w:rPr>
              <w:t>6 000</w:t>
            </w:r>
          </w:p>
        </w:tc>
        <w:tc>
          <w:tcPr>
            <w:tcW w:w="993" w:type="dxa"/>
          </w:tcPr>
          <w:p w14:paraId="03F0DCDC" w14:textId="77777777" w:rsidR="00683B4F" w:rsidRPr="006B3B1C" w:rsidRDefault="00683B4F" w:rsidP="002F5DD4">
            <w:pPr>
              <w:jc w:val="center"/>
              <w:rPr>
                <w:rFonts w:ascii="Times New Roman" w:hAnsi="Times New Roman" w:cs="Times New Roman"/>
                <w:lang w:val="en-US"/>
              </w:rPr>
            </w:pPr>
          </w:p>
          <w:p w14:paraId="4A55A4E2" w14:textId="45942B83" w:rsidR="00683B4F" w:rsidRPr="006B3B1C" w:rsidRDefault="00AD7E4C" w:rsidP="002F5DD4">
            <w:pPr>
              <w:jc w:val="center"/>
              <w:rPr>
                <w:rFonts w:ascii="Times New Roman" w:hAnsi="Times New Roman" w:cs="Times New Roman"/>
              </w:rPr>
            </w:pPr>
            <w:r w:rsidRPr="006B3B1C">
              <w:rPr>
                <w:rFonts w:ascii="Times New Roman" w:hAnsi="Times New Roman" w:cs="Times New Roman"/>
              </w:rPr>
              <w:t>6 000</w:t>
            </w:r>
          </w:p>
        </w:tc>
        <w:tc>
          <w:tcPr>
            <w:tcW w:w="1134" w:type="dxa"/>
          </w:tcPr>
          <w:p w14:paraId="606B2E47" w14:textId="6140EB24" w:rsidR="00683B4F" w:rsidRPr="006B3B1C" w:rsidRDefault="00683B4F" w:rsidP="002F5DD4">
            <w:pPr>
              <w:jc w:val="center"/>
              <w:rPr>
                <w:rFonts w:ascii="Times New Roman" w:hAnsi="Times New Roman" w:cs="Times New Roman"/>
              </w:rPr>
            </w:pPr>
          </w:p>
        </w:tc>
        <w:tc>
          <w:tcPr>
            <w:tcW w:w="993" w:type="dxa"/>
          </w:tcPr>
          <w:p w14:paraId="18F66165" w14:textId="605613C2" w:rsidR="00683B4F" w:rsidRPr="006B3B1C" w:rsidRDefault="00683B4F" w:rsidP="002F5DD4">
            <w:pPr>
              <w:jc w:val="center"/>
              <w:rPr>
                <w:rFonts w:ascii="Times New Roman" w:hAnsi="Times New Roman" w:cs="Times New Roman"/>
              </w:rPr>
            </w:pPr>
          </w:p>
        </w:tc>
      </w:tr>
      <w:tr w:rsidR="00683B4F" w:rsidRPr="006B3B1C" w14:paraId="4B64AD75" w14:textId="77777777" w:rsidTr="002F5DD4">
        <w:trPr>
          <w:jc w:val="center"/>
        </w:trPr>
        <w:tc>
          <w:tcPr>
            <w:tcW w:w="2982" w:type="dxa"/>
          </w:tcPr>
          <w:p w14:paraId="73C6CD02" w14:textId="77777777" w:rsidR="00683B4F" w:rsidRPr="006B3B1C" w:rsidRDefault="00683B4F" w:rsidP="002F5DD4">
            <w:pPr>
              <w:rPr>
                <w:rFonts w:ascii="Times New Roman" w:hAnsi="Times New Roman" w:cs="Times New Roman"/>
              </w:rPr>
            </w:pPr>
            <w:r w:rsidRPr="006B3B1C">
              <w:rPr>
                <w:rFonts w:ascii="Times New Roman" w:hAnsi="Times New Roman" w:cs="Times New Roman"/>
              </w:rPr>
              <w:t>Керновое опробование (длиной 1м.) с распиловкой керна</w:t>
            </w:r>
          </w:p>
        </w:tc>
        <w:tc>
          <w:tcPr>
            <w:tcW w:w="1002" w:type="dxa"/>
          </w:tcPr>
          <w:p w14:paraId="2CB3A8EF" w14:textId="77777777" w:rsidR="00683B4F" w:rsidRPr="006B3B1C" w:rsidRDefault="00683B4F" w:rsidP="002F5DD4">
            <w:pPr>
              <w:jc w:val="center"/>
              <w:rPr>
                <w:rFonts w:ascii="Times New Roman" w:hAnsi="Times New Roman" w:cs="Times New Roman"/>
              </w:rPr>
            </w:pPr>
          </w:p>
          <w:p w14:paraId="03649F30" w14:textId="77777777" w:rsidR="00683B4F" w:rsidRPr="006B3B1C" w:rsidRDefault="00683B4F" w:rsidP="002F5DD4">
            <w:pPr>
              <w:jc w:val="center"/>
              <w:rPr>
                <w:rFonts w:ascii="Times New Roman" w:hAnsi="Times New Roman" w:cs="Times New Roman"/>
              </w:rPr>
            </w:pPr>
            <w:r w:rsidRPr="006B3B1C">
              <w:rPr>
                <w:rFonts w:ascii="Times New Roman" w:hAnsi="Times New Roman" w:cs="Times New Roman"/>
              </w:rPr>
              <w:t>проб.</w:t>
            </w:r>
          </w:p>
        </w:tc>
        <w:tc>
          <w:tcPr>
            <w:tcW w:w="1124" w:type="dxa"/>
          </w:tcPr>
          <w:p w14:paraId="463B970E" w14:textId="77777777" w:rsidR="00683B4F" w:rsidRPr="006B3B1C" w:rsidRDefault="00683B4F" w:rsidP="002F5DD4">
            <w:pPr>
              <w:jc w:val="center"/>
              <w:rPr>
                <w:rFonts w:ascii="Times New Roman" w:hAnsi="Times New Roman" w:cs="Times New Roman"/>
                <w:lang w:val="en-US"/>
              </w:rPr>
            </w:pPr>
          </w:p>
          <w:p w14:paraId="771ECAC6" w14:textId="1289B2FA" w:rsidR="00683B4F" w:rsidRPr="006B3B1C" w:rsidRDefault="00683B4F" w:rsidP="002F5DD4">
            <w:pPr>
              <w:jc w:val="center"/>
              <w:rPr>
                <w:rFonts w:ascii="Times New Roman" w:hAnsi="Times New Roman" w:cs="Times New Roman"/>
              </w:rPr>
            </w:pPr>
            <w:r w:rsidRPr="006B3B1C">
              <w:rPr>
                <w:rFonts w:ascii="Times New Roman" w:hAnsi="Times New Roman" w:cs="Times New Roman"/>
                <w:lang w:val="en-US"/>
              </w:rPr>
              <w:t>4</w:t>
            </w:r>
            <w:r w:rsidRPr="006B3B1C">
              <w:rPr>
                <w:rFonts w:ascii="Times New Roman" w:hAnsi="Times New Roman" w:cs="Times New Roman"/>
              </w:rPr>
              <w:t xml:space="preserve"> 000</w:t>
            </w:r>
          </w:p>
        </w:tc>
        <w:tc>
          <w:tcPr>
            <w:tcW w:w="993" w:type="dxa"/>
          </w:tcPr>
          <w:p w14:paraId="73561433" w14:textId="77777777" w:rsidR="00683B4F" w:rsidRPr="006B3B1C" w:rsidRDefault="00683B4F" w:rsidP="002F5DD4">
            <w:pPr>
              <w:jc w:val="center"/>
              <w:rPr>
                <w:rFonts w:ascii="Times New Roman" w:hAnsi="Times New Roman" w:cs="Times New Roman"/>
                <w:lang w:val="en-US"/>
              </w:rPr>
            </w:pPr>
          </w:p>
          <w:p w14:paraId="4851D58C" w14:textId="64098C4D" w:rsidR="00683B4F" w:rsidRPr="006B3B1C" w:rsidRDefault="000031C0" w:rsidP="002F5DD4">
            <w:pPr>
              <w:jc w:val="center"/>
              <w:rPr>
                <w:rFonts w:ascii="Times New Roman" w:hAnsi="Times New Roman" w:cs="Times New Roman"/>
                <w:lang w:val="en-US"/>
              </w:rPr>
            </w:pPr>
            <w:r w:rsidRPr="006B3B1C">
              <w:rPr>
                <w:rFonts w:ascii="Times New Roman" w:hAnsi="Times New Roman" w:cs="Times New Roman"/>
              </w:rPr>
              <w:t>2</w:t>
            </w:r>
            <w:r w:rsidR="00683B4F" w:rsidRPr="006B3B1C">
              <w:rPr>
                <w:rFonts w:ascii="Times New Roman" w:hAnsi="Times New Roman" w:cs="Times New Roman"/>
                <w:lang w:val="en-US"/>
              </w:rPr>
              <w:t> 000</w:t>
            </w:r>
          </w:p>
        </w:tc>
        <w:tc>
          <w:tcPr>
            <w:tcW w:w="993" w:type="dxa"/>
          </w:tcPr>
          <w:p w14:paraId="067A40CB" w14:textId="77777777" w:rsidR="00683B4F" w:rsidRPr="006B3B1C" w:rsidRDefault="00683B4F" w:rsidP="002F5DD4">
            <w:pPr>
              <w:jc w:val="center"/>
              <w:rPr>
                <w:rFonts w:ascii="Times New Roman" w:hAnsi="Times New Roman" w:cs="Times New Roman"/>
                <w:lang w:val="en-US"/>
              </w:rPr>
            </w:pPr>
          </w:p>
          <w:p w14:paraId="1B145290" w14:textId="22B68522" w:rsidR="00683B4F" w:rsidRPr="006B3B1C" w:rsidRDefault="000031C0" w:rsidP="002F5DD4">
            <w:pPr>
              <w:jc w:val="center"/>
              <w:rPr>
                <w:rFonts w:ascii="Times New Roman" w:hAnsi="Times New Roman" w:cs="Times New Roman"/>
                <w:lang w:val="en-US"/>
              </w:rPr>
            </w:pPr>
            <w:r w:rsidRPr="006B3B1C">
              <w:rPr>
                <w:rFonts w:ascii="Times New Roman" w:hAnsi="Times New Roman" w:cs="Times New Roman"/>
              </w:rPr>
              <w:t>1</w:t>
            </w:r>
            <w:r w:rsidR="00683B4F" w:rsidRPr="006B3B1C">
              <w:rPr>
                <w:rFonts w:ascii="Times New Roman" w:hAnsi="Times New Roman" w:cs="Times New Roman"/>
                <w:lang w:val="en-US"/>
              </w:rPr>
              <w:t> 000</w:t>
            </w:r>
          </w:p>
        </w:tc>
        <w:tc>
          <w:tcPr>
            <w:tcW w:w="1134" w:type="dxa"/>
          </w:tcPr>
          <w:p w14:paraId="75B0153B" w14:textId="77777777" w:rsidR="00683B4F" w:rsidRPr="006B3B1C" w:rsidRDefault="00683B4F" w:rsidP="002F5DD4">
            <w:pPr>
              <w:jc w:val="center"/>
              <w:rPr>
                <w:rFonts w:ascii="Times New Roman" w:hAnsi="Times New Roman" w:cs="Times New Roman"/>
                <w:lang w:val="en-US"/>
              </w:rPr>
            </w:pPr>
          </w:p>
          <w:p w14:paraId="7F2B7E1A" w14:textId="566C2753" w:rsidR="00683B4F" w:rsidRPr="006B3B1C" w:rsidRDefault="000031C0" w:rsidP="002F5DD4">
            <w:pPr>
              <w:jc w:val="center"/>
              <w:rPr>
                <w:rFonts w:ascii="Times New Roman" w:hAnsi="Times New Roman" w:cs="Times New Roman"/>
              </w:rPr>
            </w:pPr>
            <w:r w:rsidRPr="006B3B1C">
              <w:rPr>
                <w:rFonts w:ascii="Times New Roman" w:hAnsi="Times New Roman" w:cs="Times New Roman"/>
              </w:rPr>
              <w:t>1</w:t>
            </w:r>
            <w:r w:rsidR="00683B4F" w:rsidRPr="006B3B1C">
              <w:rPr>
                <w:rFonts w:ascii="Times New Roman" w:hAnsi="Times New Roman" w:cs="Times New Roman"/>
                <w:lang w:val="en-US"/>
              </w:rPr>
              <w:t> 000</w:t>
            </w:r>
          </w:p>
        </w:tc>
        <w:tc>
          <w:tcPr>
            <w:tcW w:w="993" w:type="dxa"/>
          </w:tcPr>
          <w:p w14:paraId="4291AD72" w14:textId="77777777" w:rsidR="00683B4F" w:rsidRPr="006B3B1C" w:rsidRDefault="00683B4F" w:rsidP="002F5DD4">
            <w:pPr>
              <w:jc w:val="center"/>
              <w:rPr>
                <w:rFonts w:ascii="Times New Roman" w:hAnsi="Times New Roman" w:cs="Times New Roman"/>
                <w:lang w:val="en-US"/>
              </w:rPr>
            </w:pPr>
          </w:p>
          <w:p w14:paraId="69B7CDF2" w14:textId="0E2D8F25" w:rsidR="00683B4F" w:rsidRPr="006B3B1C" w:rsidRDefault="00683B4F" w:rsidP="002F5DD4">
            <w:pPr>
              <w:jc w:val="center"/>
              <w:rPr>
                <w:rFonts w:ascii="Times New Roman" w:hAnsi="Times New Roman" w:cs="Times New Roman"/>
              </w:rPr>
            </w:pPr>
          </w:p>
        </w:tc>
      </w:tr>
      <w:tr w:rsidR="00683B4F" w:rsidRPr="006B3B1C" w14:paraId="0B4A094F" w14:textId="77777777" w:rsidTr="002F5DD4">
        <w:trPr>
          <w:jc w:val="center"/>
        </w:trPr>
        <w:tc>
          <w:tcPr>
            <w:tcW w:w="2982" w:type="dxa"/>
          </w:tcPr>
          <w:p w14:paraId="249D254B" w14:textId="77777777" w:rsidR="00683B4F" w:rsidRPr="006B3B1C" w:rsidRDefault="00683B4F" w:rsidP="002F5DD4">
            <w:pPr>
              <w:rPr>
                <w:rFonts w:ascii="Times New Roman" w:hAnsi="Times New Roman" w:cs="Times New Roman"/>
              </w:rPr>
            </w:pPr>
            <w:r w:rsidRPr="006B3B1C">
              <w:rPr>
                <w:rFonts w:ascii="Times New Roman" w:hAnsi="Times New Roman" w:cs="Times New Roman"/>
              </w:rPr>
              <w:t>Опробование шламовых проб (</w:t>
            </w:r>
            <w:r w:rsidRPr="006B3B1C">
              <w:rPr>
                <w:rFonts w:ascii="Times New Roman" w:hAnsi="Times New Roman" w:cs="Times New Roman"/>
                <w:lang w:val="en-US"/>
              </w:rPr>
              <w:t>RC)</w:t>
            </w:r>
          </w:p>
        </w:tc>
        <w:tc>
          <w:tcPr>
            <w:tcW w:w="1002" w:type="dxa"/>
          </w:tcPr>
          <w:p w14:paraId="3BAC6B3D" w14:textId="77777777" w:rsidR="00683B4F" w:rsidRPr="006B3B1C" w:rsidRDefault="00683B4F" w:rsidP="002F5DD4">
            <w:pPr>
              <w:jc w:val="center"/>
              <w:rPr>
                <w:rFonts w:ascii="Times New Roman" w:hAnsi="Times New Roman" w:cs="Times New Roman"/>
              </w:rPr>
            </w:pPr>
          </w:p>
          <w:p w14:paraId="609AD774" w14:textId="77777777" w:rsidR="00683B4F" w:rsidRPr="006B3B1C" w:rsidRDefault="00683B4F" w:rsidP="002F5DD4">
            <w:pPr>
              <w:jc w:val="center"/>
              <w:rPr>
                <w:rFonts w:ascii="Times New Roman" w:hAnsi="Times New Roman" w:cs="Times New Roman"/>
              </w:rPr>
            </w:pPr>
            <w:r w:rsidRPr="006B3B1C">
              <w:rPr>
                <w:rFonts w:ascii="Times New Roman" w:hAnsi="Times New Roman" w:cs="Times New Roman"/>
              </w:rPr>
              <w:t>проб.</w:t>
            </w:r>
          </w:p>
        </w:tc>
        <w:tc>
          <w:tcPr>
            <w:tcW w:w="1124" w:type="dxa"/>
          </w:tcPr>
          <w:p w14:paraId="2F48643E" w14:textId="77777777" w:rsidR="00683B4F" w:rsidRPr="006B3B1C" w:rsidRDefault="00683B4F" w:rsidP="002F5DD4">
            <w:pPr>
              <w:jc w:val="center"/>
              <w:rPr>
                <w:rFonts w:ascii="Times New Roman" w:hAnsi="Times New Roman" w:cs="Times New Roman"/>
              </w:rPr>
            </w:pPr>
          </w:p>
          <w:p w14:paraId="073A75F8" w14:textId="47A3CDB4" w:rsidR="00683B4F" w:rsidRPr="006B3B1C" w:rsidRDefault="00683B4F" w:rsidP="002F5DD4">
            <w:pPr>
              <w:jc w:val="center"/>
              <w:rPr>
                <w:rFonts w:ascii="Times New Roman" w:hAnsi="Times New Roman" w:cs="Times New Roman"/>
              </w:rPr>
            </w:pPr>
            <w:r w:rsidRPr="006B3B1C">
              <w:rPr>
                <w:rFonts w:ascii="Times New Roman" w:hAnsi="Times New Roman" w:cs="Times New Roman"/>
              </w:rPr>
              <w:t>6 000</w:t>
            </w:r>
          </w:p>
        </w:tc>
        <w:tc>
          <w:tcPr>
            <w:tcW w:w="993" w:type="dxa"/>
          </w:tcPr>
          <w:p w14:paraId="68CC5D98" w14:textId="77777777" w:rsidR="00683B4F" w:rsidRPr="006B3B1C" w:rsidRDefault="00683B4F" w:rsidP="002F5DD4">
            <w:pPr>
              <w:jc w:val="center"/>
              <w:rPr>
                <w:rFonts w:ascii="Times New Roman" w:hAnsi="Times New Roman" w:cs="Times New Roman"/>
                <w:lang w:val="en-US"/>
              </w:rPr>
            </w:pPr>
          </w:p>
          <w:p w14:paraId="032F7A65" w14:textId="01B1F22C" w:rsidR="00683B4F" w:rsidRPr="006B3B1C" w:rsidRDefault="00AD7E4C" w:rsidP="002F5DD4">
            <w:pPr>
              <w:jc w:val="center"/>
              <w:rPr>
                <w:rFonts w:ascii="Times New Roman" w:hAnsi="Times New Roman" w:cs="Times New Roman"/>
                <w:lang w:val="en-US"/>
              </w:rPr>
            </w:pPr>
            <w:r w:rsidRPr="006B3B1C">
              <w:rPr>
                <w:rFonts w:ascii="Times New Roman" w:hAnsi="Times New Roman" w:cs="Times New Roman"/>
              </w:rPr>
              <w:t>3</w:t>
            </w:r>
            <w:r w:rsidR="00683B4F" w:rsidRPr="006B3B1C">
              <w:rPr>
                <w:rFonts w:ascii="Times New Roman" w:hAnsi="Times New Roman" w:cs="Times New Roman"/>
                <w:lang w:val="en-US"/>
              </w:rPr>
              <w:t> 000</w:t>
            </w:r>
          </w:p>
        </w:tc>
        <w:tc>
          <w:tcPr>
            <w:tcW w:w="993" w:type="dxa"/>
          </w:tcPr>
          <w:p w14:paraId="4F7736ED" w14:textId="77777777" w:rsidR="00683B4F" w:rsidRPr="006B3B1C" w:rsidRDefault="00683B4F" w:rsidP="002F5DD4">
            <w:pPr>
              <w:jc w:val="center"/>
              <w:rPr>
                <w:rFonts w:ascii="Times New Roman" w:hAnsi="Times New Roman" w:cs="Times New Roman"/>
                <w:lang w:val="en-US"/>
              </w:rPr>
            </w:pPr>
          </w:p>
          <w:p w14:paraId="2B8311D2" w14:textId="0FB80C26" w:rsidR="00683B4F" w:rsidRPr="006B3B1C" w:rsidRDefault="00AD7E4C" w:rsidP="002F5DD4">
            <w:pPr>
              <w:jc w:val="center"/>
              <w:rPr>
                <w:rFonts w:ascii="Times New Roman" w:hAnsi="Times New Roman" w:cs="Times New Roman"/>
                <w:lang w:val="en-US"/>
              </w:rPr>
            </w:pPr>
            <w:r w:rsidRPr="006B3B1C">
              <w:rPr>
                <w:rFonts w:ascii="Times New Roman" w:hAnsi="Times New Roman" w:cs="Times New Roman"/>
              </w:rPr>
              <w:t>2</w:t>
            </w:r>
            <w:r w:rsidR="00683B4F" w:rsidRPr="006B3B1C">
              <w:rPr>
                <w:rFonts w:ascii="Times New Roman" w:hAnsi="Times New Roman" w:cs="Times New Roman"/>
                <w:lang w:val="en-US"/>
              </w:rPr>
              <w:t> 000</w:t>
            </w:r>
          </w:p>
        </w:tc>
        <w:tc>
          <w:tcPr>
            <w:tcW w:w="1134" w:type="dxa"/>
          </w:tcPr>
          <w:p w14:paraId="277FCCAF" w14:textId="5A693E93" w:rsidR="00683B4F" w:rsidRPr="006B3B1C" w:rsidRDefault="00683B4F" w:rsidP="002F5DD4">
            <w:pPr>
              <w:jc w:val="center"/>
              <w:rPr>
                <w:rFonts w:ascii="Times New Roman" w:hAnsi="Times New Roman" w:cs="Times New Roman"/>
                <w:lang w:val="en-US"/>
              </w:rPr>
            </w:pPr>
          </w:p>
        </w:tc>
        <w:tc>
          <w:tcPr>
            <w:tcW w:w="993" w:type="dxa"/>
          </w:tcPr>
          <w:p w14:paraId="539B63A1" w14:textId="22B6D07E" w:rsidR="00683B4F" w:rsidRPr="006B3B1C" w:rsidRDefault="00683B4F" w:rsidP="002F5DD4">
            <w:pPr>
              <w:jc w:val="center"/>
              <w:rPr>
                <w:rFonts w:ascii="Times New Roman" w:hAnsi="Times New Roman" w:cs="Times New Roman"/>
                <w:lang w:val="en-US"/>
              </w:rPr>
            </w:pPr>
          </w:p>
        </w:tc>
      </w:tr>
      <w:tr w:rsidR="00683B4F" w:rsidRPr="006B3B1C" w14:paraId="718E55F3" w14:textId="77777777" w:rsidTr="002F5DD4">
        <w:trPr>
          <w:trHeight w:val="670"/>
          <w:jc w:val="center"/>
        </w:trPr>
        <w:tc>
          <w:tcPr>
            <w:tcW w:w="2982" w:type="dxa"/>
          </w:tcPr>
          <w:p w14:paraId="3253CBCE" w14:textId="77777777" w:rsidR="00683B4F" w:rsidRPr="006B3B1C" w:rsidRDefault="00683B4F" w:rsidP="002F5DD4">
            <w:pPr>
              <w:rPr>
                <w:rFonts w:ascii="Times New Roman" w:hAnsi="Times New Roman" w:cs="Times New Roman"/>
              </w:rPr>
            </w:pPr>
            <w:r w:rsidRPr="006B3B1C">
              <w:rPr>
                <w:rFonts w:ascii="Times New Roman" w:hAnsi="Times New Roman" w:cs="Times New Roman"/>
              </w:rPr>
              <w:lastRenderedPageBreak/>
              <w:t>Опробование бороздовых проб</w:t>
            </w:r>
          </w:p>
        </w:tc>
        <w:tc>
          <w:tcPr>
            <w:tcW w:w="1002" w:type="dxa"/>
          </w:tcPr>
          <w:p w14:paraId="53BE68D7" w14:textId="77777777" w:rsidR="00683B4F" w:rsidRPr="006B3B1C" w:rsidRDefault="00683B4F" w:rsidP="002F5DD4">
            <w:pPr>
              <w:jc w:val="center"/>
              <w:rPr>
                <w:rFonts w:ascii="Times New Roman" w:hAnsi="Times New Roman" w:cs="Times New Roman"/>
              </w:rPr>
            </w:pPr>
          </w:p>
          <w:p w14:paraId="4AC8D320" w14:textId="77777777" w:rsidR="00683B4F" w:rsidRPr="006B3B1C" w:rsidRDefault="00683B4F" w:rsidP="002F5DD4">
            <w:pPr>
              <w:jc w:val="center"/>
              <w:rPr>
                <w:rFonts w:ascii="Times New Roman" w:hAnsi="Times New Roman" w:cs="Times New Roman"/>
              </w:rPr>
            </w:pPr>
            <w:r w:rsidRPr="006B3B1C">
              <w:rPr>
                <w:rFonts w:ascii="Times New Roman" w:hAnsi="Times New Roman" w:cs="Times New Roman"/>
              </w:rPr>
              <w:t>проб.</w:t>
            </w:r>
          </w:p>
        </w:tc>
        <w:tc>
          <w:tcPr>
            <w:tcW w:w="1124" w:type="dxa"/>
          </w:tcPr>
          <w:p w14:paraId="1558565C" w14:textId="77777777" w:rsidR="00683B4F" w:rsidRPr="006B3B1C" w:rsidRDefault="00683B4F" w:rsidP="002F5DD4">
            <w:pPr>
              <w:jc w:val="center"/>
              <w:rPr>
                <w:rFonts w:ascii="Times New Roman" w:hAnsi="Times New Roman" w:cs="Times New Roman"/>
              </w:rPr>
            </w:pPr>
          </w:p>
          <w:p w14:paraId="78F5B1D4" w14:textId="0C26C647" w:rsidR="00683B4F" w:rsidRPr="006B3B1C" w:rsidRDefault="000031C0" w:rsidP="002F5DD4">
            <w:pPr>
              <w:jc w:val="center"/>
              <w:rPr>
                <w:rFonts w:ascii="Times New Roman" w:hAnsi="Times New Roman" w:cs="Times New Roman"/>
                <w:lang w:val="en-US"/>
              </w:rPr>
            </w:pPr>
            <w:r w:rsidRPr="006B3B1C">
              <w:rPr>
                <w:rFonts w:ascii="Times New Roman" w:hAnsi="Times New Roman" w:cs="Times New Roman"/>
              </w:rPr>
              <w:t>12 000</w:t>
            </w:r>
          </w:p>
        </w:tc>
        <w:tc>
          <w:tcPr>
            <w:tcW w:w="993" w:type="dxa"/>
          </w:tcPr>
          <w:p w14:paraId="04B40AE1" w14:textId="77777777" w:rsidR="00683B4F" w:rsidRPr="006B3B1C" w:rsidRDefault="00683B4F" w:rsidP="002F5DD4">
            <w:pPr>
              <w:jc w:val="center"/>
              <w:rPr>
                <w:rFonts w:ascii="Times New Roman" w:hAnsi="Times New Roman" w:cs="Times New Roman"/>
                <w:lang w:val="en-US"/>
              </w:rPr>
            </w:pPr>
          </w:p>
          <w:p w14:paraId="0A120CC5" w14:textId="6744D86F" w:rsidR="00683B4F" w:rsidRPr="006B3B1C" w:rsidRDefault="000031C0" w:rsidP="002F5DD4">
            <w:pPr>
              <w:jc w:val="center"/>
              <w:rPr>
                <w:rFonts w:ascii="Times New Roman" w:hAnsi="Times New Roman" w:cs="Times New Roman"/>
              </w:rPr>
            </w:pPr>
            <w:r w:rsidRPr="006B3B1C">
              <w:rPr>
                <w:rFonts w:ascii="Times New Roman" w:hAnsi="Times New Roman" w:cs="Times New Roman"/>
              </w:rPr>
              <w:t>6 000</w:t>
            </w:r>
          </w:p>
        </w:tc>
        <w:tc>
          <w:tcPr>
            <w:tcW w:w="993" w:type="dxa"/>
          </w:tcPr>
          <w:p w14:paraId="7180896D" w14:textId="77777777" w:rsidR="00683B4F" w:rsidRPr="006B3B1C" w:rsidRDefault="00683B4F" w:rsidP="002F5DD4">
            <w:pPr>
              <w:jc w:val="center"/>
              <w:rPr>
                <w:rFonts w:ascii="Times New Roman" w:hAnsi="Times New Roman" w:cs="Times New Roman"/>
                <w:lang w:val="en-US"/>
              </w:rPr>
            </w:pPr>
          </w:p>
          <w:p w14:paraId="6B250CB6" w14:textId="4A7A916F" w:rsidR="00683B4F" w:rsidRPr="006B3B1C" w:rsidRDefault="000031C0" w:rsidP="002F5DD4">
            <w:pPr>
              <w:jc w:val="center"/>
              <w:rPr>
                <w:rFonts w:ascii="Times New Roman" w:hAnsi="Times New Roman" w:cs="Times New Roman"/>
              </w:rPr>
            </w:pPr>
            <w:r w:rsidRPr="006B3B1C">
              <w:rPr>
                <w:rFonts w:ascii="Times New Roman" w:hAnsi="Times New Roman" w:cs="Times New Roman"/>
              </w:rPr>
              <w:t>6 000</w:t>
            </w:r>
          </w:p>
        </w:tc>
        <w:tc>
          <w:tcPr>
            <w:tcW w:w="1134" w:type="dxa"/>
          </w:tcPr>
          <w:p w14:paraId="5F000D55" w14:textId="7AEA4865" w:rsidR="00683B4F" w:rsidRPr="006B3B1C" w:rsidRDefault="00683B4F" w:rsidP="002F5DD4">
            <w:pPr>
              <w:jc w:val="center"/>
              <w:rPr>
                <w:rFonts w:ascii="Times New Roman" w:hAnsi="Times New Roman" w:cs="Times New Roman"/>
              </w:rPr>
            </w:pPr>
          </w:p>
        </w:tc>
        <w:tc>
          <w:tcPr>
            <w:tcW w:w="993" w:type="dxa"/>
          </w:tcPr>
          <w:p w14:paraId="12FC3BC9" w14:textId="5B2A256A" w:rsidR="00683B4F" w:rsidRPr="006B3B1C" w:rsidRDefault="00683B4F" w:rsidP="002F5DD4">
            <w:pPr>
              <w:jc w:val="center"/>
              <w:rPr>
                <w:rFonts w:ascii="Times New Roman" w:hAnsi="Times New Roman" w:cs="Times New Roman"/>
              </w:rPr>
            </w:pPr>
          </w:p>
        </w:tc>
      </w:tr>
    </w:tbl>
    <w:p w14:paraId="00554DBC" w14:textId="77777777" w:rsidR="000031C0" w:rsidRPr="006B3B1C" w:rsidRDefault="000031C0" w:rsidP="005711A3">
      <w:pPr>
        <w:pStyle w:val="1"/>
        <w:numPr>
          <w:ilvl w:val="0"/>
          <w:numId w:val="72"/>
        </w:numPr>
        <w:spacing w:before="120" w:after="40" w:line="259" w:lineRule="auto"/>
        <w:rPr>
          <w:rFonts w:ascii="Times New Roman" w:eastAsia="MS Mincho" w:hAnsi="Times New Roman" w:cs="Times New Roman"/>
          <w:b/>
          <w:bCs/>
          <w:color w:val="auto"/>
          <w:sz w:val="24"/>
          <w:szCs w:val="24"/>
        </w:rPr>
      </w:pPr>
      <w:bookmarkStart w:id="522" w:name="_Toc167962265"/>
      <w:r w:rsidRPr="006B3B1C">
        <w:rPr>
          <w:rFonts w:ascii="Times New Roman" w:eastAsia="MS Mincho" w:hAnsi="Times New Roman" w:cs="Times New Roman"/>
          <w:b/>
          <w:bCs/>
          <w:color w:val="auto"/>
          <w:sz w:val="24"/>
          <w:szCs w:val="24"/>
        </w:rPr>
        <w:t>ПРОМЫШЛЕННАЯ БЕЗОПАСНОСТЬ И ОХРАНА ТРУДА</w:t>
      </w:r>
      <w:bookmarkEnd w:id="522"/>
    </w:p>
    <w:p w14:paraId="6393DF11"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 соответствии с Законом Республики Казахстан "О гражданской защите" организации, имеющие опасные производственные объекты и (или) привлекаемые к работам на них предприятие обязаны:</w:t>
      </w:r>
    </w:p>
    <w:p w14:paraId="3AE16ABE"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применять технологии, технические устройства, материалы, допущенные к применению на территории Республики Казахстан;</w:t>
      </w:r>
    </w:p>
    <w:p w14:paraId="74C8BB89"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23" w:name="SUB160302"/>
      <w:bookmarkEnd w:id="523"/>
      <w:r w:rsidRPr="006B3B1C">
        <w:rPr>
          <w:rFonts w:ascii="Times New Roman" w:eastAsia="Calibri" w:hAnsi="Times New Roman" w:cs="Times New Roman"/>
          <w:sz w:val="24"/>
          <w:lang w:eastAsia="ru-RU"/>
        </w:rPr>
        <w:t>организовывать и осуществлять производственный контроль за соблюдением требований промышленной безопасности;</w:t>
      </w:r>
    </w:p>
    <w:p w14:paraId="53CF5FAB"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24" w:name="SUB160303"/>
      <w:bookmarkEnd w:id="524"/>
      <w:r w:rsidRPr="006B3B1C">
        <w:rPr>
          <w:rFonts w:ascii="Times New Roman" w:eastAsia="Calibri" w:hAnsi="Times New Roman" w:cs="Times New Roman"/>
          <w:sz w:val="24"/>
          <w:lang w:eastAsia="ru-RU"/>
        </w:rPr>
        <w:t>проводить обследование и диагностирование производственных зданий, технологических сооружений;</w:t>
      </w:r>
    </w:p>
    <w:p w14:paraId="55960859"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25" w:name="SUB160304"/>
      <w:bookmarkEnd w:id="525"/>
      <w:r w:rsidRPr="006B3B1C">
        <w:rPr>
          <w:rFonts w:ascii="Times New Roman" w:eastAsia="Calibri" w:hAnsi="Times New Roman" w:cs="Times New Roman"/>
          <w:sz w:val="24"/>
          <w:lang w:eastAsia="ru-RU"/>
        </w:rPr>
        <w:t>проводить технические освидетельствования технических устройств, применяемых на опасных производственных объектах;</w:t>
      </w:r>
    </w:p>
    <w:p w14:paraId="77CB2761"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26" w:name="SUB160305"/>
      <w:bookmarkEnd w:id="526"/>
      <w:r w:rsidRPr="006B3B1C">
        <w:rPr>
          <w:rFonts w:ascii="Times New Roman" w:eastAsia="Calibri" w:hAnsi="Times New Roman" w:cs="Times New Roman"/>
          <w:sz w:val="24"/>
          <w:lang w:eastAsia="ru-RU"/>
        </w:rPr>
        <w:t>проводить экспертизу технических устройств, отработавших нормативный срок службы, для определения возможного срока их дальнейшей безопасной эксплуатации;</w:t>
      </w:r>
    </w:p>
    <w:p w14:paraId="47B2A767"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27" w:name="SUB160306"/>
      <w:bookmarkEnd w:id="527"/>
      <w:r w:rsidRPr="006B3B1C">
        <w:rPr>
          <w:rFonts w:ascii="Times New Roman" w:eastAsia="Calibri" w:hAnsi="Times New Roman" w:cs="Times New Roman"/>
          <w:sz w:val="24"/>
          <w:lang w:eastAsia="ru-RU"/>
        </w:rPr>
        <w:t>допускать к работе на опасных производственных объектах должностных лиц и работников, соответствующих установленным требованиям промышленной безопасности;</w:t>
      </w:r>
    </w:p>
    <w:p w14:paraId="2BCCFB4D"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28" w:name="SUB160307"/>
      <w:bookmarkEnd w:id="528"/>
      <w:r w:rsidRPr="006B3B1C">
        <w:rPr>
          <w:rFonts w:ascii="Times New Roman" w:eastAsia="Calibri" w:hAnsi="Times New Roman" w:cs="Times New Roman"/>
          <w:sz w:val="24"/>
          <w:lang w:eastAsia="ru-RU"/>
        </w:rPr>
        <w:t>принимать меры по предотвращению проникновения на опасные производственные объекты посторонних лиц;</w:t>
      </w:r>
    </w:p>
    <w:p w14:paraId="71D18D7D"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29" w:name="SUB160308"/>
      <w:bookmarkEnd w:id="529"/>
      <w:r w:rsidRPr="006B3B1C">
        <w:rPr>
          <w:rFonts w:ascii="Times New Roman" w:eastAsia="Calibri" w:hAnsi="Times New Roman" w:cs="Times New Roman"/>
          <w:sz w:val="24"/>
          <w:lang w:eastAsia="ru-RU"/>
        </w:rPr>
        <w:t>проводить анализ причин возникновения аварий, инцидентов, осуществлять мероприятия, направленные на предупреждение и ликвидацию вредного воздействия опасных производственных факторов и их последствий;</w:t>
      </w:r>
    </w:p>
    <w:p w14:paraId="0F2DF06B"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30" w:name="SUB160309"/>
      <w:bookmarkStart w:id="531" w:name="sub1004241115"/>
      <w:bookmarkEnd w:id="530"/>
      <w:r w:rsidRPr="006B3B1C">
        <w:rPr>
          <w:rFonts w:ascii="Times New Roman" w:eastAsia="Calibri" w:hAnsi="Times New Roman" w:cs="Times New Roman"/>
          <w:sz w:val="24"/>
          <w:lang w:eastAsia="ru-RU"/>
        </w:rPr>
        <w:t>незамедлительно информировать территориальное подразделение уполномоченного органа в области промышленной безопасности, местные исполнительные органы, население, попадающее в расчетную зону распространения чрезвычайной ситуации, и работников об авариях и возникновении опасных производственных факторов;</w:t>
      </w:r>
    </w:p>
    <w:p w14:paraId="706D0406"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32" w:name="SUB160310"/>
      <w:bookmarkEnd w:id="532"/>
      <w:r w:rsidRPr="006B3B1C">
        <w:rPr>
          <w:rFonts w:ascii="Times New Roman" w:eastAsia="Calibri" w:hAnsi="Times New Roman" w:cs="Times New Roman"/>
          <w:sz w:val="24"/>
          <w:lang w:eastAsia="ru-RU"/>
        </w:rPr>
        <w:t>вести учет аварий, инцидентов;</w:t>
      </w:r>
    </w:p>
    <w:p w14:paraId="21403B24"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33" w:name="SUB160311"/>
      <w:bookmarkEnd w:id="533"/>
      <w:r w:rsidRPr="006B3B1C">
        <w:rPr>
          <w:rFonts w:ascii="Times New Roman" w:eastAsia="Calibri" w:hAnsi="Times New Roman" w:cs="Times New Roman"/>
          <w:sz w:val="24"/>
          <w:lang w:eastAsia="ru-RU"/>
        </w:rPr>
        <w:t>предусматривать затраты на обеспечение промышленной безопасности при разработке планов финансово-экономической деятельности опасного производственного объекта;</w:t>
      </w:r>
    </w:p>
    <w:p w14:paraId="3829895A"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34" w:name="SUB160312"/>
      <w:bookmarkEnd w:id="534"/>
      <w:r w:rsidRPr="006B3B1C">
        <w:rPr>
          <w:rFonts w:ascii="Times New Roman" w:eastAsia="Calibri" w:hAnsi="Times New Roman" w:cs="Times New Roman"/>
          <w:sz w:val="24"/>
          <w:lang w:eastAsia="ru-RU"/>
        </w:rPr>
        <w:t>предоставлять в территориальные подразделения уполномоченного органа в области промышленной безопасности информацию о травматизме и инцидентах;</w:t>
      </w:r>
    </w:p>
    <w:p w14:paraId="2C872128"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35" w:name="SUB160313"/>
      <w:bookmarkEnd w:id="535"/>
      <w:r w:rsidRPr="006B3B1C">
        <w:rPr>
          <w:rFonts w:ascii="Times New Roman" w:eastAsia="Calibri" w:hAnsi="Times New Roman" w:cs="Times New Roman"/>
          <w:sz w:val="24"/>
          <w:lang w:eastAsia="ru-RU"/>
        </w:rPr>
        <w:t>обеспечивать государственного инспектора при нахождении на опасном производственном объекте средствами индивидуальной защиты, приборами безопасности;</w:t>
      </w:r>
    </w:p>
    <w:p w14:paraId="570FBEBE"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36" w:name="SUB160314"/>
      <w:bookmarkEnd w:id="536"/>
      <w:r w:rsidRPr="006B3B1C">
        <w:rPr>
          <w:rFonts w:ascii="Times New Roman" w:eastAsia="Calibri" w:hAnsi="Times New Roman" w:cs="Times New Roman"/>
          <w:sz w:val="24"/>
          <w:lang w:eastAsia="ru-RU"/>
        </w:rPr>
        <w:t>обеспечивать своевременное обновление технических устройств, отработавших свой нормативный срок службы;</w:t>
      </w:r>
    </w:p>
    <w:p w14:paraId="1215563E"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37" w:name="SUB160315"/>
      <w:bookmarkEnd w:id="537"/>
      <w:r w:rsidRPr="006B3B1C">
        <w:rPr>
          <w:rFonts w:ascii="Times New Roman" w:eastAsia="Calibri" w:hAnsi="Times New Roman" w:cs="Times New Roman"/>
          <w:sz w:val="24"/>
          <w:lang w:eastAsia="ru-RU"/>
        </w:rPr>
        <w:t>декларировать промышленную безопасность опасных производственных объектов, определенных настоящим Законом;</w:t>
      </w:r>
    </w:p>
    <w:p w14:paraId="579A4C7B"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38" w:name="SUB160316"/>
      <w:bookmarkEnd w:id="538"/>
      <w:r w:rsidRPr="006B3B1C">
        <w:rPr>
          <w:rFonts w:ascii="Times New Roman" w:eastAsia="Calibri" w:hAnsi="Times New Roman" w:cs="Times New Roman"/>
          <w:sz w:val="24"/>
          <w:lang w:eastAsia="ru-RU"/>
        </w:rPr>
        <w:t>обеспечивать укомплектованность штата работников опасного производственного объекта в соответствии с требованиями, установленными законодательством Республики Казахстан;</w:t>
      </w:r>
    </w:p>
    <w:p w14:paraId="55750138"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39" w:name="SUB160317"/>
      <w:bookmarkEnd w:id="539"/>
      <w:r w:rsidRPr="006B3B1C">
        <w:rPr>
          <w:rFonts w:ascii="Times New Roman" w:eastAsia="Calibri" w:hAnsi="Times New Roman" w:cs="Times New Roman"/>
          <w:sz w:val="24"/>
          <w:lang w:eastAsia="ru-RU"/>
        </w:rPr>
        <w:t>обеспечивать подготовку, переподготовку и проверку знаний специалистов, работников в области промышленной безопасности;</w:t>
      </w:r>
    </w:p>
    <w:p w14:paraId="04BCA8D3"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40" w:name="SUB160318"/>
      <w:bookmarkEnd w:id="540"/>
      <w:r w:rsidRPr="006B3B1C">
        <w:rPr>
          <w:rFonts w:ascii="Times New Roman" w:eastAsia="Calibri" w:hAnsi="Times New Roman" w:cs="Times New Roman"/>
          <w:sz w:val="24"/>
          <w:lang w:eastAsia="ru-RU"/>
        </w:rPr>
        <w:t>заключать с профессиональными аварийно-спасательными службами и формированиями договоры на обслуживание в соответствии с законодательством Республики Казахстан или создавать объектовые профессиональные аварийно-спасательные службы и формирования для обслуживания опасных производственных объектов этих организаций;</w:t>
      </w:r>
    </w:p>
    <w:p w14:paraId="54A55435"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41" w:name="SUB160319"/>
      <w:bookmarkEnd w:id="541"/>
      <w:r w:rsidRPr="006B3B1C">
        <w:rPr>
          <w:rFonts w:ascii="Times New Roman" w:eastAsia="Calibri" w:hAnsi="Times New Roman" w:cs="Times New Roman"/>
          <w:sz w:val="24"/>
          <w:lang w:eastAsia="ru-RU"/>
        </w:rPr>
        <w:lastRenderedPageBreak/>
        <w:t>письменно извещать территориальное подразделение уполномоченного органа в области промышленной безопасности о намечающихся перевозках опасных веществ не менее чем за три календарных дня до их осуществления;</w:t>
      </w:r>
    </w:p>
    <w:p w14:paraId="659C5FE0"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42" w:name="SUB160320"/>
      <w:bookmarkEnd w:id="531"/>
      <w:bookmarkEnd w:id="542"/>
      <w:r w:rsidRPr="006B3B1C">
        <w:rPr>
          <w:rFonts w:ascii="Times New Roman" w:eastAsia="Calibri" w:hAnsi="Times New Roman" w:cs="Times New Roman"/>
          <w:sz w:val="24"/>
          <w:lang w:eastAsia="ru-RU"/>
        </w:rPr>
        <w:t>осуществлять постановку на учет, снятие с учета в территориальном подразделении уполномоченного органа в области промышленной безопасности опасных производственных объектов;</w:t>
      </w:r>
    </w:p>
    <w:p w14:paraId="3B17006C"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43" w:name="SUB160321"/>
      <w:bookmarkEnd w:id="543"/>
      <w:r w:rsidRPr="006B3B1C">
        <w:rPr>
          <w:rFonts w:ascii="Times New Roman" w:eastAsia="Calibri" w:hAnsi="Times New Roman" w:cs="Times New Roman"/>
          <w:sz w:val="24"/>
          <w:lang w:eastAsia="ru-RU"/>
        </w:rPr>
        <w:t>согласовывать проектную документацию на строительство, расширение, реконструкцию, модернизацию, консервацию и ликвидацию опасного производственного объекта в соответствии с настоящим Законом и законодательством Республики Казахстан об архитектурной, градостроительной и строительной деятельности;</w:t>
      </w:r>
    </w:p>
    <w:p w14:paraId="7C780639"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44" w:name="SUB160322"/>
      <w:bookmarkEnd w:id="544"/>
      <w:r w:rsidRPr="006B3B1C">
        <w:rPr>
          <w:rFonts w:ascii="Times New Roman" w:eastAsia="Calibri" w:hAnsi="Times New Roman" w:cs="Times New Roman"/>
          <w:sz w:val="24"/>
          <w:lang w:eastAsia="ru-RU"/>
        </w:rPr>
        <w:t>при вводе в эксплуатацию опасного производственного объекта проводить приемочные испытания, технические освидетельствования с участием государственного инспектора;</w:t>
      </w:r>
    </w:p>
    <w:p w14:paraId="2393B47E"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45" w:name="SUB160323"/>
      <w:bookmarkEnd w:id="545"/>
      <w:r w:rsidRPr="006B3B1C">
        <w:rPr>
          <w:rFonts w:ascii="Times New Roman" w:eastAsia="Calibri" w:hAnsi="Times New Roman" w:cs="Times New Roman"/>
          <w:sz w:val="24"/>
          <w:lang w:eastAsia="ru-RU"/>
        </w:rPr>
        <w:t>поддерживать в готовности объектовые профессиональные аварийно-спасательные службы и формирования с обеспечением комплектации, необходимой техникой, оборудованием, средствами страховки и индивидуальной защиты для проведения аварийно-спасательных работ;</w:t>
      </w:r>
    </w:p>
    <w:p w14:paraId="747FFBF2"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46" w:name="SUB160324"/>
      <w:bookmarkEnd w:id="546"/>
      <w:r w:rsidRPr="006B3B1C">
        <w:rPr>
          <w:rFonts w:ascii="Times New Roman" w:eastAsia="Calibri" w:hAnsi="Times New Roman" w:cs="Times New Roman"/>
          <w:sz w:val="24"/>
          <w:lang w:eastAsia="ru-RU"/>
        </w:rPr>
        <w:t>планировать и осуществлять мероприятия по локализации и ликвидации возможных аварий и их последствий на опасных производственных объектах;</w:t>
      </w:r>
    </w:p>
    <w:p w14:paraId="6CF15944"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47" w:name="SUB160325"/>
      <w:bookmarkEnd w:id="547"/>
      <w:r w:rsidRPr="006B3B1C">
        <w:rPr>
          <w:rFonts w:ascii="Times New Roman" w:eastAsia="Calibri" w:hAnsi="Times New Roman" w:cs="Times New Roman"/>
          <w:sz w:val="24"/>
          <w:lang w:eastAsia="ru-RU"/>
        </w:rPr>
        <w:t>иметь резервы материальных и финансовых ресурсов на проведение работ в соответствии с планом ликвидации аварий;</w:t>
      </w:r>
    </w:p>
    <w:p w14:paraId="01FA6457"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48" w:name="SUB160326"/>
      <w:bookmarkEnd w:id="548"/>
      <w:r w:rsidRPr="006B3B1C">
        <w:rPr>
          <w:rFonts w:ascii="Times New Roman" w:eastAsia="Calibri" w:hAnsi="Times New Roman" w:cs="Times New Roman"/>
          <w:sz w:val="24"/>
          <w:lang w:eastAsia="ru-RU"/>
        </w:rPr>
        <w:t>создавать системы мониторинга, связи и поддержки действий в случае возникновения аварии, инцидента на опасных производственных объектах и обеспечивать их устойчивое функционирование;</w:t>
      </w:r>
    </w:p>
    <w:p w14:paraId="7DE820F6"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49" w:name="SUB160327"/>
      <w:bookmarkEnd w:id="549"/>
      <w:r w:rsidRPr="006B3B1C">
        <w:rPr>
          <w:rFonts w:ascii="Times New Roman" w:eastAsia="Calibri" w:hAnsi="Times New Roman" w:cs="Times New Roman"/>
          <w:sz w:val="24"/>
          <w:lang w:eastAsia="ru-RU"/>
        </w:rPr>
        <w:t>осуществлять обучение работников действиям в случае аварии, инцидента на опасных производственных объектах;</w:t>
      </w:r>
    </w:p>
    <w:p w14:paraId="4D4588E3" w14:textId="77777777" w:rsidR="000031C0" w:rsidRPr="006B3B1C" w:rsidRDefault="000031C0" w:rsidP="005711A3">
      <w:pPr>
        <w:numPr>
          <w:ilvl w:val="0"/>
          <w:numId w:val="62"/>
        </w:numPr>
        <w:spacing w:after="0" w:line="240" w:lineRule="auto"/>
        <w:ind w:left="360"/>
        <w:jc w:val="both"/>
        <w:rPr>
          <w:rFonts w:ascii="Times New Roman" w:eastAsia="Calibri" w:hAnsi="Times New Roman" w:cs="Times New Roman"/>
          <w:sz w:val="24"/>
          <w:lang w:eastAsia="ru-RU"/>
        </w:rPr>
      </w:pPr>
      <w:bookmarkStart w:id="550" w:name="SUB160328"/>
      <w:bookmarkEnd w:id="550"/>
      <w:r w:rsidRPr="006B3B1C">
        <w:rPr>
          <w:rFonts w:ascii="Times New Roman" w:eastAsia="Calibri" w:hAnsi="Times New Roman" w:cs="Times New Roman"/>
          <w:sz w:val="24"/>
          <w:lang w:eastAsia="ru-RU"/>
        </w:rPr>
        <w:t>создавать и поддерживать в постоянной готовности локальные системы оповещения.</w:t>
      </w:r>
    </w:p>
    <w:p w14:paraId="7FA13F42" w14:textId="77777777" w:rsidR="000031C0" w:rsidRPr="006B3B1C" w:rsidRDefault="000031C0" w:rsidP="000031C0">
      <w:pPr>
        <w:keepNext/>
        <w:keepLines/>
        <w:spacing w:before="120" w:after="40" w:line="240" w:lineRule="auto"/>
        <w:ind w:left="709"/>
        <w:jc w:val="both"/>
        <w:outlineLvl w:val="1"/>
        <w:rPr>
          <w:rFonts w:ascii="Times New Roman" w:eastAsia="MS Mincho" w:hAnsi="Times New Roman" w:cs="Times New Roman"/>
          <w:b/>
          <w:bCs/>
          <w:sz w:val="24"/>
          <w:szCs w:val="24"/>
          <w:lang w:eastAsia="ru-RU"/>
        </w:rPr>
      </w:pPr>
      <w:bookmarkStart w:id="551" w:name="_Toc503790129"/>
      <w:bookmarkStart w:id="552" w:name="_Toc520214646"/>
      <w:bookmarkStart w:id="553" w:name="_Toc4480242"/>
      <w:bookmarkStart w:id="554" w:name="_Toc19097241"/>
      <w:bookmarkStart w:id="555" w:name="_Toc19880708"/>
      <w:bookmarkStart w:id="556" w:name="_Toc167962266"/>
      <w:r w:rsidRPr="006B3B1C">
        <w:rPr>
          <w:rFonts w:ascii="Times New Roman" w:eastAsia="MS Mincho" w:hAnsi="Times New Roman" w:cs="Times New Roman"/>
          <w:b/>
          <w:bCs/>
          <w:sz w:val="24"/>
          <w:szCs w:val="24"/>
          <w:lang w:eastAsia="ru-RU"/>
        </w:rPr>
        <w:t>6.1 Промышленная безопасность</w:t>
      </w:r>
      <w:bookmarkEnd w:id="551"/>
      <w:bookmarkEnd w:id="552"/>
      <w:bookmarkEnd w:id="553"/>
      <w:bookmarkEnd w:id="554"/>
      <w:bookmarkEnd w:id="555"/>
      <w:bookmarkEnd w:id="556"/>
    </w:p>
    <w:p w14:paraId="6804BC2A" w14:textId="77777777" w:rsidR="000031C0" w:rsidRPr="006B3B1C" w:rsidRDefault="000031C0" w:rsidP="000031C0">
      <w:pPr>
        <w:keepNext/>
        <w:keepLines/>
        <w:spacing w:after="40" w:line="240" w:lineRule="auto"/>
        <w:ind w:left="709"/>
        <w:jc w:val="both"/>
        <w:outlineLvl w:val="2"/>
        <w:rPr>
          <w:rFonts w:ascii="Times New Roman" w:eastAsia="MS Mincho" w:hAnsi="Times New Roman" w:cs="Times New Roman"/>
          <w:b/>
          <w:bCs/>
          <w:sz w:val="24"/>
          <w:szCs w:val="24"/>
          <w:lang w:eastAsia="ru-RU"/>
        </w:rPr>
      </w:pPr>
      <w:bookmarkStart w:id="557" w:name="_Toc503790130"/>
      <w:bookmarkStart w:id="558" w:name="_Toc520214647"/>
      <w:bookmarkStart w:id="559" w:name="_Toc4480243"/>
      <w:bookmarkStart w:id="560" w:name="_Toc19097242"/>
      <w:bookmarkStart w:id="561" w:name="_Toc19880709"/>
      <w:bookmarkStart w:id="562" w:name="_Toc167962267"/>
      <w:r w:rsidRPr="006B3B1C">
        <w:rPr>
          <w:rFonts w:ascii="Times New Roman" w:eastAsia="MS Mincho" w:hAnsi="Times New Roman" w:cs="Times New Roman"/>
          <w:b/>
          <w:bCs/>
          <w:sz w:val="24"/>
          <w:szCs w:val="24"/>
          <w:lang w:eastAsia="ru-RU"/>
        </w:rPr>
        <w:t>6.1.1 Общие требования</w:t>
      </w:r>
      <w:bookmarkEnd w:id="557"/>
      <w:bookmarkEnd w:id="558"/>
      <w:bookmarkEnd w:id="559"/>
      <w:bookmarkEnd w:id="560"/>
      <w:bookmarkEnd w:id="561"/>
      <w:bookmarkEnd w:id="562"/>
    </w:p>
    <w:p w14:paraId="18B37465"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 xml:space="preserve">Выполнение принятых проектных решений, соблюдение параметров системы разработки и технологии работ обеспечивает безопасные условия работ при ведении горных работ, транспортировке и </w:t>
      </w:r>
      <w:proofErr w:type="spellStart"/>
      <w:r w:rsidRPr="006B3B1C">
        <w:rPr>
          <w:rFonts w:ascii="Times New Roman" w:eastAsia="Calibri" w:hAnsi="Times New Roman" w:cs="Times New Roman"/>
          <w:sz w:val="24"/>
          <w:lang w:eastAsia="ru-RU"/>
        </w:rPr>
        <w:t>отвалообразованию</w:t>
      </w:r>
      <w:proofErr w:type="spellEnd"/>
      <w:r w:rsidRPr="006B3B1C">
        <w:rPr>
          <w:rFonts w:ascii="Times New Roman" w:eastAsia="Calibri" w:hAnsi="Times New Roman" w:cs="Times New Roman"/>
          <w:sz w:val="24"/>
          <w:lang w:eastAsia="ru-RU"/>
        </w:rPr>
        <w:t>.</w:t>
      </w:r>
    </w:p>
    <w:p w14:paraId="37851810"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Настоящим проектом предусматривается:</w:t>
      </w:r>
    </w:p>
    <w:p w14:paraId="07F901B2" w14:textId="77777777" w:rsidR="000031C0" w:rsidRPr="006B3B1C" w:rsidRDefault="000031C0" w:rsidP="005711A3">
      <w:pPr>
        <w:numPr>
          <w:ilvl w:val="0"/>
          <w:numId w:val="70"/>
        </w:numPr>
        <w:spacing w:after="0" w:line="240" w:lineRule="auto"/>
        <w:jc w:val="both"/>
        <w:rPr>
          <w:rFonts w:ascii="Times New Roman" w:eastAsia="Calibri" w:hAnsi="Times New Roman" w:cs="Times New Roman"/>
          <w:sz w:val="24"/>
        </w:rPr>
      </w:pPr>
      <w:r w:rsidRPr="006B3B1C">
        <w:rPr>
          <w:rFonts w:ascii="Times New Roman" w:eastAsia="Calibri" w:hAnsi="Times New Roman" w:cs="Times New Roman"/>
          <w:sz w:val="24"/>
        </w:rPr>
        <w:t>план и продольный профиль въездных траншей для участков, ширина и поперечный профиль транспортной бермы;</w:t>
      </w:r>
    </w:p>
    <w:p w14:paraId="76C2C202" w14:textId="77777777" w:rsidR="000031C0" w:rsidRPr="006B3B1C" w:rsidRDefault="000031C0" w:rsidP="005711A3">
      <w:pPr>
        <w:numPr>
          <w:ilvl w:val="0"/>
          <w:numId w:val="70"/>
        </w:numPr>
        <w:spacing w:after="0" w:line="240" w:lineRule="auto"/>
        <w:jc w:val="both"/>
        <w:rPr>
          <w:rFonts w:ascii="Times New Roman" w:eastAsia="Calibri" w:hAnsi="Times New Roman" w:cs="Times New Roman"/>
          <w:sz w:val="24"/>
        </w:rPr>
      </w:pPr>
      <w:r w:rsidRPr="006B3B1C">
        <w:rPr>
          <w:rFonts w:ascii="Times New Roman" w:eastAsia="Calibri" w:hAnsi="Times New Roman" w:cs="Times New Roman"/>
          <w:sz w:val="24"/>
        </w:rPr>
        <w:t>высота и углы откосов рабочих и нерабочих уступов, углы бортов отвала;</w:t>
      </w:r>
    </w:p>
    <w:p w14:paraId="2899B758" w14:textId="77777777" w:rsidR="000031C0" w:rsidRPr="006B3B1C" w:rsidRDefault="000031C0" w:rsidP="005711A3">
      <w:pPr>
        <w:numPr>
          <w:ilvl w:val="0"/>
          <w:numId w:val="70"/>
        </w:numPr>
        <w:spacing w:after="0" w:line="240" w:lineRule="auto"/>
        <w:jc w:val="both"/>
        <w:rPr>
          <w:rFonts w:ascii="Times New Roman" w:eastAsia="Calibri" w:hAnsi="Times New Roman" w:cs="Times New Roman"/>
          <w:sz w:val="24"/>
        </w:rPr>
      </w:pPr>
      <w:r w:rsidRPr="006B3B1C">
        <w:rPr>
          <w:rFonts w:ascii="Times New Roman" w:eastAsia="Calibri" w:hAnsi="Times New Roman" w:cs="Times New Roman"/>
          <w:sz w:val="24"/>
        </w:rPr>
        <w:t>ширина берм безопасности;</w:t>
      </w:r>
    </w:p>
    <w:p w14:paraId="2C1B851C" w14:textId="77777777" w:rsidR="000031C0" w:rsidRPr="006B3B1C" w:rsidRDefault="000031C0" w:rsidP="005711A3">
      <w:pPr>
        <w:numPr>
          <w:ilvl w:val="0"/>
          <w:numId w:val="70"/>
        </w:numPr>
        <w:spacing w:after="0" w:line="240" w:lineRule="auto"/>
        <w:jc w:val="both"/>
        <w:rPr>
          <w:rFonts w:ascii="Times New Roman" w:eastAsia="Calibri" w:hAnsi="Times New Roman" w:cs="Times New Roman"/>
          <w:sz w:val="24"/>
        </w:rPr>
      </w:pPr>
      <w:r w:rsidRPr="006B3B1C">
        <w:rPr>
          <w:rFonts w:ascii="Times New Roman" w:eastAsia="Calibri" w:hAnsi="Times New Roman" w:cs="Times New Roman"/>
          <w:sz w:val="24"/>
        </w:rPr>
        <w:t>отсыпка предохранительных валов вдоль проезжей части транспортной бермы и на рабочих площадках;</w:t>
      </w:r>
    </w:p>
    <w:p w14:paraId="36CE4A5B" w14:textId="77777777" w:rsidR="000031C0" w:rsidRPr="006B3B1C" w:rsidRDefault="000031C0" w:rsidP="005711A3">
      <w:pPr>
        <w:numPr>
          <w:ilvl w:val="0"/>
          <w:numId w:val="70"/>
        </w:numPr>
        <w:spacing w:after="0" w:line="240" w:lineRule="auto"/>
        <w:jc w:val="both"/>
        <w:rPr>
          <w:rFonts w:ascii="Times New Roman" w:eastAsia="Calibri" w:hAnsi="Times New Roman" w:cs="Times New Roman"/>
          <w:sz w:val="24"/>
        </w:rPr>
      </w:pPr>
      <w:r w:rsidRPr="006B3B1C">
        <w:rPr>
          <w:rFonts w:ascii="Times New Roman" w:eastAsia="Calibri" w:hAnsi="Times New Roman" w:cs="Times New Roman"/>
          <w:sz w:val="24"/>
        </w:rPr>
        <w:t>минимально-допустимые размеры рабочих площадок из расчета размещения экскаватора и маневров автотранспорта;</w:t>
      </w:r>
    </w:p>
    <w:p w14:paraId="23074DF7" w14:textId="77777777" w:rsidR="000031C0" w:rsidRPr="006B3B1C" w:rsidRDefault="000031C0" w:rsidP="005711A3">
      <w:pPr>
        <w:numPr>
          <w:ilvl w:val="0"/>
          <w:numId w:val="70"/>
        </w:numPr>
        <w:spacing w:after="0" w:line="240" w:lineRule="auto"/>
        <w:jc w:val="both"/>
        <w:rPr>
          <w:rFonts w:ascii="Times New Roman" w:eastAsia="Calibri" w:hAnsi="Times New Roman" w:cs="Times New Roman"/>
          <w:sz w:val="24"/>
        </w:rPr>
      </w:pPr>
      <w:r w:rsidRPr="006B3B1C">
        <w:rPr>
          <w:rFonts w:ascii="Times New Roman" w:eastAsia="Calibri" w:hAnsi="Times New Roman" w:cs="Times New Roman"/>
          <w:sz w:val="24"/>
        </w:rPr>
        <w:t xml:space="preserve">периодическая оборка уступов от </w:t>
      </w:r>
      <w:proofErr w:type="spellStart"/>
      <w:r w:rsidRPr="006B3B1C">
        <w:rPr>
          <w:rFonts w:ascii="Times New Roman" w:eastAsia="Calibri" w:hAnsi="Times New Roman" w:cs="Times New Roman"/>
          <w:sz w:val="24"/>
        </w:rPr>
        <w:t>нависей</w:t>
      </w:r>
      <w:proofErr w:type="spellEnd"/>
      <w:r w:rsidRPr="006B3B1C">
        <w:rPr>
          <w:rFonts w:ascii="Times New Roman" w:eastAsia="Calibri" w:hAnsi="Times New Roman" w:cs="Times New Roman"/>
          <w:sz w:val="24"/>
        </w:rPr>
        <w:t xml:space="preserve"> и козырьков для предотвращения их внезапного обрушения.</w:t>
      </w:r>
    </w:p>
    <w:p w14:paraId="6A46CC74"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Отклонения от проектной документации в процессе строительства, эксплуатации объекта открытых горных работ не допускаются.</w:t>
      </w:r>
    </w:p>
    <w:p w14:paraId="391E622C"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Передвижение людей с уступа на уступ по взорванной горной массе допускается только при особой производственной необходимости и с разрешения в каждом отдельном случае лица контроля.</w:t>
      </w:r>
    </w:p>
    <w:p w14:paraId="5DA8F844"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563" w:name="SUB17110100"/>
      <w:bookmarkEnd w:id="563"/>
      <w:r w:rsidRPr="006B3B1C">
        <w:rPr>
          <w:rFonts w:ascii="Times New Roman" w:eastAsia="Calibri" w:hAnsi="Times New Roman" w:cs="Times New Roman"/>
          <w:sz w:val="24"/>
          <w:lang w:eastAsia="ru-RU"/>
        </w:rPr>
        <w:t xml:space="preserve">Объекты открытых горных работ по разработке твердых полезных ископаемых оснащаются системой позиционирования и автоматизированной системой диспетчеризации, мониторинга и учета фронта работ карьерных экскаваторов, управления </w:t>
      </w:r>
      <w:r w:rsidRPr="006B3B1C">
        <w:rPr>
          <w:rFonts w:ascii="Times New Roman" w:eastAsia="Calibri" w:hAnsi="Times New Roman" w:cs="Times New Roman"/>
          <w:sz w:val="24"/>
          <w:lang w:eastAsia="ru-RU"/>
        </w:rPr>
        <w:lastRenderedPageBreak/>
        <w:t>буровыми станками с использованием спутниковой навигации, радиоэлектронными средствами и высокочастотными устройствами.</w:t>
      </w:r>
    </w:p>
    <w:p w14:paraId="36493114"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564" w:name="SUB171200"/>
      <w:bookmarkEnd w:id="564"/>
      <w:r w:rsidRPr="006B3B1C">
        <w:rPr>
          <w:rFonts w:ascii="Times New Roman" w:eastAsia="Calibri" w:hAnsi="Times New Roman" w:cs="Times New Roman"/>
          <w:sz w:val="24"/>
          <w:lang w:eastAsia="ru-RU"/>
        </w:rPr>
        <w:t>На объектах открытых горных работ при длине пути до рабочего места более 2,5 километров и (или) глубине работ более 100 метров организовывается доставка рабочих к месту работ на оборудованном транспорте. Маршруты и скорость перевозки людей утверждаются техническим руководителем организации (в случае принадлежности транспорта подрядной организации дополнительно согласовываются с руководителем подрядной организации). Площадки для посадки людей горизонтальные. Не допускается устройство посадочных площадок на проезжей части дороги.</w:t>
      </w:r>
    </w:p>
    <w:p w14:paraId="30ECA714"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565" w:name="SUB171300"/>
      <w:bookmarkEnd w:id="565"/>
      <w:r w:rsidRPr="006B3B1C">
        <w:rPr>
          <w:rFonts w:ascii="Times New Roman" w:eastAsia="Calibri" w:hAnsi="Times New Roman" w:cs="Times New Roman"/>
          <w:sz w:val="24"/>
          <w:lang w:eastAsia="ru-RU"/>
        </w:rPr>
        <w:t>Перевозка людей в саморазгружающихся вагонах, кузовах автосамосвалов, грузовых вагонетках канатных дорог и транспортных средствах, не предназначенных для этой цели, не допускается.</w:t>
      </w:r>
    </w:p>
    <w:p w14:paraId="01D289CE"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566" w:name="SUB171400"/>
      <w:bookmarkEnd w:id="566"/>
      <w:r w:rsidRPr="006B3B1C">
        <w:rPr>
          <w:rFonts w:ascii="Times New Roman" w:eastAsia="Calibri" w:hAnsi="Times New Roman" w:cs="Times New Roman"/>
          <w:sz w:val="24"/>
          <w:lang w:eastAsia="ru-RU"/>
        </w:rPr>
        <w:t>Для сообщения между уступами горных работ устраиваются прочные лестницы с двусторонними поручнями и наклоном не более 60 градусов или съезды с уклоном не более 20 градусов. Маршевые лестницы при высоте более 10 метров шириной не менее 0,8 метров с горизонтальными площадками на расстоянии друг от друга по высоте не более 15 метров. Расстояние и место установки лестниц по длине уступа устанавливаются планом развития горных работ. Расстояние между лестницами по длине уступа должно быть не более 500 метров.</w:t>
      </w:r>
    </w:p>
    <w:p w14:paraId="04FD47A8"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Ступеньки и площадки лестниц необходимо систематически очищать от снега, льда, грязи и посыпать песком.</w:t>
      </w:r>
    </w:p>
    <w:p w14:paraId="03B2A4C5"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Допускается использование для перевозки людей с уступа на уступ механизированных средств, допущенных к применению на территории Республики Казахстан.</w:t>
      </w:r>
    </w:p>
    <w:p w14:paraId="7767CE87"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567" w:name="SUB171500"/>
      <w:bookmarkEnd w:id="567"/>
      <w:r w:rsidRPr="006B3B1C">
        <w:rPr>
          <w:rFonts w:ascii="Times New Roman" w:eastAsia="Calibri" w:hAnsi="Times New Roman" w:cs="Times New Roman"/>
          <w:sz w:val="24"/>
          <w:lang w:eastAsia="ru-RU"/>
        </w:rPr>
        <w:t>Не допускается:</w:t>
      </w:r>
    </w:p>
    <w:p w14:paraId="646B1218" w14:textId="77777777" w:rsidR="000031C0" w:rsidRPr="006B3B1C" w:rsidRDefault="000031C0" w:rsidP="005711A3">
      <w:pPr>
        <w:numPr>
          <w:ilvl w:val="0"/>
          <w:numId w:val="66"/>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находиться людям в опасной зоне работающих механизмов, в пределах призмы возможного обрушения на уступах и в непосредственной близости от нижней бровки откоса уступа;</w:t>
      </w:r>
    </w:p>
    <w:p w14:paraId="7AA2222B" w14:textId="77777777" w:rsidR="000031C0" w:rsidRPr="006B3B1C" w:rsidRDefault="000031C0" w:rsidP="005711A3">
      <w:pPr>
        <w:numPr>
          <w:ilvl w:val="0"/>
          <w:numId w:val="66"/>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 xml:space="preserve">работать на уступах при наличии нависающих козырьков, глыб крупных валунов, </w:t>
      </w:r>
      <w:proofErr w:type="spellStart"/>
      <w:r w:rsidRPr="006B3B1C">
        <w:rPr>
          <w:rFonts w:ascii="Times New Roman" w:eastAsia="Calibri" w:hAnsi="Times New Roman" w:cs="Times New Roman"/>
          <w:sz w:val="24"/>
          <w:lang w:eastAsia="ru-RU"/>
        </w:rPr>
        <w:t>нависей</w:t>
      </w:r>
      <w:proofErr w:type="spellEnd"/>
      <w:r w:rsidRPr="006B3B1C">
        <w:rPr>
          <w:rFonts w:ascii="Times New Roman" w:eastAsia="Calibri" w:hAnsi="Times New Roman" w:cs="Times New Roman"/>
          <w:sz w:val="24"/>
          <w:lang w:eastAsia="ru-RU"/>
        </w:rPr>
        <w:t xml:space="preserve"> из снега и льда. В случае невозможности произвести ликвидацию заколов или оборку борта все работы в опасной зоне останавливаются, люди выводятся, а опасный участок ограждается с установкой предупредительных знаков.</w:t>
      </w:r>
    </w:p>
    <w:p w14:paraId="3905CAB3" w14:textId="77777777" w:rsidR="000031C0" w:rsidRPr="006B3B1C" w:rsidRDefault="000031C0" w:rsidP="000031C0">
      <w:pPr>
        <w:keepNext/>
        <w:keepLines/>
        <w:spacing w:before="120" w:after="40" w:line="240" w:lineRule="auto"/>
        <w:ind w:left="709"/>
        <w:jc w:val="both"/>
        <w:outlineLvl w:val="2"/>
        <w:rPr>
          <w:rFonts w:ascii="Times New Roman" w:eastAsia="MS Mincho" w:hAnsi="Times New Roman" w:cs="Times New Roman"/>
          <w:b/>
          <w:bCs/>
          <w:sz w:val="24"/>
          <w:szCs w:val="24"/>
          <w:lang w:eastAsia="ru-RU"/>
        </w:rPr>
      </w:pPr>
      <w:bookmarkStart w:id="568" w:name="_Toc503790131"/>
      <w:bookmarkStart w:id="569" w:name="_Toc520214648"/>
      <w:bookmarkStart w:id="570" w:name="_Toc4480244"/>
      <w:bookmarkStart w:id="571" w:name="_Toc19097243"/>
      <w:bookmarkStart w:id="572" w:name="_Toc19880710"/>
      <w:bookmarkStart w:id="573" w:name="_Toc167962268"/>
      <w:r w:rsidRPr="006B3B1C">
        <w:rPr>
          <w:rFonts w:ascii="Times New Roman" w:eastAsia="MS Mincho" w:hAnsi="Times New Roman" w:cs="Times New Roman"/>
          <w:b/>
          <w:bCs/>
          <w:sz w:val="24"/>
          <w:szCs w:val="24"/>
          <w:lang w:eastAsia="ru-RU"/>
        </w:rPr>
        <w:t xml:space="preserve">6.1.2 </w:t>
      </w:r>
      <w:bookmarkEnd w:id="568"/>
      <w:bookmarkEnd w:id="569"/>
      <w:bookmarkEnd w:id="570"/>
      <w:bookmarkEnd w:id="571"/>
      <w:r w:rsidRPr="006B3B1C">
        <w:rPr>
          <w:rFonts w:ascii="Times New Roman" w:eastAsia="MS Mincho" w:hAnsi="Times New Roman" w:cs="Times New Roman"/>
          <w:b/>
          <w:bCs/>
          <w:sz w:val="24"/>
          <w:szCs w:val="24"/>
          <w:lang w:eastAsia="ru-RU"/>
        </w:rPr>
        <w:t>Обеспечение промышленной безопасности при строительстве и эксплуатации объектов, ведущих горные работы открытым способом</w:t>
      </w:r>
      <w:bookmarkEnd w:id="572"/>
      <w:bookmarkEnd w:id="573"/>
    </w:p>
    <w:p w14:paraId="2E3E1144"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Горные работы по проведению траншей, разработке уступов, дражных полигонов, отсыпке отвалов должны вестись в соответствии с утвержденными техническим руководителем организации локальными проектами (далее - паспортами).</w:t>
      </w:r>
    </w:p>
    <w:p w14:paraId="1E29282F" w14:textId="3E202D26"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 xml:space="preserve">В паспорте на каждый забой указываются допустимые размеры рабочих площадок, берм, углов откоса, высоты уступа, призмы обрушения, расстояния от установок </w:t>
      </w:r>
      <w:proofErr w:type="gramStart"/>
      <w:r w:rsidR="00494D96" w:rsidRPr="006B3B1C">
        <w:rPr>
          <w:rFonts w:ascii="Times New Roman" w:eastAsia="Calibri" w:hAnsi="Times New Roman" w:cs="Times New Roman"/>
          <w:sz w:val="24"/>
          <w:lang w:eastAsia="ru-RU"/>
        </w:rPr>
        <w:t>горно-транспортного</w:t>
      </w:r>
      <w:proofErr w:type="gramEnd"/>
      <w:r w:rsidRPr="006B3B1C">
        <w:rPr>
          <w:rFonts w:ascii="Times New Roman" w:eastAsia="Calibri" w:hAnsi="Times New Roman" w:cs="Times New Roman"/>
          <w:sz w:val="24"/>
          <w:lang w:eastAsia="ru-RU"/>
        </w:rPr>
        <w:t xml:space="preserve"> оборудования до бровок уступа или отвала.</w:t>
      </w:r>
    </w:p>
    <w:p w14:paraId="2BF75BAE"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Срок действия паспорта устанавливается в зависимости от условий ведения горных работ. При изменении горно-геологических условий ведение горных работ приостанавливается до пересмотра паспорта.</w:t>
      </w:r>
    </w:p>
    <w:p w14:paraId="4B84FC6D"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 xml:space="preserve">С паспортом </w:t>
      </w:r>
      <w:proofErr w:type="spellStart"/>
      <w:r w:rsidRPr="006B3B1C">
        <w:rPr>
          <w:rFonts w:ascii="Times New Roman" w:eastAsia="Calibri" w:hAnsi="Times New Roman" w:cs="Times New Roman"/>
          <w:sz w:val="24"/>
          <w:lang w:eastAsia="ru-RU"/>
        </w:rPr>
        <w:t>ознакамливаются</w:t>
      </w:r>
      <w:proofErr w:type="spellEnd"/>
      <w:r w:rsidRPr="006B3B1C">
        <w:rPr>
          <w:rFonts w:ascii="Times New Roman" w:eastAsia="Calibri" w:hAnsi="Times New Roman" w:cs="Times New Roman"/>
          <w:sz w:val="24"/>
          <w:lang w:eastAsia="ru-RU"/>
        </w:rPr>
        <w:t xml:space="preserve"> под роспись лица технического контроля, персонал, ведущий установленные паспортом работы, для которых требования паспорта являются обязательными.</w:t>
      </w:r>
    </w:p>
    <w:p w14:paraId="47D4AFBF"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Паспорта находятся на всех горных машинах.</w:t>
      </w:r>
    </w:p>
    <w:p w14:paraId="45671D89"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Ведение горных работ без утвержденного паспорта, с отступлением от него не допускается.</w:t>
      </w:r>
    </w:p>
    <w:p w14:paraId="1FE4E0DF"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574" w:name="SUB17160100"/>
      <w:bookmarkEnd w:id="574"/>
      <w:r w:rsidRPr="006B3B1C">
        <w:rPr>
          <w:rFonts w:ascii="Times New Roman" w:eastAsia="Calibri" w:hAnsi="Times New Roman" w:cs="Times New Roman"/>
          <w:sz w:val="24"/>
          <w:lang w:eastAsia="ru-RU"/>
        </w:rPr>
        <w:t>Открытые горные работы ведутся в соответствии с письменным (или в электронной форме) нарядом.</w:t>
      </w:r>
    </w:p>
    <w:p w14:paraId="2A938528" w14:textId="61FDD280"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575" w:name="SUB171700"/>
      <w:bookmarkStart w:id="576" w:name="SUB171800"/>
      <w:bookmarkEnd w:id="575"/>
      <w:bookmarkEnd w:id="576"/>
      <w:r w:rsidRPr="006B3B1C">
        <w:rPr>
          <w:rFonts w:ascii="Times New Roman" w:eastAsia="Calibri" w:hAnsi="Times New Roman" w:cs="Times New Roman"/>
          <w:sz w:val="24"/>
          <w:lang w:eastAsia="ru-RU"/>
        </w:rPr>
        <w:lastRenderedPageBreak/>
        <w:t xml:space="preserve">Высота уступа определяется проектом с учетом </w:t>
      </w:r>
      <w:r w:rsidR="00494D96" w:rsidRPr="006B3B1C">
        <w:rPr>
          <w:rFonts w:ascii="Times New Roman" w:eastAsia="Calibri" w:hAnsi="Times New Roman" w:cs="Times New Roman"/>
          <w:sz w:val="24"/>
          <w:lang w:eastAsia="ru-RU"/>
        </w:rPr>
        <w:t>физико-механических</w:t>
      </w:r>
      <w:r w:rsidRPr="006B3B1C">
        <w:rPr>
          <w:rFonts w:ascii="Times New Roman" w:eastAsia="Calibri" w:hAnsi="Times New Roman" w:cs="Times New Roman"/>
          <w:sz w:val="24"/>
          <w:lang w:eastAsia="ru-RU"/>
        </w:rPr>
        <w:t xml:space="preserve"> свойств горных пород и полезного ископаемого, горнотехнических условий их залегания.</w:t>
      </w:r>
    </w:p>
    <w:p w14:paraId="78682792"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Допускается отработка уступов высотой до 30 метров послойно, при этом высота забоя должна быть не более максимальной высоты черпания экскаватора.</w:t>
      </w:r>
    </w:p>
    <w:p w14:paraId="4EC2F649"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 xml:space="preserve">При отработке уступов слоями осуществляются меры безопасности, исключающие обрушения и вывалы кусков породы с откоса уступа (наклонное бурение, контурное взрывание, </w:t>
      </w:r>
      <w:proofErr w:type="spellStart"/>
      <w:r w:rsidRPr="006B3B1C">
        <w:rPr>
          <w:rFonts w:ascii="Times New Roman" w:eastAsia="Calibri" w:hAnsi="Times New Roman" w:cs="Times New Roman"/>
          <w:sz w:val="24"/>
          <w:lang w:eastAsia="ru-RU"/>
        </w:rPr>
        <w:t>заоткоска</w:t>
      </w:r>
      <w:proofErr w:type="spellEnd"/>
      <w:r w:rsidRPr="006B3B1C">
        <w:rPr>
          <w:rFonts w:ascii="Times New Roman" w:eastAsia="Calibri" w:hAnsi="Times New Roman" w:cs="Times New Roman"/>
          <w:sz w:val="24"/>
          <w:lang w:eastAsia="ru-RU"/>
        </w:rPr>
        <w:t xml:space="preserve"> откосов).</w:t>
      </w:r>
    </w:p>
    <w:p w14:paraId="286F3E3D"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Высота уступа не должна превышать:</w:t>
      </w:r>
    </w:p>
    <w:p w14:paraId="4EB37D54" w14:textId="77777777" w:rsidR="000031C0" w:rsidRPr="006B3B1C" w:rsidRDefault="000031C0" w:rsidP="005711A3">
      <w:pPr>
        <w:numPr>
          <w:ilvl w:val="0"/>
          <w:numId w:val="71"/>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при разработке одноковшовыми экскаваторами типа механической лопаты без применения взрывных работ - высоту черпания экскаватора;</w:t>
      </w:r>
    </w:p>
    <w:p w14:paraId="56DBF12E" w14:textId="77777777" w:rsidR="000031C0" w:rsidRPr="006B3B1C" w:rsidRDefault="000031C0" w:rsidP="005711A3">
      <w:pPr>
        <w:numPr>
          <w:ilvl w:val="0"/>
          <w:numId w:val="71"/>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при разработке драглайнами, многоковшовыми и роторными экскаваторами - высоту и глубину черпания экскаватора;</w:t>
      </w:r>
    </w:p>
    <w:p w14:paraId="4EC0609B" w14:textId="77777777" w:rsidR="000031C0" w:rsidRPr="006B3B1C" w:rsidRDefault="000031C0" w:rsidP="005711A3">
      <w:pPr>
        <w:numPr>
          <w:ilvl w:val="0"/>
          <w:numId w:val="71"/>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при разработке вручную рыхлых и сыпучих пород - 3 метров, мягких, но устойчивых, крепких монолитных пород - 6 метров.</w:t>
      </w:r>
    </w:p>
    <w:p w14:paraId="4546ED8E"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 xml:space="preserve">При разработке пород с применением буровзрывных работ допускается увеличение высоты уступа до полуторной высоты черпания экскаватора при условии разделения развала по высоте на </w:t>
      </w:r>
      <w:proofErr w:type="spellStart"/>
      <w:r w:rsidRPr="006B3B1C">
        <w:rPr>
          <w:rFonts w:ascii="Times New Roman" w:eastAsia="Calibri" w:hAnsi="Times New Roman" w:cs="Times New Roman"/>
          <w:sz w:val="24"/>
          <w:lang w:eastAsia="ru-RU"/>
        </w:rPr>
        <w:t>подуступы</w:t>
      </w:r>
      <w:proofErr w:type="spellEnd"/>
      <w:r w:rsidRPr="006B3B1C">
        <w:rPr>
          <w:rFonts w:ascii="Times New Roman" w:eastAsia="Calibri" w:hAnsi="Times New Roman" w:cs="Times New Roman"/>
          <w:sz w:val="24"/>
          <w:lang w:eastAsia="ru-RU"/>
        </w:rPr>
        <w:t xml:space="preserve"> или разработки мероприятий по безопасному обрушению козырьков и </w:t>
      </w:r>
      <w:proofErr w:type="spellStart"/>
      <w:r w:rsidRPr="006B3B1C">
        <w:rPr>
          <w:rFonts w:ascii="Times New Roman" w:eastAsia="Calibri" w:hAnsi="Times New Roman" w:cs="Times New Roman"/>
          <w:sz w:val="24"/>
          <w:lang w:eastAsia="ru-RU"/>
        </w:rPr>
        <w:t>нависей</w:t>
      </w:r>
      <w:proofErr w:type="spellEnd"/>
      <w:r w:rsidRPr="006B3B1C">
        <w:rPr>
          <w:rFonts w:ascii="Times New Roman" w:eastAsia="Calibri" w:hAnsi="Times New Roman" w:cs="Times New Roman"/>
          <w:sz w:val="24"/>
          <w:lang w:eastAsia="ru-RU"/>
        </w:rPr>
        <w:t>.</w:t>
      </w:r>
    </w:p>
    <w:p w14:paraId="4D1432DB"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577" w:name="SUB171900"/>
      <w:bookmarkStart w:id="578" w:name="SUB172000"/>
      <w:bookmarkStart w:id="579" w:name="SUB172100"/>
      <w:bookmarkEnd w:id="577"/>
      <w:bookmarkEnd w:id="578"/>
      <w:bookmarkEnd w:id="579"/>
      <w:r w:rsidRPr="006B3B1C">
        <w:rPr>
          <w:rFonts w:ascii="Times New Roman" w:eastAsia="Calibri" w:hAnsi="Times New Roman" w:cs="Times New Roman"/>
          <w:sz w:val="24"/>
          <w:lang w:eastAsia="ru-RU"/>
        </w:rPr>
        <w:t>Высота уступа (</w:t>
      </w:r>
      <w:proofErr w:type="spellStart"/>
      <w:r w:rsidRPr="006B3B1C">
        <w:rPr>
          <w:rFonts w:ascii="Times New Roman" w:eastAsia="Calibri" w:hAnsi="Times New Roman" w:cs="Times New Roman"/>
          <w:sz w:val="24"/>
          <w:lang w:eastAsia="ru-RU"/>
        </w:rPr>
        <w:t>подуступа</w:t>
      </w:r>
      <w:proofErr w:type="spellEnd"/>
      <w:r w:rsidRPr="006B3B1C">
        <w:rPr>
          <w:rFonts w:ascii="Times New Roman" w:eastAsia="Calibri" w:hAnsi="Times New Roman" w:cs="Times New Roman"/>
          <w:sz w:val="24"/>
          <w:lang w:eastAsia="ru-RU"/>
        </w:rPr>
        <w:t>) обеспечивает видимость транспортных средств из кабины машиниста экскаватора.</w:t>
      </w:r>
    </w:p>
    <w:p w14:paraId="1AEFE656"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580" w:name="SUB172200"/>
      <w:bookmarkStart w:id="581" w:name="SUB172300"/>
      <w:bookmarkEnd w:id="580"/>
      <w:bookmarkEnd w:id="581"/>
      <w:r w:rsidRPr="006B3B1C">
        <w:rPr>
          <w:rFonts w:ascii="Times New Roman" w:eastAsia="Calibri" w:hAnsi="Times New Roman" w:cs="Times New Roman"/>
          <w:sz w:val="24"/>
          <w:lang w:eastAsia="ru-RU"/>
        </w:rPr>
        <w:t>Формирование временно нерабочих бортов карьера и возобновление горных работ производиться локальными проектами, предусматривающим меры безопасности.</w:t>
      </w:r>
    </w:p>
    <w:p w14:paraId="00641E81"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582" w:name="SUB172400"/>
      <w:bookmarkEnd w:id="582"/>
      <w:r w:rsidRPr="006B3B1C">
        <w:rPr>
          <w:rFonts w:ascii="Times New Roman" w:eastAsia="Calibri" w:hAnsi="Times New Roman" w:cs="Times New Roman"/>
          <w:sz w:val="24"/>
          <w:lang w:eastAsia="ru-RU"/>
        </w:rPr>
        <w:t>Расстояние между смежными бермами при погашении уступов и постановке их в предельное положение, ширина, конструкция и порядок обслуживания предохранительных берм определяются проектом.</w:t>
      </w:r>
    </w:p>
    <w:p w14:paraId="1BF2E341"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В процессе эксплуатации параметры уступов и предохранительных берм уточняются в проекте по результатам исследований физико-механических свойств горных пород.</w:t>
      </w:r>
    </w:p>
    <w:p w14:paraId="5004E46B"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При погашении уступов, постановке их в предельное положение соблюдается общий угол откоса бортов карьера, установленный проектом.</w:t>
      </w:r>
    </w:p>
    <w:p w14:paraId="66BBC0C0"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Во всех случаях ширина предохранительной бермы должна быть такой, чтобы обеспечивалась ее механизированная очистка.</w:t>
      </w:r>
    </w:p>
    <w:p w14:paraId="4BDE6475"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583" w:name="SUB172500"/>
      <w:bookmarkEnd w:id="583"/>
      <w:r w:rsidRPr="006B3B1C">
        <w:rPr>
          <w:rFonts w:ascii="Times New Roman" w:eastAsia="Calibri" w:hAnsi="Times New Roman" w:cs="Times New Roman"/>
          <w:sz w:val="24"/>
          <w:lang w:eastAsia="ru-RU"/>
        </w:rPr>
        <w:t>Поперечный профиль предохранительных берм горизонтальный или имеет уклон в сторону борта карьера. Бермы, по которым происходит систематическое передвижение рабочих, имеют ограждение и регулярно очищаются от осыпей и кусков породы.</w:t>
      </w:r>
    </w:p>
    <w:p w14:paraId="2DC0CD1F"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Допускается в соответствии с проектом применение наклонных берм с продольным уклоном, в том числе совмещенных с транспортными.</w:t>
      </w:r>
    </w:p>
    <w:p w14:paraId="5889F853"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584" w:name="SUB172600"/>
      <w:bookmarkEnd w:id="584"/>
      <w:r w:rsidRPr="006B3B1C">
        <w:rPr>
          <w:rFonts w:ascii="Times New Roman" w:eastAsia="Calibri" w:hAnsi="Times New Roman" w:cs="Times New Roman"/>
          <w:sz w:val="24"/>
          <w:lang w:eastAsia="ru-RU"/>
        </w:rPr>
        <w:t>При ведении горных работ осуществляется контроль за состоянием бортов, траншей, уступов, откосов и отвалов.</w:t>
      </w:r>
    </w:p>
    <w:p w14:paraId="40086EBB" w14:textId="5AFDE1A9"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 xml:space="preserve">При разработке твердых полезных ископаемых контроль осуществляется путем непрерывного автоматизированного наблюдения с применением современных радиоэлектронных средств и высокочастотных устройств, выполняющего функции оперативного мониторинга и раннего оповещения опасных </w:t>
      </w:r>
      <w:r w:rsidR="00494D96" w:rsidRPr="006B3B1C">
        <w:rPr>
          <w:rFonts w:ascii="Times New Roman" w:eastAsia="Calibri" w:hAnsi="Times New Roman" w:cs="Times New Roman"/>
          <w:sz w:val="24"/>
          <w:lang w:eastAsia="ru-RU"/>
        </w:rPr>
        <w:t>сдвижении</w:t>
      </w:r>
      <w:r w:rsidRPr="006B3B1C">
        <w:rPr>
          <w:rFonts w:ascii="Times New Roman" w:eastAsia="Calibri" w:hAnsi="Times New Roman" w:cs="Times New Roman"/>
          <w:sz w:val="24"/>
          <w:lang w:eastAsia="ru-RU"/>
        </w:rPr>
        <w:t>.</w:t>
      </w:r>
    </w:p>
    <w:p w14:paraId="1E8CC8F6"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В случае обнаружения признаков сдвижения пород работы прекращаются и принимаются меры по обеспечению их устойчивости. Работы допускается возобновить с разрешения технического руководителя организации по утвержденному им проекту организации работ.</w:t>
      </w:r>
    </w:p>
    <w:p w14:paraId="1A0654B8"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Периодичность осмотров и инструментальных наблюдений по наблюдениям за деформациями бортов, откосов, уступов и отвалов объектов открытых горных работ устанавливается технологическим регламентом.</w:t>
      </w:r>
    </w:p>
    <w:p w14:paraId="7FECD807"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585" w:name="SUB172700"/>
      <w:bookmarkEnd w:id="585"/>
      <w:r w:rsidRPr="006B3B1C">
        <w:rPr>
          <w:rFonts w:ascii="Times New Roman" w:eastAsia="Calibri" w:hAnsi="Times New Roman" w:cs="Times New Roman"/>
          <w:sz w:val="24"/>
          <w:lang w:eastAsia="ru-RU"/>
        </w:rPr>
        <w:t xml:space="preserve">При работе на уступах проводится их оборка от </w:t>
      </w:r>
      <w:proofErr w:type="spellStart"/>
      <w:r w:rsidRPr="006B3B1C">
        <w:rPr>
          <w:rFonts w:ascii="Times New Roman" w:eastAsia="Calibri" w:hAnsi="Times New Roman" w:cs="Times New Roman"/>
          <w:sz w:val="24"/>
          <w:lang w:eastAsia="ru-RU"/>
        </w:rPr>
        <w:t>нависей</w:t>
      </w:r>
      <w:proofErr w:type="spellEnd"/>
      <w:r w:rsidRPr="006B3B1C">
        <w:rPr>
          <w:rFonts w:ascii="Times New Roman" w:eastAsia="Calibri" w:hAnsi="Times New Roman" w:cs="Times New Roman"/>
          <w:sz w:val="24"/>
          <w:lang w:eastAsia="ru-RU"/>
        </w:rPr>
        <w:t xml:space="preserve"> и козырьков, ликвидация заколов.</w:t>
      </w:r>
    </w:p>
    <w:p w14:paraId="3C2885CB"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lastRenderedPageBreak/>
        <w:t>Работы по оборке откосов уступов производится механизированным способом. Ручная оборка допускается по наряду-допуску под непосредственным наблюдением лица контроля.</w:t>
      </w:r>
    </w:p>
    <w:p w14:paraId="79A1A352"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Рабочие, не занятые оборкой, удаляются в безопасное место.</w:t>
      </w:r>
    </w:p>
    <w:p w14:paraId="4903742E"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586" w:name="SUB172800"/>
      <w:bookmarkEnd w:id="586"/>
      <w:r w:rsidRPr="006B3B1C">
        <w:rPr>
          <w:rFonts w:ascii="Times New Roman" w:eastAsia="Calibri" w:hAnsi="Times New Roman" w:cs="Times New Roman"/>
          <w:sz w:val="24"/>
          <w:lang w:eastAsia="ru-RU"/>
        </w:rPr>
        <w:t>Работы на откосах уступов с углом более 35 градусов производятся по отдельному проекту организации работ в присутствии лица контроля с использованием рабочими предохранительных поясов с канатами, закрепленными за надежную опору.</w:t>
      </w:r>
    </w:p>
    <w:p w14:paraId="248CD810"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Предохранительные пояса и страховочные канаты имеют отметку о дате последнего испытания.</w:t>
      </w:r>
    </w:p>
    <w:p w14:paraId="4A499F00"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587" w:name="SUB172900"/>
      <w:bookmarkEnd w:id="587"/>
      <w:r w:rsidRPr="006B3B1C">
        <w:rPr>
          <w:rFonts w:ascii="Times New Roman" w:eastAsia="Calibri" w:hAnsi="Times New Roman" w:cs="Times New Roman"/>
          <w:sz w:val="24"/>
          <w:lang w:eastAsia="ru-RU"/>
        </w:rPr>
        <w:t>Расстояние по горизонтали между рабочими местами или механизмами, расположенными на двух смежных по вертикали уступах, должно составлять не менее 10 метров при ручной разработке и не менее полуторной суммы максимальных радиусов черпания при экскаваторной разработке.</w:t>
      </w:r>
    </w:p>
    <w:p w14:paraId="05659DE4"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 xml:space="preserve">При работе экскаваторов </w:t>
      </w:r>
      <w:proofErr w:type="spellStart"/>
      <w:r w:rsidRPr="006B3B1C">
        <w:rPr>
          <w:rFonts w:ascii="Times New Roman" w:eastAsia="Calibri" w:hAnsi="Times New Roman" w:cs="Times New Roman"/>
          <w:sz w:val="24"/>
          <w:lang w:eastAsia="ru-RU"/>
        </w:rPr>
        <w:t>спаренно</w:t>
      </w:r>
      <w:proofErr w:type="spellEnd"/>
      <w:r w:rsidRPr="006B3B1C">
        <w:rPr>
          <w:rFonts w:ascii="Times New Roman" w:eastAsia="Calibri" w:hAnsi="Times New Roman" w:cs="Times New Roman"/>
          <w:sz w:val="24"/>
          <w:lang w:eastAsia="ru-RU"/>
        </w:rPr>
        <w:t xml:space="preserve"> на одном горизонте расстояние между ними должно составлять не менее суммы их наибольших радиусов действия.</w:t>
      </w:r>
    </w:p>
    <w:p w14:paraId="2666F3F8"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При работах в зонах возможных обвалов или провалов вследствие наличия подземных выработок или карстов принимаются меры, обеспечивающие безопасность. При этом ведутся маркшейдерские и геотехнические наблюдения за состоянием бортов и площадок.</w:t>
      </w:r>
    </w:p>
    <w:p w14:paraId="56AA3727" w14:textId="77777777" w:rsidR="000031C0" w:rsidRPr="006B3B1C" w:rsidRDefault="000031C0" w:rsidP="000031C0">
      <w:pPr>
        <w:keepNext/>
        <w:keepLines/>
        <w:spacing w:before="120" w:after="40" w:line="240" w:lineRule="auto"/>
        <w:ind w:left="709"/>
        <w:jc w:val="both"/>
        <w:outlineLvl w:val="2"/>
        <w:rPr>
          <w:rFonts w:ascii="Times New Roman" w:eastAsia="MS Mincho" w:hAnsi="Times New Roman" w:cs="Times New Roman"/>
          <w:b/>
          <w:bCs/>
          <w:sz w:val="24"/>
          <w:szCs w:val="24"/>
          <w:lang w:eastAsia="ru-RU"/>
        </w:rPr>
      </w:pPr>
      <w:bookmarkStart w:id="588" w:name="SUB173100"/>
      <w:bookmarkStart w:id="589" w:name="_Toc503790132"/>
      <w:bookmarkStart w:id="590" w:name="_Toc520214649"/>
      <w:bookmarkStart w:id="591" w:name="_Toc4480245"/>
      <w:bookmarkStart w:id="592" w:name="_Toc19097244"/>
      <w:bookmarkStart w:id="593" w:name="_Toc19880711"/>
      <w:bookmarkStart w:id="594" w:name="_Toc167962269"/>
      <w:bookmarkEnd w:id="588"/>
      <w:r w:rsidRPr="006B3B1C">
        <w:rPr>
          <w:rFonts w:ascii="Times New Roman" w:eastAsia="MS Mincho" w:hAnsi="Times New Roman" w:cs="Times New Roman"/>
          <w:b/>
          <w:bCs/>
          <w:sz w:val="24"/>
          <w:szCs w:val="24"/>
          <w:lang w:eastAsia="ru-RU"/>
        </w:rPr>
        <w:t>6.1.3 Обеспечение готовности к ликвидации аварий.</w:t>
      </w:r>
      <w:bookmarkEnd w:id="589"/>
      <w:bookmarkEnd w:id="590"/>
      <w:bookmarkEnd w:id="591"/>
      <w:bookmarkEnd w:id="592"/>
      <w:bookmarkEnd w:id="593"/>
      <w:bookmarkEnd w:id="594"/>
    </w:p>
    <w:p w14:paraId="5B12A6A3"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 целях обеспечения готовности к действиям по локализации и ликвидации последствий аварий организации, имеющие опасные производственные объекты, обязаны:</w:t>
      </w:r>
    </w:p>
    <w:p w14:paraId="758FA263" w14:textId="77777777" w:rsidR="000031C0" w:rsidRPr="006B3B1C" w:rsidRDefault="000031C0" w:rsidP="005711A3">
      <w:pPr>
        <w:widowControl w:val="0"/>
        <w:numPr>
          <w:ilvl w:val="0"/>
          <w:numId w:val="3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планировать и осуществлять мероприятия по локализации и ликвидации последствий аварий на карьере;</w:t>
      </w:r>
    </w:p>
    <w:p w14:paraId="2255B4BD" w14:textId="77777777" w:rsidR="000031C0" w:rsidRPr="006B3B1C" w:rsidRDefault="000031C0" w:rsidP="005711A3">
      <w:pPr>
        <w:widowControl w:val="0"/>
        <w:numPr>
          <w:ilvl w:val="0"/>
          <w:numId w:val="3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привлекать к профилактическим работам по предупреждению аварий на опасных производственных объектах, локализации и ликвидации их последствий военизированные аварийно-спасательные службы и формирования;</w:t>
      </w:r>
    </w:p>
    <w:p w14:paraId="4D038B67" w14:textId="77777777" w:rsidR="000031C0" w:rsidRPr="006B3B1C" w:rsidRDefault="000031C0" w:rsidP="005711A3">
      <w:pPr>
        <w:widowControl w:val="0"/>
        <w:numPr>
          <w:ilvl w:val="0"/>
          <w:numId w:val="3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иметь резервы материальных и финансовых ресурсов для локализации и ликвидации последствий аварий;</w:t>
      </w:r>
    </w:p>
    <w:p w14:paraId="1C07D8F8" w14:textId="77777777" w:rsidR="000031C0" w:rsidRPr="006B3B1C" w:rsidRDefault="000031C0" w:rsidP="005711A3">
      <w:pPr>
        <w:widowControl w:val="0"/>
        <w:numPr>
          <w:ilvl w:val="0"/>
          <w:numId w:val="3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обучать работников методам защиты и действиям в случае аварии на карьере;</w:t>
      </w:r>
    </w:p>
    <w:p w14:paraId="741B60CE" w14:textId="77777777" w:rsidR="000031C0" w:rsidRPr="006B3B1C" w:rsidRDefault="000031C0" w:rsidP="005711A3">
      <w:pPr>
        <w:widowControl w:val="0"/>
        <w:numPr>
          <w:ilvl w:val="0"/>
          <w:numId w:val="3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создавать системы наблюдения, оповещения, связи и поддержки действий в случае аварии на карьере и обеспечивать их устойчивое функционирование.</w:t>
      </w:r>
    </w:p>
    <w:p w14:paraId="595DC050" w14:textId="77777777" w:rsidR="000031C0" w:rsidRPr="006B3B1C" w:rsidRDefault="000031C0" w:rsidP="000031C0">
      <w:pPr>
        <w:keepNext/>
        <w:keepLines/>
        <w:spacing w:before="120" w:after="40" w:line="240" w:lineRule="auto"/>
        <w:ind w:left="709"/>
        <w:jc w:val="both"/>
        <w:outlineLvl w:val="2"/>
        <w:rPr>
          <w:rFonts w:ascii="Times New Roman" w:eastAsia="MS Mincho" w:hAnsi="Times New Roman" w:cs="Times New Roman"/>
          <w:b/>
          <w:bCs/>
          <w:sz w:val="24"/>
          <w:szCs w:val="24"/>
          <w:lang w:eastAsia="ru-RU"/>
        </w:rPr>
      </w:pPr>
      <w:bookmarkStart w:id="595" w:name="_Toc503790134"/>
      <w:bookmarkStart w:id="596" w:name="_Toc520214651"/>
      <w:bookmarkStart w:id="597" w:name="_Toc4480247"/>
      <w:bookmarkStart w:id="598" w:name="_Toc19097246"/>
      <w:bookmarkStart w:id="599" w:name="_Toc19880712"/>
      <w:bookmarkStart w:id="600" w:name="_Toc167962270"/>
      <w:r w:rsidRPr="006B3B1C">
        <w:rPr>
          <w:rFonts w:ascii="Times New Roman" w:eastAsia="MS Mincho" w:hAnsi="Times New Roman" w:cs="Times New Roman"/>
          <w:b/>
          <w:bCs/>
          <w:sz w:val="24"/>
          <w:szCs w:val="24"/>
          <w:lang w:eastAsia="ru-RU"/>
        </w:rPr>
        <w:t xml:space="preserve">6.1.4 </w:t>
      </w:r>
      <w:r w:rsidRPr="006B3B1C">
        <w:rPr>
          <w:rFonts w:ascii="Times New Roman" w:eastAsia="Times New Roman" w:hAnsi="Times New Roman" w:cs="Times New Roman"/>
          <w:b/>
          <w:bCs/>
          <w:sz w:val="24"/>
          <w:szCs w:val="24"/>
          <w:lang w:eastAsia="ru-RU"/>
        </w:rPr>
        <w:t>Мероприятия по обеспечению промышленной безопасности на предприятии</w:t>
      </w:r>
      <w:bookmarkEnd w:id="595"/>
      <w:bookmarkEnd w:id="596"/>
      <w:bookmarkEnd w:id="597"/>
      <w:bookmarkEnd w:id="598"/>
      <w:bookmarkEnd w:id="599"/>
      <w:bookmarkEnd w:id="600"/>
    </w:p>
    <w:p w14:paraId="7CA7921A" w14:textId="77777777" w:rsidR="000031C0" w:rsidRPr="006B3B1C" w:rsidRDefault="000031C0" w:rsidP="000031C0">
      <w:pPr>
        <w:keepNext/>
        <w:widowControl w:val="0"/>
        <w:autoSpaceDE w:val="0"/>
        <w:autoSpaceDN w:val="0"/>
        <w:spacing w:before="40" w:after="40" w:line="240" w:lineRule="auto"/>
        <w:ind w:left="709"/>
        <w:jc w:val="both"/>
        <w:outlineLvl w:val="3"/>
        <w:rPr>
          <w:rFonts w:ascii="Times New Roman" w:eastAsia="MS Mincho" w:hAnsi="Times New Roman" w:cs="Times New Roman"/>
          <w:b/>
          <w:bCs/>
          <w:sz w:val="24"/>
          <w:szCs w:val="24"/>
          <w:lang w:eastAsia="ru-RU"/>
        </w:rPr>
      </w:pPr>
      <w:bookmarkStart w:id="601" w:name="_Toc428948608"/>
      <w:bookmarkStart w:id="602" w:name="_Toc432915043"/>
      <w:bookmarkStart w:id="603" w:name="_Toc4480248"/>
      <w:bookmarkStart w:id="604" w:name="_Toc19097247"/>
      <w:bookmarkStart w:id="605" w:name="_Toc19880713"/>
      <w:bookmarkStart w:id="606" w:name="_Toc167962271"/>
      <w:r w:rsidRPr="006B3B1C">
        <w:rPr>
          <w:rFonts w:ascii="Times New Roman" w:eastAsia="MS Mincho" w:hAnsi="Times New Roman" w:cs="Times New Roman"/>
          <w:b/>
          <w:bCs/>
          <w:sz w:val="24"/>
          <w:szCs w:val="24"/>
          <w:lang w:eastAsia="ru-RU"/>
        </w:rPr>
        <w:t xml:space="preserve">6.1.4.1 </w:t>
      </w:r>
      <w:bookmarkEnd w:id="601"/>
      <w:bookmarkEnd w:id="602"/>
      <w:bookmarkEnd w:id="603"/>
      <w:bookmarkEnd w:id="604"/>
      <w:r w:rsidRPr="006B3B1C">
        <w:rPr>
          <w:rFonts w:ascii="Times New Roman" w:eastAsia="MS Mincho" w:hAnsi="Times New Roman" w:cs="Times New Roman"/>
          <w:b/>
          <w:bCs/>
          <w:sz w:val="24"/>
          <w:szCs w:val="24"/>
          <w:lang w:eastAsia="ru-RU"/>
        </w:rPr>
        <w:t>Мероприятия по безопасности ведения горных работ</w:t>
      </w:r>
      <w:bookmarkEnd w:id="605"/>
      <w:bookmarkEnd w:id="606"/>
    </w:p>
    <w:p w14:paraId="439CF5DE"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Для безопасного ведения горных работ на карьере следует обеспечить выполнение следующих мероприятий.</w:t>
      </w:r>
    </w:p>
    <w:p w14:paraId="77911A64" w14:textId="77777777" w:rsidR="000031C0" w:rsidRPr="006B3B1C" w:rsidRDefault="000031C0" w:rsidP="005711A3">
      <w:pPr>
        <w:widowControl w:val="0"/>
        <w:numPr>
          <w:ilvl w:val="0"/>
          <w:numId w:val="36"/>
        </w:numPr>
        <w:spacing w:after="0" w:line="240" w:lineRule="auto"/>
        <w:ind w:left="360"/>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На предприятии должен быть утвержденный в установленном порядке Технический проект, включающий в себя, раздел по технике безопасности. В проекте должны быть приведены следующие технические решения:</w:t>
      </w:r>
    </w:p>
    <w:p w14:paraId="14AE58E1" w14:textId="77777777" w:rsidR="000031C0" w:rsidRPr="006B3B1C" w:rsidRDefault="000031C0" w:rsidP="005711A3">
      <w:pPr>
        <w:widowControl w:val="0"/>
        <w:numPr>
          <w:ilvl w:val="0"/>
          <w:numId w:val="37"/>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границы карьеров на конец отработки на базе балансовых запасов месторождения;</w:t>
      </w:r>
    </w:p>
    <w:p w14:paraId="7F946E99" w14:textId="77777777" w:rsidR="000031C0" w:rsidRPr="006B3B1C" w:rsidRDefault="000031C0" w:rsidP="005711A3">
      <w:pPr>
        <w:widowControl w:val="0"/>
        <w:numPr>
          <w:ilvl w:val="0"/>
          <w:numId w:val="37"/>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расчетная (простейшая) производительность карьеров по полезному ископаемому;</w:t>
      </w:r>
    </w:p>
    <w:p w14:paraId="7C63F2FE" w14:textId="77777777" w:rsidR="000031C0" w:rsidRPr="006B3B1C" w:rsidRDefault="000031C0" w:rsidP="005711A3">
      <w:pPr>
        <w:widowControl w:val="0"/>
        <w:numPr>
          <w:ilvl w:val="0"/>
          <w:numId w:val="37"/>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график развития производительности по полезному ископаемому, вскрыши на весь срок существования предприятия и годовыми объемами работ по горной массе;</w:t>
      </w:r>
    </w:p>
    <w:p w14:paraId="216DED97" w14:textId="77777777" w:rsidR="000031C0" w:rsidRPr="006B3B1C" w:rsidRDefault="000031C0" w:rsidP="005711A3">
      <w:pPr>
        <w:widowControl w:val="0"/>
        <w:numPr>
          <w:ilvl w:val="0"/>
          <w:numId w:val="37"/>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технологическая схема и параметры системы разработки, и ориентировочные сроки (в зависимости от глубины горных работ) перехода на новые технологические схемы;</w:t>
      </w:r>
    </w:p>
    <w:p w14:paraId="11408250" w14:textId="77777777" w:rsidR="000031C0" w:rsidRPr="006B3B1C" w:rsidRDefault="000031C0" w:rsidP="005711A3">
      <w:pPr>
        <w:widowControl w:val="0"/>
        <w:numPr>
          <w:ilvl w:val="0"/>
          <w:numId w:val="37"/>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ориентировочная схема вскрытия на всю глубину карьера в технической увязке с решениями по технологическим схемам.</w:t>
      </w:r>
    </w:p>
    <w:p w14:paraId="72D40356" w14:textId="77777777" w:rsidR="000031C0" w:rsidRPr="006B3B1C" w:rsidRDefault="000031C0" w:rsidP="005711A3">
      <w:pPr>
        <w:widowControl w:val="0"/>
        <w:numPr>
          <w:ilvl w:val="0"/>
          <w:numId w:val="36"/>
        </w:numPr>
        <w:spacing w:after="0" w:line="240" w:lineRule="auto"/>
        <w:ind w:left="360"/>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К техническому руководству горными работами должны допускаться лица, имеющие законченное высшее или среднее горнотехническое образование по разработке </w:t>
      </w:r>
      <w:r w:rsidRPr="006B3B1C">
        <w:rPr>
          <w:rFonts w:ascii="Times New Roman" w:eastAsia="MS Mincho" w:hAnsi="Times New Roman" w:cs="Times New Roman"/>
          <w:sz w:val="24"/>
          <w:szCs w:val="24"/>
          <w:lang w:eastAsia="ru-RU"/>
        </w:rPr>
        <w:lastRenderedPageBreak/>
        <w:t>полезных ископаемых или имеющих право по ведению горных работ.</w:t>
      </w:r>
    </w:p>
    <w:p w14:paraId="4A90F6FF"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 xml:space="preserve">Кроме того, в соответствии Законом РК «О гражданской защите» технические руководители, специалисты и работники, участвующие в технологическом процессе опасного производственного объекта, эксплуатирующие, выполняющие техническое обслуживание, техническое освидетельствование, монтаж и ремонт опасных производственных объектов, поступающее на работу на опасные производственные объекты, а также аттестованных, проектных организаций и иных организаций, привлекаемых для работы на опасных производственных объектах, подлежат к подготовке и переподготовке. </w:t>
      </w:r>
    </w:p>
    <w:p w14:paraId="36607F1C" w14:textId="77777777" w:rsidR="000031C0" w:rsidRPr="006B3B1C" w:rsidRDefault="000031C0" w:rsidP="000031C0">
      <w:pPr>
        <w:spacing w:after="0" w:line="240" w:lineRule="auto"/>
        <w:ind w:firstLine="709"/>
        <w:jc w:val="both"/>
        <w:rPr>
          <w:rFonts w:ascii="Times New Roman" w:eastAsia="Calibri" w:hAnsi="Times New Roman" w:cs="Times New Roman"/>
          <w:sz w:val="24"/>
          <w:u w:val="single"/>
          <w:lang w:eastAsia="ru-RU"/>
        </w:rPr>
      </w:pPr>
      <w:r w:rsidRPr="006B3B1C">
        <w:rPr>
          <w:rFonts w:ascii="Times New Roman" w:eastAsia="Calibri" w:hAnsi="Times New Roman" w:cs="Times New Roman"/>
          <w:sz w:val="24"/>
          <w:u w:val="single"/>
          <w:lang w:eastAsia="ru-RU"/>
        </w:rPr>
        <w:t>Подготовке подлежат:</w:t>
      </w:r>
    </w:p>
    <w:p w14:paraId="2EF93348" w14:textId="77777777" w:rsidR="000031C0" w:rsidRPr="006B3B1C" w:rsidRDefault="000031C0" w:rsidP="005711A3">
      <w:pPr>
        <w:numPr>
          <w:ilvl w:val="0"/>
          <w:numId w:val="69"/>
        </w:numPr>
        <w:spacing w:after="0" w:line="240" w:lineRule="auto"/>
        <w:ind w:left="360"/>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должностные лица, ответственные за безопасное производство работ на опасных производственных объектах, а также работники, выполняющие работы на них, - ежегодно с предварительным обучением по десятичасовой программе;</w:t>
      </w:r>
    </w:p>
    <w:p w14:paraId="29313064" w14:textId="77777777" w:rsidR="000031C0" w:rsidRPr="006B3B1C" w:rsidRDefault="000031C0" w:rsidP="005711A3">
      <w:pPr>
        <w:numPr>
          <w:ilvl w:val="0"/>
          <w:numId w:val="69"/>
        </w:numPr>
        <w:spacing w:after="0" w:line="240" w:lineRule="auto"/>
        <w:ind w:left="360"/>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технические руководители, специалисты и инженерно-технические работники - один раз в три года с предварительным обучением по сорокачасовой программе.</w:t>
      </w:r>
    </w:p>
    <w:p w14:paraId="5F1A40FF" w14:textId="77777777" w:rsidR="000031C0" w:rsidRPr="006B3B1C" w:rsidRDefault="000031C0" w:rsidP="000031C0">
      <w:pPr>
        <w:spacing w:after="0" w:line="240" w:lineRule="auto"/>
        <w:ind w:firstLine="709"/>
        <w:jc w:val="both"/>
        <w:rPr>
          <w:rFonts w:ascii="Times New Roman" w:eastAsia="Calibri" w:hAnsi="Times New Roman" w:cs="Times New Roman"/>
          <w:sz w:val="24"/>
          <w:u w:val="single"/>
          <w:lang w:eastAsia="ru-RU"/>
        </w:rPr>
      </w:pPr>
      <w:r w:rsidRPr="006B3B1C">
        <w:rPr>
          <w:rFonts w:ascii="Times New Roman" w:eastAsia="Calibri" w:hAnsi="Times New Roman" w:cs="Times New Roman"/>
          <w:sz w:val="24"/>
          <w:u w:val="single"/>
          <w:lang w:eastAsia="ru-RU"/>
        </w:rPr>
        <w:t>Переподготовке подлежат, с предварительным обучением по десятичасовой программе в следующих случаях:</w:t>
      </w:r>
    </w:p>
    <w:p w14:paraId="0D3C5A38" w14:textId="77777777" w:rsidR="000031C0" w:rsidRPr="006B3B1C" w:rsidRDefault="000031C0" w:rsidP="005711A3">
      <w:pPr>
        <w:numPr>
          <w:ilvl w:val="0"/>
          <w:numId w:val="68"/>
        </w:numPr>
        <w:spacing w:after="0" w:line="240" w:lineRule="auto"/>
        <w:ind w:left="360"/>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при введении в действие нормативных правовых актов Республики Казахстан в сфере гражданской защиты, устанавливающих требования промышленной безопасности, или при внесении изменений и (или) дополнений в нормативные правовые акты Республики Казахстан в сфере гражданской защиты, устанавливающие требования промышленной безопасности;</w:t>
      </w:r>
    </w:p>
    <w:p w14:paraId="5F5DD92E" w14:textId="77777777" w:rsidR="000031C0" w:rsidRPr="006B3B1C" w:rsidRDefault="000031C0" w:rsidP="005711A3">
      <w:pPr>
        <w:numPr>
          <w:ilvl w:val="0"/>
          <w:numId w:val="68"/>
        </w:numPr>
        <w:spacing w:after="0" w:line="240" w:lineRule="auto"/>
        <w:ind w:left="360"/>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при назначении на должность или переводе на другую работу, если новые обязанности требуют от руководителя или специалиста дополнительных знаний по безопасности;</w:t>
      </w:r>
    </w:p>
    <w:p w14:paraId="2E619473" w14:textId="77777777" w:rsidR="000031C0" w:rsidRPr="006B3B1C" w:rsidRDefault="000031C0" w:rsidP="005711A3">
      <w:pPr>
        <w:numPr>
          <w:ilvl w:val="0"/>
          <w:numId w:val="68"/>
        </w:numPr>
        <w:spacing w:after="0" w:line="240" w:lineRule="auto"/>
        <w:ind w:left="360"/>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при нарушении требований промышленной безопасности;</w:t>
      </w:r>
    </w:p>
    <w:p w14:paraId="7088D857" w14:textId="77777777" w:rsidR="000031C0" w:rsidRPr="006B3B1C" w:rsidRDefault="000031C0" w:rsidP="005711A3">
      <w:pPr>
        <w:numPr>
          <w:ilvl w:val="0"/>
          <w:numId w:val="68"/>
        </w:numPr>
        <w:spacing w:after="0" w:line="240" w:lineRule="auto"/>
        <w:ind w:left="360"/>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при вводе в эксплуатацию нового оборудования или внедрении новых технологических процессов;</w:t>
      </w:r>
    </w:p>
    <w:p w14:paraId="4CE07645" w14:textId="77777777" w:rsidR="000031C0" w:rsidRPr="006B3B1C" w:rsidRDefault="000031C0" w:rsidP="005711A3">
      <w:pPr>
        <w:numPr>
          <w:ilvl w:val="0"/>
          <w:numId w:val="68"/>
        </w:numPr>
        <w:spacing w:after="0" w:line="240" w:lineRule="auto"/>
        <w:ind w:left="360"/>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по требованию уполномоченного органа в области промышленной безопасности или его территориальных подразделений при установлении ими недостаточных знаний требований промышленной безопасности.</w:t>
      </w:r>
    </w:p>
    <w:p w14:paraId="5A2607DC" w14:textId="77777777" w:rsidR="000031C0" w:rsidRPr="006B3B1C" w:rsidRDefault="000031C0" w:rsidP="005711A3">
      <w:pPr>
        <w:numPr>
          <w:ilvl w:val="0"/>
          <w:numId w:val="36"/>
        </w:numPr>
        <w:spacing w:after="0" w:line="240" w:lineRule="auto"/>
        <w:ind w:left="360"/>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выборе основных параметров карьера должны учитываться требования «Правила обеспечения промышленной безопасности для опасных производственных объектов, ведущих горные и геологоразведочные работы», утвержденные приказом Министра по инвестициям и развитию Республики Казахстан от 30 декабря 2014 года № 352.</w:t>
      </w:r>
    </w:p>
    <w:p w14:paraId="0008781D" w14:textId="77777777" w:rsidR="000031C0" w:rsidRPr="006B3B1C" w:rsidRDefault="000031C0" w:rsidP="005711A3">
      <w:pPr>
        <w:numPr>
          <w:ilvl w:val="0"/>
          <w:numId w:val="36"/>
        </w:numPr>
        <w:spacing w:after="0" w:line="240" w:lineRule="auto"/>
        <w:ind w:left="360"/>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Высота рабочих уступов не должна превышать более чем в 1,5 раза высоту черпания экскаватора или предусматриваться возможность послойной его отработки.</w:t>
      </w:r>
    </w:p>
    <w:p w14:paraId="5FF4A74E"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Протяженность временно нерабочих площадок устанавливается проектом в зависимости от требуемой интенсивности разработки, высоты рабочих уступов и применяемого оборудования, но не должна превышать 20% активного фронта работ. Временно нерабочие площадки должны обеспечивать условия для разноса вышележащего уступа и приниматься не менее чем ширина транспортной бермы.</w:t>
      </w:r>
    </w:p>
    <w:p w14:paraId="47C35313"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Суммарная протяженность активного фронта должна обеспечивать каждый забойный экскаватор длиной до 300 м в зависимости от вместимости ковша и вида транспорта.</w:t>
      </w:r>
    </w:p>
    <w:p w14:paraId="2B56CB0F"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Ширина рабочих площадок на протяжении активного фронта должна быть не менее </w:t>
      </w:r>
      <w:proofErr w:type="gramStart"/>
      <w:r w:rsidRPr="006B3B1C">
        <w:rPr>
          <w:rFonts w:ascii="Times New Roman" w:eastAsia="MS Mincho" w:hAnsi="Times New Roman" w:cs="Times New Roman"/>
          <w:sz w:val="24"/>
          <w:szCs w:val="24"/>
          <w:lang w:eastAsia="ru-RU"/>
        </w:rPr>
        <w:t>14-35</w:t>
      </w:r>
      <w:proofErr w:type="gramEnd"/>
      <w:r w:rsidRPr="006B3B1C">
        <w:rPr>
          <w:rFonts w:ascii="Times New Roman" w:eastAsia="MS Mincho" w:hAnsi="Times New Roman" w:cs="Times New Roman"/>
          <w:sz w:val="24"/>
          <w:szCs w:val="24"/>
          <w:lang w:eastAsia="ru-RU"/>
        </w:rPr>
        <w:t xml:space="preserve"> м.</w:t>
      </w:r>
    </w:p>
    <w:p w14:paraId="3BB8B90B"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Минимальная ширина разрезных и въездных траншей должна определяться с учетом параметром применяемого оборудования и принятых транспортных схем, а также свободного дополнительного прохода шириной не менее 1,5 м.</w:t>
      </w:r>
    </w:p>
    <w:p w14:paraId="389FB67C"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Ширина рабочей площадки должна определяться расчетом – в соответствии с нормами технологического проектирования. При погашении уступов должны оставляться предохранительные бермы шириной не менее одной трети расстояния по вертикали между </w:t>
      </w:r>
      <w:r w:rsidRPr="006B3B1C">
        <w:rPr>
          <w:rFonts w:ascii="Times New Roman" w:eastAsia="MS Mincho" w:hAnsi="Times New Roman" w:cs="Times New Roman"/>
          <w:sz w:val="24"/>
          <w:szCs w:val="24"/>
          <w:lang w:eastAsia="ru-RU"/>
        </w:rPr>
        <w:lastRenderedPageBreak/>
        <w:t>смежными бермами и не более чем через каждые три уступа. Бермы, по которым происходит систематическое передвижение рабочих, должны иметь ограждения.</w:t>
      </w:r>
    </w:p>
    <w:p w14:paraId="62288491"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Углы наклона бортов устанавливаются на основании анализа геологических, гидрогеологических, сейсмических, горнотехнических условий месторождения, включающих на устойчивость горных пород в откосах.</w:t>
      </w:r>
    </w:p>
    <w:p w14:paraId="4772A07E"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Величина коэффициента запаса устойчивости бортов карьера должна быть не менее 1,2.</w:t>
      </w:r>
    </w:p>
    <w:p w14:paraId="1383D83E" w14:textId="674699E5" w:rsidR="000031C0" w:rsidRPr="006B3B1C" w:rsidRDefault="000031C0" w:rsidP="005711A3">
      <w:pPr>
        <w:widowControl w:val="0"/>
        <w:numPr>
          <w:ilvl w:val="0"/>
          <w:numId w:val="36"/>
        </w:numPr>
        <w:spacing w:after="0" w:line="240" w:lineRule="auto"/>
        <w:ind w:left="360"/>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Обеспеченность карьера готовыми к выемке запасами при круглогодичном режиме работы должна составит не менее 1 месяца, в соответствии с «Нормами технологического проектирования горнорудных предприятий цветной металлургии с открытым способом разработки» (ВНТП </w:t>
      </w:r>
      <w:r w:rsidR="00494D96" w:rsidRPr="006B3B1C">
        <w:rPr>
          <w:rFonts w:ascii="Times New Roman" w:eastAsia="MS Mincho" w:hAnsi="Times New Roman" w:cs="Times New Roman"/>
          <w:sz w:val="24"/>
          <w:szCs w:val="24"/>
          <w:lang w:eastAsia="ru-RU"/>
        </w:rPr>
        <w:t>35–86</w:t>
      </w:r>
      <w:r w:rsidRPr="006B3B1C">
        <w:rPr>
          <w:rFonts w:ascii="Times New Roman" w:eastAsia="MS Mincho" w:hAnsi="Times New Roman" w:cs="Times New Roman"/>
          <w:sz w:val="24"/>
          <w:szCs w:val="24"/>
          <w:lang w:eastAsia="ru-RU"/>
        </w:rPr>
        <w:t>).</w:t>
      </w:r>
    </w:p>
    <w:p w14:paraId="440B8D87"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Размещение готовых к выемке запасов по высоте рабочей зоны в плане должно соответствовать намеченному направлению развития горных работ и обеспечивать техническую возможность своевременного восстановления запасов по полезному ископаемому и вскрышным породам по мере их отработки.</w:t>
      </w:r>
    </w:p>
    <w:p w14:paraId="0A414711" w14:textId="77777777" w:rsidR="000031C0" w:rsidRPr="006B3B1C" w:rsidRDefault="000031C0" w:rsidP="005711A3">
      <w:pPr>
        <w:widowControl w:val="0"/>
        <w:numPr>
          <w:ilvl w:val="0"/>
          <w:numId w:val="36"/>
        </w:numPr>
        <w:spacing w:after="0" w:line="240" w:lineRule="auto"/>
        <w:ind w:left="360"/>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Запыленность воздуха и количество вредных веществ на рабочих местах не должны превышать величин, установленных санитарными нормами.</w:t>
      </w:r>
    </w:p>
    <w:p w14:paraId="0550148C" w14:textId="77777777" w:rsidR="000031C0" w:rsidRPr="006B3B1C" w:rsidRDefault="000031C0" w:rsidP="005711A3">
      <w:pPr>
        <w:widowControl w:val="0"/>
        <w:numPr>
          <w:ilvl w:val="0"/>
          <w:numId w:val="36"/>
        </w:numPr>
        <w:spacing w:after="0" w:line="240" w:lineRule="auto"/>
        <w:ind w:left="360"/>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Горные выработки карьеров в местах, представляющих опасность падения в них людей, животных, а также провалы, оползневые участки, воронки должны быть ограждены предупреждающими знаками, освещенными в темное время суток.</w:t>
      </w:r>
    </w:p>
    <w:p w14:paraId="6C30E944" w14:textId="77777777" w:rsidR="000031C0" w:rsidRPr="006B3B1C" w:rsidRDefault="000031C0" w:rsidP="005711A3">
      <w:pPr>
        <w:widowControl w:val="0"/>
        <w:numPr>
          <w:ilvl w:val="0"/>
          <w:numId w:val="36"/>
        </w:numPr>
        <w:spacing w:after="0" w:line="240" w:lineRule="auto"/>
        <w:ind w:left="360"/>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К управлению горными и транспортными машинами допускаются лица, прошедшие специальное обучение, сдавшие экзамены и получившие удостоверение на право управления соответствующей техникой.</w:t>
      </w:r>
    </w:p>
    <w:p w14:paraId="2B71CE90" w14:textId="77777777" w:rsidR="000031C0" w:rsidRPr="006B3B1C" w:rsidRDefault="000031C0" w:rsidP="005711A3">
      <w:pPr>
        <w:widowControl w:val="0"/>
        <w:numPr>
          <w:ilvl w:val="0"/>
          <w:numId w:val="36"/>
        </w:numPr>
        <w:spacing w:after="0" w:line="240" w:lineRule="auto"/>
        <w:ind w:left="360"/>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К производству взрывных работ на карьерах допускаются лица, прошедшие специальное обучение и получившие удостоверения – "Единые книжки взрывника", дающее право на проведение взрывных работ.</w:t>
      </w:r>
    </w:p>
    <w:p w14:paraId="480E43B4" w14:textId="77777777" w:rsidR="000031C0" w:rsidRPr="006B3B1C" w:rsidRDefault="000031C0" w:rsidP="000031C0">
      <w:pPr>
        <w:keepNext/>
        <w:widowControl w:val="0"/>
        <w:autoSpaceDE w:val="0"/>
        <w:autoSpaceDN w:val="0"/>
        <w:spacing w:before="120" w:after="40" w:line="240" w:lineRule="auto"/>
        <w:ind w:left="709"/>
        <w:jc w:val="both"/>
        <w:outlineLvl w:val="3"/>
        <w:rPr>
          <w:rFonts w:ascii="Times New Roman" w:eastAsia="MS Mincho" w:hAnsi="Times New Roman" w:cs="Times New Roman"/>
          <w:b/>
          <w:bCs/>
          <w:sz w:val="24"/>
          <w:szCs w:val="24"/>
          <w:lang w:eastAsia="ru-RU"/>
        </w:rPr>
      </w:pPr>
      <w:bookmarkStart w:id="607" w:name="_Toc428948609"/>
      <w:bookmarkStart w:id="608" w:name="_Toc432915044"/>
      <w:bookmarkStart w:id="609" w:name="_Toc4480249"/>
      <w:bookmarkStart w:id="610" w:name="_Toc19097248"/>
      <w:bookmarkStart w:id="611" w:name="_Toc19880714"/>
      <w:bookmarkStart w:id="612" w:name="_Toc167962272"/>
      <w:r w:rsidRPr="006B3B1C">
        <w:rPr>
          <w:rFonts w:ascii="Times New Roman" w:eastAsia="MS Mincho" w:hAnsi="Times New Roman" w:cs="Times New Roman"/>
          <w:b/>
          <w:bCs/>
          <w:sz w:val="24"/>
          <w:szCs w:val="24"/>
          <w:lang w:eastAsia="ru-RU"/>
        </w:rPr>
        <w:t>6.1.4.2 Мероприятия по безопасной эксплуатации перегрузочных пунктов</w:t>
      </w:r>
      <w:bookmarkEnd w:id="607"/>
      <w:bookmarkEnd w:id="608"/>
      <w:bookmarkEnd w:id="609"/>
      <w:bookmarkEnd w:id="610"/>
      <w:bookmarkEnd w:id="611"/>
      <w:bookmarkEnd w:id="612"/>
    </w:p>
    <w:p w14:paraId="66481E9D"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Основные мероприятия по безопасной эксплуатации перегрузочных пунктов.</w:t>
      </w:r>
    </w:p>
    <w:p w14:paraId="77CB5F26" w14:textId="77777777" w:rsidR="000031C0" w:rsidRPr="006B3B1C" w:rsidRDefault="000031C0" w:rsidP="005711A3">
      <w:pPr>
        <w:widowControl w:val="0"/>
        <w:numPr>
          <w:ilvl w:val="0"/>
          <w:numId w:val="38"/>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Месторасположение перегрузочного пункта, основные параметры, а также порядок его образования должны определяться паспортом пункта, предусматривающей необходимое число секторов, пути подъезда и разворота транспорта, места установки оборудования, передвижение людей и принятую схему сигнализации и освещения.</w:t>
      </w:r>
    </w:p>
    <w:p w14:paraId="500E2725" w14:textId="77777777" w:rsidR="000031C0" w:rsidRPr="006B3B1C" w:rsidRDefault="000031C0" w:rsidP="005711A3">
      <w:pPr>
        <w:widowControl w:val="0"/>
        <w:numPr>
          <w:ilvl w:val="0"/>
          <w:numId w:val="38"/>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Перегрузочные пункты, на которых в качестве промежуточного звена используются погрузчики колесного типа, должны отвечать следующим требованиям:</w:t>
      </w:r>
    </w:p>
    <w:p w14:paraId="4A009779" w14:textId="77777777" w:rsidR="000031C0" w:rsidRPr="006B3B1C" w:rsidRDefault="000031C0" w:rsidP="005711A3">
      <w:pPr>
        <w:widowControl w:val="0"/>
        <w:numPr>
          <w:ilvl w:val="0"/>
          <w:numId w:val="39"/>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высота яруса должна устанавливаться в зависимости от физико-механических свойств горной массы, но не должна превышать высоту черпания погрузчика;</w:t>
      </w:r>
    </w:p>
    <w:p w14:paraId="13BFDF6A" w14:textId="77777777" w:rsidR="000031C0" w:rsidRPr="006B3B1C" w:rsidRDefault="000031C0" w:rsidP="005711A3">
      <w:pPr>
        <w:widowControl w:val="0"/>
        <w:numPr>
          <w:ilvl w:val="0"/>
          <w:numId w:val="39"/>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автомобили и другие транспортные средства должны разгружаться в местах, предусмотренных паспортом.</w:t>
      </w:r>
    </w:p>
    <w:p w14:paraId="42EAB2E9"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Погрузочно-разгрузочные пункты должны иметь необходимый фронт для маневровых операций автомобилей, бульдозеров, автопоездов.</w:t>
      </w:r>
    </w:p>
    <w:p w14:paraId="40DE6079"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Площадки для погрузки автомобилей должны быть горизонтальными, допускается уклон не более 0,01.</w:t>
      </w:r>
    </w:p>
    <w:p w14:paraId="2E27D4E7" w14:textId="77777777" w:rsidR="000031C0" w:rsidRPr="006B3B1C" w:rsidRDefault="000031C0" w:rsidP="005711A3">
      <w:pPr>
        <w:widowControl w:val="0"/>
        <w:numPr>
          <w:ilvl w:val="0"/>
          <w:numId w:val="38"/>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Длина фронта разгрузки и ширина разгрузочной площадки должны определяться, исходя из габаритов транспортных средств, принятых схем маневра и радиуса поворота с учетом безопасного расстояния между стоящими на погрузке и проезжающими транспортными средствами; но во всех случаях должны быть не менее 5 м.</w:t>
      </w:r>
    </w:p>
    <w:p w14:paraId="491F7EAE" w14:textId="77777777" w:rsidR="000031C0" w:rsidRPr="006B3B1C" w:rsidRDefault="000031C0" w:rsidP="005711A3">
      <w:pPr>
        <w:widowControl w:val="0"/>
        <w:numPr>
          <w:ilvl w:val="0"/>
          <w:numId w:val="38"/>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Запрещается нахождение людей и производство каких-либо работ на разгрузочной площадке в рабочей зоне автосамосвала и бульдозера. Во всех случаях люди должны находиться от механизма не более чем в 5 м.</w:t>
      </w:r>
    </w:p>
    <w:p w14:paraId="584BAE1B" w14:textId="77777777" w:rsidR="000031C0" w:rsidRPr="006B3B1C" w:rsidRDefault="000031C0" w:rsidP="000031C0">
      <w:pPr>
        <w:keepNext/>
        <w:widowControl w:val="0"/>
        <w:autoSpaceDE w:val="0"/>
        <w:autoSpaceDN w:val="0"/>
        <w:spacing w:before="120" w:after="40" w:line="240" w:lineRule="auto"/>
        <w:ind w:left="709"/>
        <w:jc w:val="both"/>
        <w:outlineLvl w:val="3"/>
        <w:rPr>
          <w:rFonts w:ascii="Times New Roman" w:eastAsia="MS Mincho" w:hAnsi="Times New Roman" w:cs="Times New Roman"/>
          <w:b/>
          <w:bCs/>
          <w:sz w:val="24"/>
          <w:szCs w:val="24"/>
          <w:lang w:eastAsia="ru-RU"/>
        </w:rPr>
      </w:pPr>
      <w:bookmarkStart w:id="613" w:name="_Toc428948610"/>
      <w:bookmarkStart w:id="614" w:name="_Toc432915045"/>
      <w:bookmarkStart w:id="615" w:name="_Toc4480250"/>
      <w:bookmarkStart w:id="616" w:name="_Toc19097249"/>
      <w:bookmarkStart w:id="617" w:name="_Toc19880715"/>
      <w:bookmarkStart w:id="618" w:name="_Toc167962273"/>
      <w:r w:rsidRPr="006B3B1C">
        <w:rPr>
          <w:rFonts w:ascii="Times New Roman" w:eastAsia="MS Mincho" w:hAnsi="Times New Roman" w:cs="Times New Roman"/>
          <w:b/>
          <w:bCs/>
          <w:sz w:val="24"/>
          <w:szCs w:val="24"/>
          <w:lang w:eastAsia="ru-RU"/>
        </w:rPr>
        <w:lastRenderedPageBreak/>
        <w:t>6.1.4.3 Мероприятия по безопасной эксплуатации отвалов</w:t>
      </w:r>
      <w:bookmarkEnd w:id="613"/>
      <w:bookmarkEnd w:id="614"/>
      <w:bookmarkEnd w:id="615"/>
      <w:bookmarkEnd w:id="616"/>
      <w:bookmarkEnd w:id="617"/>
      <w:bookmarkEnd w:id="618"/>
    </w:p>
    <w:p w14:paraId="6A6313EE"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proofErr w:type="spellStart"/>
      <w:r w:rsidRPr="006B3B1C">
        <w:rPr>
          <w:rFonts w:ascii="Times New Roman" w:eastAsia="Calibri" w:hAnsi="Times New Roman" w:cs="Times New Roman"/>
          <w:sz w:val="24"/>
          <w:lang w:eastAsia="ru-RU"/>
        </w:rPr>
        <w:t>Отвалообразование</w:t>
      </w:r>
      <w:proofErr w:type="spellEnd"/>
      <w:r w:rsidRPr="006B3B1C">
        <w:rPr>
          <w:rFonts w:ascii="Times New Roman" w:eastAsia="Calibri" w:hAnsi="Times New Roman" w:cs="Times New Roman"/>
          <w:sz w:val="24"/>
          <w:lang w:eastAsia="ru-RU"/>
        </w:rPr>
        <w:t xml:space="preserve"> должно производиться под техническим руководством и контролем геотехнической службы:</w:t>
      </w:r>
    </w:p>
    <w:p w14:paraId="76006E4B" w14:textId="77777777" w:rsidR="000031C0" w:rsidRPr="006B3B1C" w:rsidRDefault="000031C0" w:rsidP="005711A3">
      <w:pPr>
        <w:widowControl w:val="0"/>
        <w:numPr>
          <w:ilvl w:val="0"/>
          <w:numId w:val="40"/>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маркшейдерское обеспечение горных работ, включающие вынос в натуральные условия всех позиций горных работ на отвалах в соответствии с проектом;</w:t>
      </w:r>
    </w:p>
    <w:p w14:paraId="0994357A" w14:textId="77777777" w:rsidR="000031C0" w:rsidRPr="006B3B1C" w:rsidRDefault="000031C0" w:rsidP="005711A3">
      <w:pPr>
        <w:widowControl w:val="0"/>
        <w:numPr>
          <w:ilvl w:val="0"/>
          <w:numId w:val="40"/>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контроль за соблюдением технологии и режима отсыпки отвалов;</w:t>
      </w:r>
    </w:p>
    <w:p w14:paraId="15D4311C" w14:textId="77777777" w:rsidR="000031C0" w:rsidRPr="006B3B1C" w:rsidRDefault="000031C0" w:rsidP="005711A3">
      <w:pPr>
        <w:widowControl w:val="0"/>
        <w:numPr>
          <w:ilvl w:val="0"/>
          <w:numId w:val="40"/>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контроль размещения пород с различными физико-механическими свойствами, скоростью </w:t>
      </w:r>
      <w:proofErr w:type="spellStart"/>
      <w:r w:rsidRPr="006B3B1C">
        <w:rPr>
          <w:rFonts w:ascii="Times New Roman" w:eastAsia="MS Mincho" w:hAnsi="Times New Roman" w:cs="Times New Roman"/>
          <w:sz w:val="24"/>
          <w:szCs w:val="24"/>
          <w:lang w:eastAsia="ru-RU"/>
        </w:rPr>
        <w:t>продвигания</w:t>
      </w:r>
      <w:proofErr w:type="spellEnd"/>
      <w:r w:rsidRPr="006B3B1C">
        <w:rPr>
          <w:rFonts w:ascii="Times New Roman" w:eastAsia="MS Mincho" w:hAnsi="Times New Roman" w:cs="Times New Roman"/>
          <w:sz w:val="24"/>
          <w:szCs w:val="24"/>
          <w:lang w:eastAsia="ru-RU"/>
        </w:rPr>
        <w:t xml:space="preserve"> фронта ярусов, в соответствии с паспортами </w:t>
      </w:r>
      <w:proofErr w:type="spellStart"/>
      <w:r w:rsidRPr="006B3B1C">
        <w:rPr>
          <w:rFonts w:ascii="Times New Roman" w:eastAsia="MS Mincho" w:hAnsi="Times New Roman" w:cs="Times New Roman"/>
          <w:sz w:val="24"/>
          <w:szCs w:val="24"/>
          <w:lang w:eastAsia="ru-RU"/>
        </w:rPr>
        <w:t>отвалообразования</w:t>
      </w:r>
      <w:proofErr w:type="spellEnd"/>
      <w:r w:rsidRPr="006B3B1C">
        <w:rPr>
          <w:rFonts w:ascii="Times New Roman" w:eastAsia="MS Mincho" w:hAnsi="Times New Roman" w:cs="Times New Roman"/>
          <w:sz w:val="24"/>
          <w:szCs w:val="24"/>
          <w:lang w:eastAsia="ru-RU"/>
        </w:rPr>
        <w:t>.</w:t>
      </w:r>
    </w:p>
    <w:p w14:paraId="086CC3F6"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Организация и проведение инструментальных наблюдений за устойчивостью откосов;</w:t>
      </w:r>
    </w:p>
    <w:p w14:paraId="4FA65E1A" w14:textId="77777777" w:rsidR="000031C0" w:rsidRPr="006B3B1C" w:rsidRDefault="000031C0" w:rsidP="005711A3">
      <w:pPr>
        <w:widowControl w:val="0"/>
        <w:numPr>
          <w:ilvl w:val="0"/>
          <w:numId w:val="41"/>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оперативная корректировка параметров и режима отсыпки отвалов на основе уточнения инженерно-геологических условий </w:t>
      </w:r>
      <w:proofErr w:type="spellStart"/>
      <w:r w:rsidRPr="006B3B1C">
        <w:rPr>
          <w:rFonts w:ascii="Times New Roman" w:eastAsia="MS Mincho" w:hAnsi="Times New Roman" w:cs="Times New Roman"/>
          <w:sz w:val="24"/>
          <w:szCs w:val="24"/>
          <w:lang w:eastAsia="ru-RU"/>
        </w:rPr>
        <w:t>отвалообразования</w:t>
      </w:r>
      <w:proofErr w:type="spellEnd"/>
      <w:r w:rsidRPr="006B3B1C">
        <w:rPr>
          <w:rFonts w:ascii="Times New Roman" w:eastAsia="MS Mincho" w:hAnsi="Times New Roman" w:cs="Times New Roman"/>
          <w:sz w:val="24"/>
          <w:szCs w:val="24"/>
          <w:lang w:eastAsia="ru-RU"/>
        </w:rPr>
        <w:t xml:space="preserve"> и результатов маркшейдерских инструментальных наблюдений;</w:t>
      </w:r>
    </w:p>
    <w:p w14:paraId="3C74EBF4" w14:textId="77777777" w:rsidR="000031C0" w:rsidRPr="006B3B1C" w:rsidRDefault="000031C0" w:rsidP="005711A3">
      <w:pPr>
        <w:widowControl w:val="0"/>
        <w:numPr>
          <w:ilvl w:val="0"/>
          <w:numId w:val="41"/>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горизонтальной скорости деформации;</w:t>
      </w:r>
    </w:p>
    <w:p w14:paraId="6C8CC7AE" w14:textId="77777777" w:rsidR="000031C0" w:rsidRPr="006B3B1C" w:rsidRDefault="000031C0" w:rsidP="005711A3">
      <w:pPr>
        <w:widowControl w:val="0"/>
        <w:numPr>
          <w:ilvl w:val="0"/>
          <w:numId w:val="41"/>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вертикальной скорости деформации.</w:t>
      </w:r>
    </w:p>
    <w:p w14:paraId="6FD54875"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Деформация отвалов носит пластичный закономерный характер, который создает возможность ведения отвальных работ.</w:t>
      </w:r>
    </w:p>
    <w:p w14:paraId="6449A038"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 пределах нарастания скоростей оседания от 0</w:t>
      </w:r>
      <w:r w:rsidRPr="006B3B1C">
        <w:rPr>
          <w:rFonts w:ascii="Times New Roman" w:eastAsia="MS Mincho" w:hAnsi="Times New Roman" w:cs="Times New Roman"/>
          <w:sz w:val="24"/>
          <w:szCs w:val="24"/>
          <w:lang w:eastAsia="ru-RU"/>
        </w:rPr>
        <w:sym w:font="Symbol" w:char="F0B0"/>
      </w:r>
      <w:r w:rsidRPr="006B3B1C">
        <w:rPr>
          <w:rFonts w:ascii="Times New Roman" w:eastAsia="MS Mincho" w:hAnsi="Times New Roman" w:cs="Times New Roman"/>
          <w:sz w:val="24"/>
          <w:szCs w:val="24"/>
          <w:lang w:eastAsia="ru-RU"/>
        </w:rPr>
        <w:t xml:space="preserve"> до 50 см/сутки внезапное обрушение отвалов исключается. По достижении вертикальной скорости деформации отвала 50 см/сутки отсыпка породы должна быть прекращена.</w:t>
      </w:r>
    </w:p>
    <w:p w14:paraId="77947DF3" w14:textId="15B09CA8"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При развитии работ на отвале на его рабочей площадке маркшейдерской службой оборудуются наблюдательные станции из опорных и рабочих реперов. Рабочие реперы располагаются вдоль верхней бровки отвала через </w:t>
      </w:r>
      <w:r w:rsidR="00494D96" w:rsidRPr="006B3B1C">
        <w:rPr>
          <w:rFonts w:ascii="Times New Roman" w:eastAsia="MS Mincho" w:hAnsi="Times New Roman" w:cs="Times New Roman"/>
          <w:sz w:val="24"/>
          <w:szCs w:val="24"/>
          <w:lang w:eastAsia="ru-RU"/>
        </w:rPr>
        <w:t>25–</w:t>
      </w:r>
      <w:proofErr w:type="gramStart"/>
      <w:r w:rsidR="00494D96" w:rsidRPr="006B3B1C">
        <w:rPr>
          <w:rFonts w:ascii="Times New Roman" w:eastAsia="MS Mincho" w:hAnsi="Times New Roman" w:cs="Times New Roman"/>
          <w:sz w:val="24"/>
          <w:szCs w:val="24"/>
          <w:lang w:eastAsia="ru-RU"/>
        </w:rPr>
        <w:t xml:space="preserve">35 </w:t>
      </w:r>
      <w:r w:rsidRPr="006B3B1C">
        <w:rPr>
          <w:rFonts w:ascii="Times New Roman" w:eastAsia="MS Mincho" w:hAnsi="Times New Roman" w:cs="Times New Roman"/>
          <w:sz w:val="24"/>
          <w:szCs w:val="24"/>
          <w:lang w:eastAsia="ru-RU"/>
        </w:rPr>
        <w:t xml:space="preserve"> м</w:t>
      </w:r>
      <w:proofErr w:type="gramEnd"/>
      <w:r w:rsidRPr="006B3B1C">
        <w:rPr>
          <w:rFonts w:ascii="Times New Roman" w:eastAsia="MS Mincho" w:hAnsi="Times New Roman" w:cs="Times New Roman"/>
          <w:sz w:val="24"/>
          <w:szCs w:val="24"/>
          <w:lang w:eastAsia="ru-RU"/>
        </w:rPr>
        <w:t>, таким образом, чтобы ими контролировались скорости оседания рабочих площадок отвала в местах разгрузки автосамосвалов. При скорости оседания до 25 см/сутки инструментальные наблюдения проводятся через сутки, при скорости более 25 см/сутки ежедневно. При скорости оседания более 50 см/сутки отвал закрывается. Возобновление работ на отвале разрешается при снижении скорости оседания до 30 см/сутки и менее по письменному указанию главного инженера (горняка) предприятия. Данные всех инструментальных наблюдений по отвалам заносятся в специальный журнал (паспорт деформаций отвалов).</w:t>
      </w:r>
    </w:p>
    <w:p w14:paraId="16B0CBEA"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Площадки бульдозерных отвалов и перегрузочных пунктов должны иметь по всему фронту разгрузки поперечный уклон не менее 3 градусов, направленный от бровки откоса в глубину отвала на длину базы работающих автосамосвалов, и фронт для маневровых операций автомобилей, автопоездов, бульдозеров и транспортных средств.</w:t>
      </w:r>
    </w:p>
    <w:p w14:paraId="178B9492"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Зона разгрузки ограничивается с обеих сторон знаками. Для ограничения движения машин задним ходом разгрузочные площадки должны иметь предохранительную стенку (вал) высотой не менее 0,7 метров для автомобилей грузоподъемностью до 10 тонн и не менее 1 метров для автомобилей грузоподъемностью свыше 10 тонн. При отсутствии предохранительной стенки не допускается подъезжать к бровке разгрузочной площадки ближе, чем на 3 метров машинам грузоподъемностью до 10 тонн и ближе, чем 5 метров грузоподъемностью свыше 10 тонн. Предохранительный вал служит ориентиром для водителя.</w:t>
      </w:r>
    </w:p>
    <w:p w14:paraId="60CF603B"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 xml:space="preserve">Наезд на предохранительный вал при разгрузке не допускается. </w:t>
      </w:r>
      <w:r w:rsidRPr="006B3B1C">
        <w:rPr>
          <w:rFonts w:ascii="Times New Roman" w:eastAsia="MS Mincho" w:hAnsi="Times New Roman" w:cs="Times New Roman"/>
          <w:sz w:val="24"/>
          <w:szCs w:val="24"/>
          <w:lang w:eastAsia="ru-RU"/>
        </w:rPr>
        <w:t xml:space="preserve">Все работающие на отвале и перегрузочном пункте </w:t>
      </w:r>
      <w:proofErr w:type="spellStart"/>
      <w:r w:rsidRPr="006B3B1C">
        <w:rPr>
          <w:rFonts w:ascii="Times New Roman" w:eastAsia="MS Mincho" w:hAnsi="Times New Roman" w:cs="Times New Roman"/>
          <w:sz w:val="24"/>
          <w:szCs w:val="24"/>
          <w:lang w:eastAsia="ru-RU"/>
        </w:rPr>
        <w:t>ознакамливаются</w:t>
      </w:r>
      <w:proofErr w:type="spellEnd"/>
      <w:r w:rsidRPr="006B3B1C">
        <w:rPr>
          <w:rFonts w:ascii="Times New Roman" w:eastAsia="MS Mincho" w:hAnsi="Times New Roman" w:cs="Times New Roman"/>
          <w:sz w:val="24"/>
          <w:szCs w:val="24"/>
          <w:lang w:eastAsia="ru-RU"/>
        </w:rPr>
        <w:t xml:space="preserve"> с паспортом под роспись.</w:t>
      </w:r>
      <w:r w:rsidRPr="006B3B1C">
        <w:rPr>
          <w:rFonts w:ascii="Times New Roman" w:eastAsia="Calibri" w:hAnsi="Times New Roman" w:cs="Times New Roman"/>
          <w:sz w:val="24"/>
        </w:rPr>
        <w:t xml:space="preserve"> </w:t>
      </w:r>
      <w:r w:rsidRPr="006B3B1C">
        <w:rPr>
          <w:rFonts w:ascii="Times New Roman" w:eastAsia="MS Mincho" w:hAnsi="Times New Roman" w:cs="Times New Roman"/>
          <w:sz w:val="24"/>
          <w:szCs w:val="24"/>
          <w:lang w:eastAsia="ru-RU"/>
        </w:rPr>
        <w:t>В темное время суток отвал освещается в соответствии с нормами освещения.</w:t>
      </w:r>
    </w:p>
    <w:p w14:paraId="0EABA44F"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Горные мастера не менее двух раз в смену производят визуальный осмотр рабочей площадки и откосов, отвалов, предохранительного вала, состояния реперов наблюдательных станций, поперечного уклона на берме. Результаты осмотров оформляются в журнале осмотра отвалов после окончания смены.</w:t>
      </w:r>
    </w:p>
    <w:p w14:paraId="69CB1B40"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Участковый маркшейдер ежесуточно отражает в журнале осмотра отвалов результаты выполненных наблюдений. На основании выполненных наблюдений в журнале </w:t>
      </w:r>
      <w:r w:rsidRPr="006B3B1C">
        <w:rPr>
          <w:rFonts w:ascii="Times New Roman" w:eastAsia="MS Mincho" w:hAnsi="Times New Roman" w:cs="Times New Roman"/>
          <w:sz w:val="24"/>
          <w:szCs w:val="24"/>
          <w:lang w:eastAsia="ru-RU"/>
        </w:rPr>
        <w:lastRenderedPageBreak/>
        <w:t>осмотра отвалов оформляется письменное разрешение на производство работ на отвалах с указанием порядка развития отвального фронта. С указанием участкового маркшейдера ежемесячно знакомится под роспись начальник смены, горный мастер и диспетчер предприятия.</w:t>
      </w:r>
    </w:p>
    <w:p w14:paraId="2FE15B11"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Горный мастер участка на основании наряда начальника смены о производстве работ на отвалах определяет число бульдозеров для работы на отвалах. Наряд на производство работ на отвале бульдозеристам выдает горный мастер участка. Перед началом работ бульдозерист знакомится с записями в бортовом журнале, тщательно осматривает рабочую площадку и предохранительный вал. Отсыпка вскрышных пород на отвал производится заходками, длина каждой площадки равняется длине фронта разгрузки, которая должна быть не менее:</w:t>
      </w:r>
    </w:p>
    <w:p w14:paraId="736F5578" w14:textId="77777777" w:rsidR="000031C0" w:rsidRPr="006B3B1C" w:rsidRDefault="000031C0" w:rsidP="005711A3">
      <w:pPr>
        <w:widowControl w:val="0"/>
        <w:numPr>
          <w:ilvl w:val="0"/>
          <w:numId w:val="42"/>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для автосамосвалов грузоподъемностью 98 </w:t>
      </w:r>
      <w:proofErr w:type="spellStart"/>
      <w:r w:rsidRPr="006B3B1C">
        <w:rPr>
          <w:rFonts w:ascii="Times New Roman" w:eastAsia="MS Mincho" w:hAnsi="Times New Roman" w:cs="Times New Roman"/>
          <w:sz w:val="24"/>
          <w:szCs w:val="24"/>
          <w:lang w:eastAsia="ru-RU"/>
        </w:rPr>
        <w:t>тн</w:t>
      </w:r>
      <w:proofErr w:type="spellEnd"/>
      <w:r w:rsidRPr="006B3B1C">
        <w:rPr>
          <w:rFonts w:ascii="Times New Roman" w:eastAsia="MS Mincho" w:hAnsi="Times New Roman" w:cs="Times New Roman"/>
          <w:sz w:val="24"/>
          <w:szCs w:val="24"/>
          <w:lang w:eastAsia="ru-RU"/>
        </w:rPr>
        <w:t xml:space="preserve"> – 120 м;</w:t>
      </w:r>
    </w:p>
    <w:p w14:paraId="112EC293" w14:textId="77777777" w:rsidR="000031C0" w:rsidRPr="006B3B1C" w:rsidRDefault="000031C0" w:rsidP="005711A3">
      <w:pPr>
        <w:widowControl w:val="0"/>
        <w:numPr>
          <w:ilvl w:val="0"/>
          <w:numId w:val="42"/>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при достижении толщины отсыпаемого слоя вскрышной породы равного величине разовой заходки. Отсыпка вскрыши в этой заходке прекращается. Участок разгрузки смещается по фронту отвала на величину длины заходки и </w:t>
      </w:r>
      <w:proofErr w:type="gramStart"/>
      <w:r w:rsidRPr="006B3B1C">
        <w:rPr>
          <w:rFonts w:ascii="Times New Roman" w:eastAsia="MS Mincho" w:hAnsi="Times New Roman" w:cs="Times New Roman"/>
          <w:sz w:val="24"/>
          <w:szCs w:val="24"/>
          <w:lang w:eastAsia="ru-RU"/>
        </w:rPr>
        <w:t>т.д.</w:t>
      </w:r>
      <w:proofErr w:type="gramEnd"/>
      <w:r w:rsidRPr="006B3B1C">
        <w:rPr>
          <w:rFonts w:ascii="Times New Roman" w:eastAsia="MS Mincho" w:hAnsi="Times New Roman" w:cs="Times New Roman"/>
          <w:sz w:val="24"/>
          <w:szCs w:val="24"/>
          <w:lang w:eastAsia="ru-RU"/>
        </w:rPr>
        <w:t xml:space="preserve"> Внешний откос каждой последующей заходки выходит на уровень внешнего откоса предыдущей, образуя с ней единую поверхность.</w:t>
      </w:r>
    </w:p>
    <w:p w14:paraId="49EB3D1F"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Регламент ведения отвальных работ при автомобильной разгрузке, организация работ определяет безопасное ведение бульдозерного </w:t>
      </w:r>
      <w:proofErr w:type="spellStart"/>
      <w:r w:rsidRPr="006B3B1C">
        <w:rPr>
          <w:rFonts w:ascii="Times New Roman" w:eastAsia="MS Mincho" w:hAnsi="Times New Roman" w:cs="Times New Roman"/>
          <w:sz w:val="24"/>
          <w:szCs w:val="24"/>
          <w:lang w:eastAsia="ru-RU"/>
        </w:rPr>
        <w:t>отвалообразования</w:t>
      </w:r>
      <w:proofErr w:type="spellEnd"/>
      <w:r w:rsidRPr="006B3B1C">
        <w:rPr>
          <w:rFonts w:ascii="Times New Roman" w:eastAsia="MS Mincho" w:hAnsi="Times New Roman" w:cs="Times New Roman"/>
          <w:sz w:val="24"/>
          <w:szCs w:val="24"/>
          <w:lang w:eastAsia="ru-RU"/>
        </w:rPr>
        <w:t>.</w:t>
      </w:r>
    </w:p>
    <w:p w14:paraId="60949F2F" w14:textId="77777777" w:rsidR="000031C0" w:rsidRPr="006B3B1C" w:rsidRDefault="000031C0" w:rsidP="000031C0">
      <w:pPr>
        <w:keepNext/>
        <w:widowControl w:val="0"/>
        <w:autoSpaceDE w:val="0"/>
        <w:autoSpaceDN w:val="0"/>
        <w:spacing w:before="120" w:after="40" w:line="240" w:lineRule="auto"/>
        <w:ind w:left="709"/>
        <w:jc w:val="both"/>
        <w:outlineLvl w:val="3"/>
        <w:rPr>
          <w:rFonts w:ascii="Times New Roman" w:eastAsia="MS Mincho" w:hAnsi="Times New Roman" w:cs="Times New Roman"/>
          <w:b/>
          <w:bCs/>
          <w:sz w:val="24"/>
          <w:szCs w:val="24"/>
          <w:lang w:eastAsia="ru-RU"/>
        </w:rPr>
      </w:pPr>
      <w:bookmarkStart w:id="619" w:name="_Toc428948611"/>
      <w:bookmarkStart w:id="620" w:name="_Toc432915046"/>
      <w:bookmarkStart w:id="621" w:name="_Toc4480251"/>
      <w:bookmarkStart w:id="622" w:name="_Toc19097250"/>
      <w:bookmarkStart w:id="623" w:name="_Toc19880716"/>
      <w:bookmarkStart w:id="624" w:name="_Toc167962274"/>
      <w:r w:rsidRPr="006B3B1C">
        <w:rPr>
          <w:rFonts w:ascii="Times New Roman" w:eastAsia="MS Mincho" w:hAnsi="Times New Roman" w:cs="Times New Roman"/>
          <w:b/>
          <w:bCs/>
          <w:sz w:val="24"/>
          <w:szCs w:val="24"/>
          <w:lang w:eastAsia="ru-RU"/>
        </w:rPr>
        <w:t>6.1.4.4 Мероприятия безопасного ведения взрывных работ</w:t>
      </w:r>
      <w:bookmarkEnd w:id="619"/>
      <w:bookmarkEnd w:id="620"/>
      <w:bookmarkEnd w:id="621"/>
      <w:bookmarkEnd w:id="622"/>
      <w:bookmarkEnd w:id="623"/>
      <w:bookmarkEnd w:id="624"/>
    </w:p>
    <w:p w14:paraId="40ABAE82" w14:textId="5D4000F2"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эксплуатации месторождения «</w:t>
      </w:r>
      <w:proofErr w:type="spellStart"/>
      <w:r w:rsidRPr="006B3B1C">
        <w:rPr>
          <w:rFonts w:ascii="Times New Roman" w:hAnsi="Times New Roman" w:cs="Times New Roman"/>
          <w:iCs/>
          <w:sz w:val="24"/>
          <w:szCs w:val="24"/>
        </w:rPr>
        <w:t>Мыстобе</w:t>
      </w:r>
      <w:proofErr w:type="spellEnd"/>
      <w:r w:rsidRPr="006B3B1C">
        <w:rPr>
          <w:rFonts w:ascii="Times New Roman" w:eastAsia="MS Mincho" w:hAnsi="Times New Roman" w:cs="Times New Roman"/>
          <w:sz w:val="24"/>
          <w:szCs w:val="24"/>
          <w:lang w:eastAsia="ru-RU"/>
        </w:rPr>
        <w:t>» параметры буровзрывных работ должны быть уточнены, скорректированы и отражены в «Положении о буровзрывных работах».</w:t>
      </w:r>
    </w:p>
    <w:p w14:paraId="1552824D" w14:textId="77777777" w:rsidR="000031C0" w:rsidRPr="006B3B1C" w:rsidRDefault="000031C0" w:rsidP="005711A3">
      <w:pPr>
        <w:widowControl w:val="0"/>
        <w:numPr>
          <w:ilvl w:val="0"/>
          <w:numId w:val="43"/>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проведении взрывных работ на карьерах необходимо руководствоваться Правилами обеспечения промышленной безопасности для опасных производственных объектов, ведущих взрывные работы и работы со взрывчатыми материалами промышленного назначения, от 30 декабря 2014 года № 343</w:t>
      </w:r>
    </w:p>
    <w:p w14:paraId="195D8BFB" w14:textId="77777777" w:rsidR="000031C0" w:rsidRPr="006B3B1C" w:rsidRDefault="000031C0" w:rsidP="005711A3">
      <w:pPr>
        <w:widowControl w:val="0"/>
        <w:numPr>
          <w:ilvl w:val="0"/>
          <w:numId w:val="43"/>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Взрывание зарядов взрывчатых веществ должно проводиться по технической документации (проектам, паспортам и </w:t>
      </w:r>
      <w:proofErr w:type="gramStart"/>
      <w:r w:rsidRPr="006B3B1C">
        <w:rPr>
          <w:rFonts w:ascii="Times New Roman" w:eastAsia="MS Mincho" w:hAnsi="Times New Roman" w:cs="Times New Roman"/>
          <w:sz w:val="24"/>
          <w:szCs w:val="24"/>
          <w:lang w:eastAsia="ru-RU"/>
        </w:rPr>
        <w:t>т.п.</w:t>
      </w:r>
      <w:proofErr w:type="gramEnd"/>
      <w:r w:rsidRPr="006B3B1C">
        <w:rPr>
          <w:rFonts w:ascii="Times New Roman" w:eastAsia="MS Mincho" w:hAnsi="Times New Roman" w:cs="Times New Roman"/>
          <w:sz w:val="24"/>
          <w:szCs w:val="24"/>
          <w:lang w:eastAsia="ru-RU"/>
        </w:rPr>
        <w:t>). С такими документами персонал, осуществляющий буровзрывные работы, должен быть ознакомлен под роспись.</w:t>
      </w:r>
    </w:p>
    <w:p w14:paraId="34CFE504"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Проекты необходимо составлять для взрывания скважинных и камерных, котловых зарядов, в том числе при выполнении взрывных работ на строительных объектах, валке зданий и сооружений, </w:t>
      </w:r>
      <w:proofErr w:type="spellStart"/>
      <w:r w:rsidRPr="006B3B1C">
        <w:rPr>
          <w:rFonts w:ascii="Times New Roman" w:eastAsia="MS Mincho" w:hAnsi="Times New Roman" w:cs="Times New Roman"/>
          <w:sz w:val="24"/>
          <w:szCs w:val="24"/>
          <w:lang w:eastAsia="ru-RU"/>
        </w:rPr>
        <w:t>простреливании</w:t>
      </w:r>
      <w:proofErr w:type="spellEnd"/>
      <w:r w:rsidRPr="006B3B1C">
        <w:rPr>
          <w:rFonts w:ascii="Times New Roman" w:eastAsia="MS Mincho" w:hAnsi="Times New Roman" w:cs="Times New Roman"/>
          <w:sz w:val="24"/>
          <w:szCs w:val="24"/>
          <w:lang w:eastAsia="ru-RU"/>
        </w:rPr>
        <w:t xml:space="preserve"> скважин, ведении дноуглубительных и ледоходных работ, работ на болотах, подводных взрывных работ, при взрывании горячих массивов, выполнении прострелочно-взрывных, сейсморазведочных работ, производстве иных специальных работ.</w:t>
      </w:r>
    </w:p>
    <w:p w14:paraId="26919336"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Другие взрывные работы, за исключением особо оговоренных в настоящих правилах случаев, могут выполняться по паспортам.</w:t>
      </w:r>
    </w:p>
    <w:p w14:paraId="39C94068"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Каждое предприятие, ведущее взрывные работы с применением массовых взрывов</w:t>
      </w:r>
      <w:r w:rsidRPr="006B3B1C">
        <w:rPr>
          <w:rFonts w:ascii="Times New Roman" w:eastAsia="MS Mincho" w:hAnsi="Times New Roman" w:cs="Times New Roman"/>
          <w:sz w:val="24"/>
          <w:szCs w:val="24"/>
          <w:vertAlign w:val="superscript"/>
          <w:lang w:eastAsia="ru-RU"/>
        </w:rPr>
        <w:footnoteReference w:customMarkFollows="1" w:id="1"/>
        <w:t>*</w:t>
      </w:r>
      <w:r w:rsidRPr="006B3B1C">
        <w:rPr>
          <w:rFonts w:ascii="Times New Roman" w:eastAsia="MS Mincho" w:hAnsi="Times New Roman" w:cs="Times New Roman"/>
          <w:sz w:val="24"/>
          <w:szCs w:val="24"/>
          <w:lang w:eastAsia="ru-RU"/>
        </w:rPr>
        <w:t>, должно иметь типовой проект производства буровзрывных работ, являющийся базовым документом для разработки паспортов и проектов, в том числе и проектов массовых взрывов, выполняемых в конкретных условиях.</w:t>
      </w:r>
    </w:p>
    <w:p w14:paraId="78B89BB0"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На объектах строительства массовые взрывы необходимо проводить в соответствии с проектами производства буровзрывных работ и рабочими чертежами.</w:t>
      </w:r>
    </w:p>
    <w:p w14:paraId="5D399AD5"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Типовой проект должен утверждаться и вводиться в действие приказом руководителя предприятия (строительства). При выполнении взрывных работ подрядным </w:t>
      </w:r>
      <w:r w:rsidRPr="006B3B1C">
        <w:rPr>
          <w:rFonts w:ascii="Times New Roman" w:eastAsia="MS Mincho" w:hAnsi="Times New Roman" w:cs="Times New Roman"/>
          <w:sz w:val="24"/>
          <w:szCs w:val="24"/>
          <w:lang w:eastAsia="ru-RU"/>
        </w:rPr>
        <w:lastRenderedPageBreak/>
        <w:t>способом типовой проект составляется и утверждается предприятием-подрядчиком. Он также подлежит утверждению заказчиком.</w:t>
      </w:r>
    </w:p>
    <w:p w14:paraId="05F5CCCD"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Проекты буровзрывных (взрывных) работ подлежат утверждению руководителем предприятия (шахты, рудника, карьера и т.п.) и в числе прочих вопросов должны содержать решения по безопасной организации работ с указанием основных параметров буровзрывных работ; способам инициирования зарядов; расчетам взрывных сетей; конструкциям зарядов и боевиков; предлагаемому расходу ВМ; определению опасной зоны и охране этой зоны с учетом объектов, находящихся в ее пределах (здания, сооружения, коммуникации и т.п.); проветриванию района взрывных работ и другим мерам безопасности, дополняющим в конкретных условиях требования настоящих Правил.</w:t>
      </w:r>
    </w:p>
    <w:p w14:paraId="41BE8BC5"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попадании в опасную зону объектов другого предприятия (организации) его руководитель должен письменно оповещаться не менее чем за сутки о месте и времени производства взрывных работ.</w:t>
      </w:r>
    </w:p>
    <w:p w14:paraId="4604E05B" w14:textId="74E6B18E" w:rsidR="000031C0" w:rsidRPr="006B3B1C" w:rsidRDefault="000031C0" w:rsidP="005711A3">
      <w:pPr>
        <w:widowControl w:val="0"/>
        <w:numPr>
          <w:ilvl w:val="0"/>
          <w:numId w:val="43"/>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Паспорта должны утверждаться руководителем того предприятия (шахты, карьера и </w:t>
      </w:r>
      <w:r w:rsidR="00046AC1" w:rsidRPr="006B3B1C">
        <w:rPr>
          <w:rFonts w:ascii="Times New Roman" w:eastAsia="MS Mincho" w:hAnsi="Times New Roman" w:cs="Times New Roman"/>
          <w:sz w:val="24"/>
          <w:szCs w:val="24"/>
          <w:lang w:eastAsia="ru-RU"/>
        </w:rPr>
        <w:t>т. п.</w:t>
      </w:r>
      <w:r w:rsidRPr="006B3B1C">
        <w:rPr>
          <w:rFonts w:ascii="Times New Roman" w:eastAsia="MS Mincho" w:hAnsi="Times New Roman" w:cs="Times New Roman"/>
          <w:sz w:val="24"/>
          <w:szCs w:val="24"/>
          <w:lang w:eastAsia="ru-RU"/>
        </w:rPr>
        <w:t xml:space="preserve">), которое ведет взрывные работы. Паспорта составляются на основании и с учетом результатов не менее трех опытных </w:t>
      </w:r>
      <w:proofErr w:type="spellStart"/>
      <w:r w:rsidRPr="006B3B1C">
        <w:rPr>
          <w:rFonts w:ascii="Times New Roman" w:eastAsia="MS Mincho" w:hAnsi="Times New Roman" w:cs="Times New Roman"/>
          <w:sz w:val="24"/>
          <w:szCs w:val="24"/>
          <w:lang w:eastAsia="ru-RU"/>
        </w:rPr>
        <w:t>взрываний</w:t>
      </w:r>
      <w:proofErr w:type="spellEnd"/>
      <w:r w:rsidRPr="006B3B1C">
        <w:rPr>
          <w:rFonts w:ascii="Times New Roman" w:eastAsia="MS Mincho" w:hAnsi="Times New Roman" w:cs="Times New Roman"/>
          <w:sz w:val="24"/>
          <w:szCs w:val="24"/>
          <w:lang w:eastAsia="ru-RU"/>
        </w:rPr>
        <w:t xml:space="preserve">. По разрешению руководителя взрывных работ предприятия (шахты, рудника, карьера и </w:t>
      </w:r>
      <w:r w:rsidR="00046AC1" w:rsidRPr="006B3B1C">
        <w:rPr>
          <w:rFonts w:ascii="Times New Roman" w:eastAsia="MS Mincho" w:hAnsi="Times New Roman" w:cs="Times New Roman"/>
          <w:sz w:val="24"/>
          <w:szCs w:val="24"/>
          <w:lang w:eastAsia="ru-RU"/>
        </w:rPr>
        <w:t>т. п.</w:t>
      </w:r>
      <w:r w:rsidRPr="006B3B1C">
        <w:rPr>
          <w:rFonts w:ascii="Times New Roman" w:eastAsia="MS Mincho" w:hAnsi="Times New Roman" w:cs="Times New Roman"/>
          <w:sz w:val="24"/>
          <w:szCs w:val="24"/>
          <w:lang w:eastAsia="ru-RU"/>
        </w:rPr>
        <w:t xml:space="preserve">) допускается вместо опытных </w:t>
      </w:r>
      <w:proofErr w:type="spellStart"/>
      <w:r w:rsidRPr="006B3B1C">
        <w:rPr>
          <w:rFonts w:ascii="Times New Roman" w:eastAsia="MS Mincho" w:hAnsi="Times New Roman" w:cs="Times New Roman"/>
          <w:sz w:val="24"/>
          <w:szCs w:val="24"/>
          <w:lang w:eastAsia="ru-RU"/>
        </w:rPr>
        <w:t>взрываний</w:t>
      </w:r>
      <w:proofErr w:type="spellEnd"/>
      <w:r w:rsidRPr="006B3B1C">
        <w:rPr>
          <w:rFonts w:ascii="Times New Roman" w:eastAsia="MS Mincho" w:hAnsi="Times New Roman" w:cs="Times New Roman"/>
          <w:sz w:val="24"/>
          <w:szCs w:val="24"/>
          <w:lang w:eastAsia="ru-RU"/>
        </w:rPr>
        <w:t xml:space="preserve"> использовать результаты взрывов, проведенных в аналогичных условиях.</w:t>
      </w:r>
    </w:p>
    <w:p w14:paraId="441FCA17" w14:textId="77777777" w:rsidR="000031C0" w:rsidRPr="006B3B1C" w:rsidRDefault="000031C0" w:rsidP="005711A3">
      <w:pPr>
        <w:widowControl w:val="0"/>
        <w:numPr>
          <w:ilvl w:val="0"/>
          <w:numId w:val="43"/>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Перед началом заряжения на границах опасной зоны должны быть выставлены посты, обеспечивающие ее охрану, а люди, не занятые заряжением, выведены в безопасные места лицом технического надзора или по его поручению бригадиром (звеньевым). Постовым запрещается поручать работу, не связанную с выполнением прямых обязанностей.</w:t>
      </w:r>
    </w:p>
    <w:p w14:paraId="1298B5B1"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 опасную зону разрешается проход лиц технического надзора предприятия и работников контролирующих органов.</w:t>
      </w:r>
    </w:p>
    <w:p w14:paraId="077EF8E8" w14:textId="77777777" w:rsidR="000031C0" w:rsidRPr="006B3B1C" w:rsidRDefault="000031C0" w:rsidP="005711A3">
      <w:pPr>
        <w:widowControl w:val="0"/>
        <w:numPr>
          <w:ilvl w:val="0"/>
          <w:numId w:val="43"/>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подготовке массовых взрывов на открытых горных работах в случае применения ВВ группы (кроме дымного пороха) за период заряжения вместо опасных зон могут устанавливаться запретные зоны, в пределах которых запрещается находиться людям несвязанным с заряжением. Размеры запретной зоны должны определяться проектом.</w:t>
      </w:r>
    </w:p>
    <w:p w14:paraId="2D1F9933"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На открытых горных работах при длительном (более смены) заряжении в зависимости от горнотехнических условий и организации работ запретная зона должна составлять не менее 20 м от ближайшего заряда. Она распространяется как на рабочую площадку того уступа, на котором проводится заряжение, так и на ниже- и вышерасположенные уступы, считая по горизонтали от ближайших зарядов.</w:t>
      </w:r>
    </w:p>
    <w:p w14:paraId="304506DB"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Опасная зона, определенная расчетом в проекте, вводится при взрывании с применением электродетонаторов с начала укладки боевиков, а при взрывании ДШ – с начала монтажа взрывной сети.</w:t>
      </w:r>
    </w:p>
    <w:p w14:paraId="6324C46A"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 начала ввода боевиков – при взрывании с применением электродетонаторов и с начала монтажа взрывной сети - при взрывании ДШ должна вводиться опасная зона, определенная расчетом в проекте. Посты на ее границах выставляются при наличии в подземных выработках людей, не связанных с проведением массового взрыва.</w:t>
      </w:r>
    </w:p>
    <w:p w14:paraId="149013F1" w14:textId="77777777" w:rsidR="000031C0" w:rsidRPr="006B3B1C" w:rsidRDefault="000031C0" w:rsidP="005711A3">
      <w:pPr>
        <w:widowControl w:val="0"/>
        <w:numPr>
          <w:ilvl w:val="0"/>
          <w:numId w:val="43"/>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производстве взрывных работ обязательна подача звуковых, а в темное время суток, кроме того, и световых сигналов для оповещения людей. Запрещается подача сигналов голосом, а также с применением взрывчатых материалов.</w:t>
      </w:r>
    </w:p>
    <w:p w14:paraId="7659BA92"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Значение и порядок сигналов:</w:t>
      </w:r>
    </w:p>
    <w:p w14:paraId="6B5771D1" w14:textId="77777777" w:rsidR="000031C0" w:rsidRPr="006B3B1C" w:rsidRDefault="000031C0" w:rsidP="005711A3">
      <w:pPr>
        <w:widowControl w:val="0"/>
        <w:numPr>
          <w:ilvl w:val="0"/>
          <w:numId w:val="44"/>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первый сигнал – предупредительный (один продолжительный). Сигнал подается перед заряжением.</w:t>
      </w:r>
    </w:p>
    <w:p w14:paraId="14B645A8"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После окончания работ по заряжению и удалению связанных с этих лиц взрывники приступают к монтажу взрывной сети;</w:t>
      </w:r>
    </w:p>
    <w:p w14:paraId="2F9AF2B5" w14:textId="77777777" w:rsidR="000031C0" w:rsidRPr="006B3B1C" w:rsidRDefault="000031C0" w:rsidP="005711A3">
      <w:pPr>
        <w:widowControl w:val="0"/>
        <w:numPr>
          <w:ilvl w:val="0"/>
          <w:numId w:val="44"/>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второй сигнал – боевой (два продолжительных). По этому сигналу проводится </w:t>
      </w:r>
      <w:r w:rsidRPr="006B3B1C">
        <w:rPr>
          <w:rFonts w:ascii="Times New Roman" w:eastAsia="MS Mincho" w:hAnsi="Times New Roman" w:cs="Times New Roman"/>
          <w:sz w:val="24"/>
          <w:szCs w:val="24"/>
          <w:lang w:eastAsia="ru-RU"/>
        </w:rPr>
        <w:lastRenderedPageBreak/>
        <w:t>взрыв;</w:t>
      </w:r>
    </w:p>
    <w:p w14:paraId="665DD7D4" w14:textId="77777777" w:rsidR="000031C0" w:rsidRPr="006B3B1C" w:rsidRDefault="000031C0" w:rsidP="005711A3">
      <w:pPr>
        <w:widowControl w:val="0"/>
        <w:numPr>
          <w:ilvl w:val="0"/>
          <w:numId w:val="44"/>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третий сигнал – отбой (три коротких). Он означает окончание взрывных работ.</w:t>
      </w:r>
    </w:p>
    <w:p w14:paraId="392DC432"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Сигналы должны подаваться взрывником (старшим взрывником), выполняющим взрывные работы, а при массовых взрывах – специально назначенным работником предприятия.</w:t>
      </w:r>
    </w:p>
    <w:p w14:paraId="2BCC8663"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Способы задачи и назначение сигналов, время производства взрывных работ должны быть доведены до сведения трудящихся предприятия, а при взрывных работах на земной поверхности – также до местного населения.</w:t>
      </w:r>
    </w:p>
    <w:p w14:paraId="604C3DBC" w14:textId="77777777" w:rsidR="000031C0" w:rsidRPr="006B3B1C" w:rsidRDefault="000031C0" w:rsidP="005711A3">
      <w:pPr>
        <w:widowControl w:val="0"/>
        <w:numPr>
          <w:ilvl w:val="0"/>
          <w:numId w:val="4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Допуск людей к месту взрыва после его проведения может разрешаться лицом технического надзора, осуществляющим непосредственное руководство взрывными работами в данной смене только после того, как им или по его поручению бригадиром (звеньевым) будет установлено совместно с взрывником, что работа в месте взрыва безопасна.</w:t>
      </w:r>
    </w:p>
    <w:p w14:paraId="67E930DB"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производстве взрывных работ допуск рабочих к месту взрыва для последующих работ может разрешаться мастером-взрывником.</w:t>
      </w:r>
    </w:p>
    <w:p w14:paraId="78044069" w14:textId="77777777" w:rsidR="000031C0" w:rsidRPr="006B3B1C" w:rsidRDefault="000031C0" w:rsidP="005711A3">
      <w:pPr>
        <w:widowControl w:val="0"/>
        <w:numPr>
          <w:ilvl w:val="0"/>
          <w:numId w:val="4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Число зарядов, взрываемых взрывником в течение времени, отведенного ему для взрывания, должно быть таким, чтобы при этом соблюдались требования настоящих Правил.</w:t>
      </w:r>
    </w:p>
    <w:p w14:paraId="5627E9D7" w14:textId="77777777" w:rsidR="000031C0" w:rsidRPr="006B3B1C" w:rsidRDefault="000031C0" w:rsidP="005711A3">
      <w:pPr>
        <w:widowControl w:val="0"/>
        <w:numPr>
          <w:ilvl w:val="0"/>
          <w:numId w:val="4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Число взрываемых зарядов должно устанавливаться хронометражными наблюдениями и утверждаться во всех случаях, в том числе и для аналогичных условий, руководителем предприятия (шахты, карьера и </w:t>
      </w:r>
      <w:proofErr w:type="gramStart"/>
      <w:r w:rsidRPr="006B3B1C">
        <w:rPr>
          <w:rFonts w:ascii="Times New Roman" w:eastAsia="MS Mincho" w:hAnsi="Times New Roman" w:cs="Times New Roman"/>
          <w:sz w:val="24"/>
          <w:szCs w:val="24"/>
          <w:lang w:eastAsia="ru-RU"/>
        </w:rPr>
        <w:t>т.п.</w:t>
      </w:r>
      <w:proofErr w:type="gramEnd"/>
      <w:r w:rsidRPr="006B3B1C">
        <w:rPr>
          <w:rFonts w:ascii="Times New Roman" w:eastAsia="MS Mincho" w:hAnsi="Times New Roman" w:cs="Times New Roman"/>
          <w:sz w:val="24"/>
          <w:szCs w:val="24"/>
          <w:lang w:eastAsia="ru-RU"/>
        </w:rPr>
        <w:t>).</w:t>
      </w:r>
    </w:p>
    <w:p w14:paraId="5442B3F2" w14:textId="77777777" w:rsidR="000031C0" w:rsidRPr="006B3B1C" w:rsidRDefault="000031C0" w:rsidP="005711A3">
      <w:pPr>
        <w:widowControl w:val="0"/>
        <w:numPr>
          <w:ilvl w:val="0"/>
          <w:numId w:val="4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Число подготовленных к взрыванию зарядов должно быть таким, какое будет взорвано за один прием.</w:t>
      </w:r>
    </w:p>
    <w:p w14:paraId="1DFE38C3" w14:textId="77777777" w:rsidR="000031C0" w:rsidRPr="006B3B1C" w:rsidRDefault="000031C0" w:rsidP="005711A3">
      <w:pPr>
        <w:widowControl w:val="0"/>
        <w:numPr>
          <w:ilvl w:val="0"/>
          <w:numId w:val="4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Поверхность у устья подлежащих заряжанию нисходящих шпуров, скважин и других выработок должна быть очищена от обломков породы, буровой мелочи, посторонних предметов и </w:t>
      </w:r>
      <w:proofErr w:type="gramStart"/>
      <w:r w:rsidRPr="006B3B1C">
        <w:rPr>
          <w:rFonts w:ascii="Times New Roman" w:eastAsia="MS Mincho" w:hAnsi="Times New Roman" w:cs="Times New Roman"/>
          <w:sz w:val="24"/>
          <w:szCs w:val="24"/>
          <w:lang w:eastAsia="ru-RU"/>
        </w:rPr>
        <w:t>т.п.</w:t>
      </w:r>
      <w:proofErr w:type="gramEnd"/>
    </w:p>
    <w:p w14:paraId="3CD44F41"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Перед заряжанием шпуры и скважины должны быть очищены от буровой мелочи.</w:t>
      </w:r>
    </w:p>
    <w:p w14:paraId="37F15638" w14:textId="77777777" w:rsidR="000031C0" w:rsidRPr="006B3B1C" w:rsidRDefault="000031C0" w:rsidP="005711A3">
      <w:pPr>
        <w:widowControl w:val="0"/>
        <w:numPr>
          <w:ilvl w:val="0"/>
          <w:numId w:val="45"/>
        </w:numPr>
        <w:spacing w:after="0" w:line="240" w:lineRule="auto"/>
        <w:contextualSpacing/>
        <w:jc w:val="both"/>
        <w:rPr>
          <w:rFonts w:ascii="Times New Roman" w:eastAsia="MS Mincho" w:hAnsi="Times New Roman" w:cs="Times New Roman"/>
          <w:sz w:val="24"/>
          <w:szCs w:val="24"/>
          <w:lang w:eastAsia="ru-RU"/>
        </w:rPr>
      </w:pPr>
      <w:proofErr w:type="spellStart"/>
      <w:r w:rsidRPr="006B3B1C">
        <w:rPr>
          <w:rFonts w:ascii="Times New Roman" w:eastAsia="MS Mincho" w:hAnsi="Times New Roman" w:cs="Times New Roman"/>
          <w:sz w:val="24"/>
          <w:szCs w:val="24"/>
          <w:lang w:eastAsia="ru-RU"/>
        </w:rPr>
        <w:t>Забойники</w:t>
      </w:r>
      <w:proofErr w:type="spellEnd"/>
      <w:r w:rsidRPr="006B3B1C">
        <w:rPr>
          <w:rFonts w:ascii="Times New Roman" w:eastAsia="MS Mincho" w:hAnsi="Times New Roman" w:cs="Times New Roman"/>
          <w:sz w:val="24"/>
          <w:szCs w:val="24"/>
          <w:lang w:eastAsia="ru-RU"/>
        </w:rPr>
        <w:t xml:space="preserve"> могут изготавливаться только из материалов, не дающих искр. Длина </w:t>
      </w:r>
      <w:proofErr w:type="spellStart"/>
      <w:r w:rsidRPr="006B3B1C">
        <w:rPr>
          <w:rFonts w:ascii="Times New Roman" w:eastAsia="MS Mincho" w:hAnsi="Times New Roman" w:cs="Times New Roman"/>
          <w:sz w:val="24"/>
          <w:szCs w:val="24"/>
          <w:lang w:eastAsia="ru-RU"/>
        </w:rPr>
        <w:t>забойника</w:t>
      </w:r>
      <w:proofErr w:type="spellEnd"/>
      <w:r w:rsidRPr="006B3B1C">
        <w:rPr>
          <w:rFonts w:ascii="Times New Roman" w:eastAsia="MS Mincho" w:hAnsi="Times New Roman" w:cs="Times New Roman"/>
          <w:sz w:val="24"/>
          <w:szCs w:val="24"/>
          <w:lang w:eastAsia="ru-RU"/>
        </w:rPr>
        <w:t xml:space="preserve"> должна быть больше шпура.</w:t>
      </w:r>
    </w:p>
    <w:p w14:paraId="40856182" w14:textId="77777777" w:rsidR="000031C0" w:rsidRPr="006B3B1C" w:rsidRDefault="000031C0" w:rsidP="005711A3">
      <w:pPr>
        <w:widowControl w:val="0"/>
        <w:numPr>
          <w:ilvl w:val="0"/>
          <w:numId w:val="4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Взрывание нескольких скважин зарядов должно проводиться только с применением ЭД или ДШ, инициируемого электрическим способом. При глубине скважин более 15 м обязательно дублирование сети.</w:t>
      </w:r>
    </w:p>
    <w:p w14:paraId="57FA96C9" w14:textId="77777777" w:rsidR="000031C0" w:rsidRPr="006B3B1C" w:rsidRDefault="000031C0" w:rsidP="005711A3">
      <w:pPr>
        <w:widowControl w:val="0"/>
        <w:numPr>
          <w:ilvl w:val="0"/>
          <w:numId w:val="4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необходимости взрывания группы зарядов, прикрытых защитными приспособлениями, заряды должны взрываться одновременно.</w:t>
      </w:r>
    </w:p>
    <w:p w14:paraId="43777FB3" w14:textId="77777777" w:rsidR="000031C0" w:rsidRPr="006B3B1C" w:rsidRDefault="000031C0" w:rsidP="005711A3">
      <w:pPr>
        <w:widowControl w:val="0"/>
        <w:numPr>
          <w:ilvl w:val="0"/>
          <w:numId w:val="4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Во время грозы запрещается производство взрывных работ с применением </w:t>
      </w:r>
      <w:proofErr w:type="spellStart"/>
      <w:r w:rsidRPr="006B3B1C">
        <w:rPr>
          <w:rFonts w:ascii="Times New Roman" w:eastAsia="MS Mincho" w:hAnsi="Times New Roman" w:cs="Times New Roman"/>
          <w:sz w:val="24"/>
          <w:szCs w:val="24"/>
          <w:lang w:eastAsia="ru-RU"/>
        </w:rPr>
        <w:t>электровзрывания</w:t>
      </w:r>
      <w:proofErr w:type="spellEnd"/>
      <w:r w:rsidRPr="006B3B1C">
        <w:rPr>
          <w:rFonts w:ascii="Times New Roman" w:eastAsia="MS Mincho" w:hAnsi="Times New Roman" w:cs="Times New Roman"/>
          <w:sz w:val="24"/>
          <w:szCs w:val="24"/>
          <w:lang w:eastAsia="ru-RU"/>
        </w:rPr>
        <w:t xml:space="preserve"> как на земной поверхности, так и в проводимых с поверхности горных выработках. Если электровзрывная сеть была смонтирована до наступления грозы, то перед грозой необходимо провести взрывание или отсоединить участковые провода от магистральных, концы тщательно изолировать, людей удалить за пределы опасной зоны или в укрытие.</w:t>
      </w:r>
    </w:p>
    <w:p w14:paraId="5A6AD855" w14:textId="77777777" w:rsidR="000031C0" w:rsidRPr="006B3B1C" w:rsidRDefault="000031C0" w:rsidP="005711A3">
      <w:pPr>
        <w:widowControl w:val="0"/>
        <w:numPr>
          <w:ilvl w:val="0"/>
          <w:numId w:val="4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Запрещается проводить взрывные работы (работы с ВМ) при недостаточном освещении.</w:t>
      </w:r>
    </w:p>
    <w:p w14:paraId="4FFA1AB5" w14:textId="77777777" w:rsidR="000031C0" w:rsidRPr="006B3B1C" w:rsidRDefault="000031C0" w:rsidP="005711A3">
      <w:pPr>
        <w:widowControl w:val="0"/>
        <w:numPr>
          <w:ilvl w:val="0"/>
          <w:numId w:val="4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взрывании шпуровых и наружных зарядов для разделки негабаритных кусков на развалах заряжание и монтаж взрывной (электровзрывной) сети разрешается выполнять только сверху вниз.</w:t>
      </w:r>
    </w:p>
    <w:p w14:paraId="48DF65D3" w14:textId="77777777" w:rsidR="000031C0" w:rsidRPr="006B3B1C" w:rsidRDefault="000031C0" w:rsidP="005711A3">
      <w:pPr>
        <w:widowControl w:val="0"/>
        <w:numPr>
          <w:ilvl w:val="0"/>
          <w:numId w:val="4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Запрещается во всех случаях разбуривать "стаканы" вне зависимости от наличия или отсутствия в них остатков ВМ.</w:t>
      </w:r>
    </w:p>
    <w:p w14:paraId="3D5221D9" w14:textId="77777777" w:rsidR="000031C0" w:rsidRPr="006B3B1C" w:rsidRDefault="000031C0" w:rsidP="005711A3">
      <w:pPr>
        <w:widowControl w:val="0"/>
        <w:numPr>
          <w:ilvl w:val="0"/>
          <w:numId w:val="4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После произведенного прострела скважины или шпура новое заряжание разрешается не ранее чем через 30 мин.</w:t>
      </w:r>
    </w:p>
    <w:p w14:paraId="12E965A4" w14:textId="77777777" w:rsidR="000031C0" w:rsidRPr="006B3B1C" w:rsidRDefault="000031C0" w:rsidP="005711A3">
      <w:pPr>
        <w:widowControl w:val="0"/>
        <w:numPr>
          <w:ilvl w:val="0"/>
          <w:numId w:val="4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Взрывание камерных зарядов разрешается проводить только с применением ДШ и ЭД. В каждую зарядную камеру должно помещаться два боевика; взрывная или электровзрывная сеть должна дублироваться тем же способом, которым </w:t>
      </w:r>
      <w:r w:rsidRPr="006B3B1C">
        <w:rPr>
          <w:rFonts w:ascii="Times New Roman" w:eastAsia="MS Mincho" w:hAnsi="Times New Roman" w:cs="Times New Roman"/>
          <w:sz w:val="24"/>
          <w:szCs w:val="24"/>
          <w:lang w:eastAsia="ru-RU"/>
        </w:rPr>
        <w:lastRenderedPageBreak/>
        <w:t>производится основное взрывание.</w:t>
      </w:r>
    </w:p>
    <w:p w14:paraId="1EECF5F5"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Боевики в камерных зарядах должны размещаться в жестких прочных оболочках (ящиках, коробках и </w:t>
      </w:r>
      <w:proofErr w:type="gramStart"/>
      <w:r w:rsidRPr="006B3B1C">
        <w:rPr>
          <w:rFonts w:ascii="Times New Roman" w:eastAsia="MS Mincho" w:hAnsi="Times New Roman" w:cs="Times New Roman"/>
          <w:sz w:val="24"/>
          <w:szCs w:val="24"/>
          <w:lang w:eastAsia="ru-RU"/>
        </w:rPr>
        <w:t>т.п.</w:t>
      </w:r>
      <w:proofErr w:type="gramEnd"/>
      <w:r w:rsidRPr="006B3B1C">
        <w:rPr>
          <w:rFonts w:ascii="Times New Roman" w:eastAsia="MS Mincho" w:hAnsi="Times New Roman" w:cs="Times New Roman"/>
          <w:sz w:val="24"/>
          <w:szCs w:val="24"/>
          <w:lang w:eastAsia="ru-RU"/>
        </w:rPr>
        <w:t>).</w:t>
      </w:r>
    </w:p>
    <w:p w14:paraId="03A48662" w14:textId="77777777" w:rsidR="000031C0" w:rsidRPr="006B3B1C" w:rsidRDefault="000031C0" w:rsidP="000031C0">
      <w:pPr>
        <w:spacing w:before="120" w:after="40" w:line="240" w:lineRule="auto"/>
        <w:ind w:firstLine="709"/>
        <w:jc w:val="both"/>
        <w:outlineLvl w:val="4"/>
        <w:rPr>
          <w:rFonts w:ascii="Times New Roman" w:eastAsia="Calibri" w:hAnsi="Times New Roman" w:cs="Times New Roman"/>
          <w:b/>
          <w:sz w:val="24"/>
          <w:lang w:eastAsia="ru-RU"/>
        </w:rPr>
      </w:pPr>
      <w:bookmarkStart w:id="625" w:name="_Toc4480252"/>
      <w:bookmarkStart w:id="626" w:name="_Toc167962275"/>
      <w:r w:rsidRPr="006B3B1C">
        <w:rPr>
          <w:rFonts w:ascii="Times New Roman" w:eastAsia="Calibri" w:hAnsi="Times New Roman" w:cs="Times New Roman"/>
          <w:b/>
          <w:sz w:val="24"/>
          <w:lang w:eastAsia="ru-RU"/>
        </w:rPr>
        <w:t>6.1.4.4.1 Особенности производства массовых взрывов</w:t>
      </w:r>
      <w:bookmarkEnd w:id="625"/>
      <w:bookmarkEnd w:id="626"/>
    </w:p>
    <w:p w14:paraId="59C410ED" w14:textId="77777777" w:rsidR="000031C0" w:rsidRPr="006B3B1C" w:rsidRDefault="000031C0" w:rsidP="005711A3">
      <w:pPr>
        <w:pStyle w:val="a7"/>
        <w:widowControl w:val="0"/>
        <w:numPr>
          <w:ilvl w:val="0"/>
          <w:numId w:val="46"/>
        </w:numPr>
        <w:spacing w:after="0" w:line="240" w:lineRule="auto"/>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Массовые взрывы должны проводиться в соответствии с Правилами обеспечения промышленной безопасности для опасных производственных объектов, ведущих взрывные работы и работы со взрывчатыми материалами промышленного назначения, от 30 декабря 2014 года № 343;</w:t>
      </w:r>
    </w:p>
    <w:p w14:paraId="51CA3E32" w14:textId="77777777" w:rsidR="000031C0" w:rsidRPr="006B3B1C" w:rsidRDefault="000031C0" w:rsidP="005711A3">
      <w:pPr>
        <w:pStyle w:val="a7"/>
        <w:widowControl w:val="0"/>
        <w:numPr>
          <w:ilvl w:val="0"/>
          <w:numId w:val="46"/>
        </w:numPr>
        <w:spacing w:after="0" w:line="240" w:lineRule="auto"/>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Лица, участвующие в подготовке массовых взрывов, при нахождении в подземных выработках должны обеспечиваться изолирующими самоспасателями.</w:t>
      </w:r>
    </w:p>
    <w:p w14:paraId="56C0E5CB" w14:textId="77777777" w:rsidR="000031C0" w:rsidRPr="006B3B1C" w:rsidRDefault="000031C0" w:rsidP="005711A3">
      <w:pPr>
        <w:widowControl w:val="0"/>
        <w:numPr>
          <w:ilvl w:val="0"/>
          <w:numId w:val="46"/>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Опасные зоны, а также места нахождения людей, размещения ВМ при подготовке и проведении массовых взрывов должны определяться проектом.</w:t>
      </w:r>
    </w:p>
    <w:p w14:paraId="413C9096" w14:textId="77777777" w:rsidR="000031C0" w:rsidRPr="006B3B1C" w:rsidRDefault="000031C0" w:rsidP="005711A3">
      <w:pPr>
        <w:widowControl w:val="0"/>
        <w:numPr>
          <w:ilvl w:val="0"/>
          <w:numId w:val="46"/>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Массовые взрывы на земной поверхности, представляющие угрозу безопасности воздушного движения, могут осуществляться только после согласования их проведения в установленном порядке.</w:t>
      </w:r>
    </w:p>
    <w:p w14:paraId="4B839D4A" w14:textId="77777777" w:rsidR="000031C0" w:rsidRPr="006B3B1C" w:rsidRDefault="000031C0" w:rsidP="000031C0">
      <w:pPr>
        <w:spacing w:before="120" w:after="40" w:line="240" w:lineRule="auto"/>
        <w:ind w:firstLine="709"/>
        <w:jc w:val="both"/>
        <w:outlineLvl w:val="4"/>
        <w:rPr>
          <w:rFonts w:ascii="Times New Roman" w:eastAsia="Calibri" w:hAnsi="Times New Roman" w:cs="Times New Roman"/>
          <w:b/>
          <w:sz w:val="24"/>
          <w:lang w:eastAsia="ru-RU"/>
        </w:rPr>
      </w:pPr>
      <w:bookmarkStart w:id="627" w:name="_Toc4480253"/>
      <w:bookmarkStart w:id="628" w:name="_Toc167962276"/>
      <w:r w:rsidRPr="006B3B1C">
        <w:rPr>
          <w:rFonts w:ascii="Times New Roman" w:eastAsia="Calibri" w:hAnsi="Times New Roman" w:cs="Times New Roman"/>
          <w:b/>
          <w:sz w:val="24"/>
          <w:lang w:eastAsia="ru-RU"/>
        </w:rPr>
        <w:t>6.1.4.4.2 Ликвидация отказавших зарядов</w:t>
      </w:r>
      <w:bookmarkEnd w:id="627"/>
      <w:bookmarkEnd w:id="628"/>
    </w:p>
    <w:p w14:paraId="1335EEB6" w14:textId="77777777" w:rsidR="000031C0" w:rsidRPr="006B3B1C" w:rsidRDefault="000031C0" w:rsidP="005711A3">
      <w:pPr>
        <w:widowControl w:val="0"/>
        <w:numPr>
          <w:ilvl w:val="0"/>
          <w:numId w:val="47"/>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Во всех случаях, когда заряды не могут быть взорваны по причинам технического характера (неустранимые нарушения взрывной сети), они рассматриваются как отказы.</w:t>
      </w:r>
    </w:p>
    <w:p w14:paraId="171372E5"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Каждый отказ должен быть записан в Журнал регистрации отказов при взрывных работах.</w:t>
      </w:r>
    </w:p>
    <w:p w14:paraId="602B6633" w14:textId="77777777" w:rsidR="000031C0" w:rsidRPr="006B3B1C" w:rsidRDefault="000031C0" w:rsidP="005711A3">
      <w:pPr>
        <w:widowControl w:val="0"/>
        <w:numPr>
          <w:ilvl w:val="0"/>
          <w:numId w:val="47"/>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обнаружении отказа (или при подозрении на него) на земной поверхности взрывник должен выставить отличительный знак у невзорвавшегося заряда, а в подземных условиях – закрестить забой выработки и во всех случаях уведомить об этом лицо технического надзора.</w:t>
      </w:r>
    </w:p>
    <w:p w14:paraId="7BFC9667" w14:textId="77777777" w:rsidR="000031C0" w:rsidRPr="006B3B1C" w:rsidRDefault="000031C0" w:rsidP="005711A3">
      <w:pPr>
        <w:widowControl w:val="0"/>
        <w:numPr>
          <w:ilvl w:val="0"/>
          <w:numId w:val="47"/>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Работы, связанные с ликвидацией отказов, в том числе на земной поверхности, должны проводиться под руководством лица технического надзора в соответствии с инструкцией, утвержденной руководителем предприятия по согласованию с МЧС РК.</w:t>
      </w:r>
    </w:p>
    <w:p w14:paraId="2422F27E" w14:textId="77777777" w:rsidR="000031C0" w:rsidRPr="006B3B1C" w:rsidRDefault="000031C0" w:rsidP="005711A3">
      <w:pPr>
        <w:widowControl w:val="0"/>
        <w:numPr>
          <w:ilvl w:val="0"/>
          <w:numId w:val="47"/>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В местах отказов запрещается какие-либо производственные процессы, не связанные с их ликвидацией. </w:t>
      </w:r>
    </w:p>
    <w:p w14:paraId="6BBD9606" w14:textId="77777777" w:rsidR="000031C0" w:rsidRPr="006B3B1C" w:rsidRDefault="000031C0" w:rsidP="005711A3">
      <w:pPr>
        <w:widowControl w:val="0"/>
        <w:numPr>
          <w:ilvl w:val="0"/>
          <w:numId w:val="47"/>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Ликвидацию отказавших скважинных зарядов разрешается проводить:</w:t>
      </w:r>
    </w:p>
    <w:p w14:paraId="6331649B" w14:textId="77777777" w:rsidR="000031C0" w:rsidRPr="006B3B1C" w:rsidRDefault="000031C0" w:rsidP="005711A3">
      <w:pPr>
        <w:widowControl w:val="0"/>
        <w:numPr>
          <w:ilvl w:val="0"/>
          <w:numId w:val="48"/>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взрыванием отказавшегося заряда в случае, если отказ произошел в результате нарушения целостности внешней взрывной сети (если ЛНС отказавшего заряда не уменьшалась). Если при проверке выявиться возможность опасного разлета кусков горной массы или воздействия ударной воздушной волны при взрыве, взрывание отказавшегося заряда запрещается;</w:t>
      </w:r>
    </w:p>
    <w:p w14:paraId="78ED7508" w14:textId="77777777" w:rsidR="000031C0" w:rsidRPr="006B3B1C" w:rsidRDefault="000031C0" w:rsidP="005711A3">
      <w:pPr>
        <w:widowControl w:val="0"/>
        <w:numPr>
          <w:ilvl w:val="0"/>
          <w:numId w:val="48"/>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разборкой породы в месте нахождения скважины с отказавшим зарядом с извлечением последнего вручную. При взрывании с применением ДШ заряда из взрывчатого вещества на основе Аммиачной селитры, не содержащего в своем составе порохов, </w:t>
      </w:r>
      <w:proofErr w:type="spellStart"/>
      <w:r w:rsidRPr="006B3B1C">
        <w:rPr>
          <w:rFonts w:ascii="Times New Roman" w:eastAsia="MS Mincho" w:hAnsi="Times New Roman" w:cs="Times New Roman"/>
          <w:sz w:val="24"/>
          <w:szCs w:val="24"/>
          <w:lang w:eastAsia="ru-RU"/>
        </w:rPr>
        <w:t>нитроэфиров</w:t>
      </w:r>
      <w:proofErr w:type="spellEnd"/>
      <w:r w:rsidRPr="006B3B1C">
        <w:rPr>
          <w:rFonts w:ascii="Times New Roman" w:eastAsia="MS Mincho" w:hAnsi="Times New Roman" w:cs="Times New Roman"/>
          <w:sz w:val="24"/>
          <w:szCs w:val="24"/>
          <w:lang w:eastAsia="ru-RU"/>
        </w:rPr>
        <w:t xml:space="preserve"> или гексогена, разборку породы у отказавшего заряда допускается проводить экскаватором с исключением непосредственного воздействия ковша на ВМ.</w:t>
      </w:r>
    </w:p>
    <w:p w14:paraId="48AFB53B"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При невозможности разборки породы разрешается вскрывать скважину </w:t>
      </w:r>
      <w:proofErr w:type="spellStart"/>
      <w:r w:rsidRPr="006B3B1C">
        <w:rPr>
          <w:rFonts w:ascii="Times New Roman" w:eastAsia="MS Mincho" w:hAnsi="Times New Roman" w:cs="Times New Roman"/>
          <w:sz w:val="24"/>
          <w:szCs w:val="24"/>
          <w:lang w:eastAsia="ru-RU"/>
        </w:rPr>
        <w:t>обуриванием</w:t>
      </w:r>
      <w:proofErr w:type="spellEnd"/>
      <w:r w:rsidRPr="006B3B1C">
        <w:rPr>
          <w:rFonts w:ascii="Times New Roman" w:eastAsia="MS Mincho" w:hAnsi="Times New Roman" w:cs="Times New Roman"/>
          <w:sz w:val="24"/>
          <w:szCs w:val="24"/>
          <w:lang w:eastAsia="ru-RU"/>
        </w:rPr>
        <w:t xml:space="preserve"> и взрыванием шпуровых зарядов, располагаемых не ближе 1 м от стенки скважины. В этом случае число и направление шпуров, их глубина и масса отдельных зарядов устанавливаются проектом или руководителем взрывных работ предприятия (шахты, рудника, карьера и </w:t>
      </w:r>
      <w:proofErr w:type="gramStart"/>
      <w:r w:rsidRPr="006B3B1C">
        <w:rPr>
          <w:rFonts w:ascii="Times New Roman" w:eastAsia="MS Mincho" w:hAnsi="Times New Roman" w:cs="Times New Roman"/>
          <w:sz w:val="24"/>
          <w:szCs w:val="24"/>
          <w:lang w:eastAsia="ru-RU"/>
        </w:rPr>
        <w:t>т.п.</w:t>
      </w:r>
      <w:proofErr w:type="gramEnd"/>
      <w:r w:rsidRPr="006B3B1C">
        <w:rPr>
          <w:rFonts w:ascii="Times New Roman" w:eastAsia="MS Mincho" w:hAnsi="Times New Roman" w:cs="Times New Roman"/>
          <w:sz w:val="24"/>
          <w:szCs w:val="24"/>
          <w:lang w:eastAsia="ru-RU"/>
        </w:rPr>
        <w:t>);</w:t>
      </w:r>
    </w:p>
    <w:p w14:paraId="17C8860E" w14:textId="77777777" w:rsidR="000031C0" w:rsidRPr="006B3B1C" w:rsidRDefault="000031C0" w:rsidP="005711A3">
      <w:pPr>
        <w:widowControl w:val="0"/>
        <w:numPr>
          <w:ilvl w:val="0"/>
          <w:numId w:val="48"/>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взрыванием заряда в скважине, пробуренной параллельно на расстоянии не менее 3 м от скважины с отказавшим зарядом;</w:t>
      </w:r>
    </w:p>
    <w:p w14:paraId="02CB96F7" w14:textId="77777777" w:rsidR="000031C0" w:rsidRPr="006B3B1C" w:rsidRDefault="000031C0" w:rsidP="005711A3">
      <w:pPr>
        <w:widowControl w:val="0"/>
        <w:numPr>
          <w:ilvl w:val="0"/>
          <w:numId w:val="48"/>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при взрывании ВВ группы совместимости (кроме дымного пороха) с применением </w:t>
      </w:r>
      <w:r w:rsidRPr="006B3B1C">
        <w:rPr>
          <w:rFonts w:ascii="Times New Roman" w:eastAsia="MS Mincho" w:hAnsi="Times New Roman" w:cs="Times New Roman"/>
          <w:sz w:val="24"/>
          <w:szCs w:val="24"/>
          <w:lang w:eastAsia="ru-RU"/>
        </w:rPr>
        <w:lastRenderedPageBreak/>
        <w:t>детонирующего шнура – вымыванием заряда из скважины;</w:t>
      </w:r>
    </w:p>
    <w:p w14:paraId="576B26F8" w14:textId="77777777" w:rsidR="000031C0" w:rsidRPr="006B3B1C" w:rsidRDefault="000031C0" w:rsidP="005711A3">
      <w:pPr>
        <w:widowControl w:val="0"/>
        <w:numPr>
          <w:ilvl w:val="0"/>
          <w:numId w:val="48"/>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невозможности ликвидировать отказ перечисленными способами – по проекту, утвержденному руководителем предприятия.</w:t>
      </w:r>
    </w:p>
    <w:p w14:paraId="44C2DC80" w14:textId="77777777" w:rsidR="000031C0" w:rsidRPr="006B3B1C" w:rsidRDefault="000031C0" w:rsidP="005711A3">
      <w:pPr>
        <w:widowControl w:val="0"/>
        <w:numPr>
          <w:ilvl w:val="0"/>
          <w:numId w:val="49"/>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Ликвидация отказавших зарядов в рукавах должна проводиться взрыванием заряда во вспомогательном рукаве, пройденном на расстоянии не менее 1/3 длины рукава с отказавшим зарядом, а также способами, указанными в п.268 ПОПБ при ВР.</w:t>
      </w:r>
    </w:p>
    <w:p w14:paraId="0291F445" w14:textId="77777777" w:rsidR="000031C0" w:rsidRPr="006B3B1C" w:rsidRDefault="000031C0" w:rsidP="005711A3">
      <w:pPr>
        <w:widowControl w:val="0"/>
        <w:numPr>
          <w:ilvl w:val="0"/>
          <w:numId w:val="49"/>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Ликвидация отказавших камерных зарядов должна проводиться разборкой забойки с последующим вводом нового боевика, забойки и взрыванием в обычном порядке (если ЛНС отказавшего заряда не уменьшилось).</w:t>
      </w:r>
    </w:p>
    <w:p w14:paraId="34549F68"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Если при проверке ЛНС выявится возможность опасного разлета кусков горной массы или воздействия ударной воздушной волны при взрыве, взрывание отказавшего заряда запрещается.</w:t>
      </w:r>
    </w:p>
    <w:p w14:paraId="2D74364C"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 этом случае необходимо проводить разборку забойки с последующим извлечением ВВ.</w:t>
      </w:r>
    </w:p>
    <w:p w14:paraId="5E53C019"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До ликвидации отказа такие заряды должны охраняться. В тех случаях, когда для ликвидации отказавшего камерного заряда необходимо проводить дополнительные выработки, эти работы должны осуществляться по проекту, утвержденному руководителем предприятия.</w:t>
      </w:r>
    </w:p>
    <w:p w14:paraId="4DFD6BA7" w14:textId="77777777" w:rsidR="000031C0" w:rsidRPr="006B3B1C" w:rsidRDefault="000031C0" w:rsidP="005711A3">
      <w:pPr>
        <w:widowControl w:val="0"/>
        <w:numPr>
          <w:ilvl w:val="0"/>
          <w:numId w:val="50"/>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После взрыва заряда, предназначенного для ликвидации отказа, необходимо тщательно осмотреть взорванную массу и собрать ВМ. Только после этого рабочие могут быть допущены к дальнейшей работе с соблюдением определенным лицом технического надзора мер предосторожности. Обнаружение ВМ должны быть уничтожены в установленном порядке.</w:t>
      </w:r>
    </w:p>
    <w:p w14:paraId="0E17C714" w14:textId="77777777" w:rsidR="000031C0" w:rsidRPr="006B3B1C" w:rsidRDefault="000031C0" w:rsidP="005711A3">
      <w:pPr>
        <w:widowControl w:val="0"/>
        <w:numPr>
          <w:ilvl w:val="0"/>
          <w:numId w:val="50"/>
        </w:numPr>
        <w:spacing w:before="100" w:beforeAutospacing="1" w:after="12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Ликвидация зарядов, отказавших при массовых взрывах, должна проводиться по проектам, утвержденным руководителем предприятия.</w:t>
      </w:r>
    </w:p>
    <w:p w14:paraId="413D02D6" w14:textId="77777777" w:rsidR="000031C0" w:rsidRPr="006B3B1C" w:rsidRDefault="000031C0" w:rsidP="000031C0">
      <w:pPr>
        <w:widowControl w:val="0"/>
        <w:spacing w:before="100" w:beforeAutospacing="1" w:after="120" w:line="240" w:lineRule="auto"/>
        <w:contextualSpacing/>
        <w:jc w:val="both"/>
        <w:rPr>
          <w:rFonts w:ascii="Times New Roman" w:eastAsia="MS Mincho" w:hAnsi="Times New Roman" w:cs="Times New Roman"/>
          <w:sz w:val="24"/>
          <w:szCs w:val="24"/>
          <w:lang w:eastAsia="ru-RU"/>
        </w:rPr>
      </w:pPr>
    </w:p>
    <w:p w14:paraId="5CA2AAE6" w14:textId="77777777" w:rsidR="000031C0" w:rsidRPr="006B3B1C" w:rsidRDefault="000031C0" w:rsidP="000031C0">
      <w:pPr>
        <w:spacing w:before="120" w:after="40" w:line="240" w:lineRule="auto"/>
        <w:ind w:firstLine="709"/>
        <w:jc w:val="both"/>
        <w:outlineLvl w:val="4"/>
        <w:rPr>
          <w:rFonts w:ascii="Times New Roman" w:eastAsia="Calibri" w:hAnsi="Times New Roman" w:cs="Times New Roman"/>
          <w:b/>
          <w:sz w:val="24"/>
          <w:lang w:eastAsia="ru-RU"/>
        </w:rPr>
      </w:pPr>
      <w:bookmarkStart w:id="629" w:name="_Toc167962277"/>
      <w:r w:rsidRPr="006B3B1C">
        <w:rPr>
          <w:rFonts w:ascii="Times New Roman" w:eastAsia="Calibri" w:hAnsi="Times New Roman" w:cs="Times New Roman"/>
          <w:b/>
          <w:sz w:val="24"/>
          <w:lang w:eastAsia="ru-RU"/>
        </w:rPr>
        <w:t>6.1.4.4.</w:t>
      </w:r>
      <w:r w:rsidRPr="006B3B1C">
        <w:rPr>
          <w:rFonts w:ascii="Times New Roman" w:eastAsia="Calibri" w:hAnsi="Times New Roman" w:cs="Times New Roman"/>
          <w:b/>
          <w:sz w:val="24"/>
          <w:lang w:val="kk-KZ" w:eastAsia="ru-RU"/>
        </w:rPr>
        <w:t>3</w:t>
      </w:r>
      <w:r w:rsidRPr="006B3B1C">
        <w:rPr>
          <w:rFonts w:ascii="Times New Roman" w:eastAsia="Calibri" w:hAnsi="Times New Roman" w:cs="Times New Roman"/>
          <w:b/>
          <w:sz w:val="24"/>
          <w:lang w:eastAsia="ru-RU"/>
        </w:rPr>
        <w:t xml:space="preserve"> Мероприятия по учету, надлежащему хранению и транспортированию взрывчатых материалов и опасных химических веществ, а также правильное и безопасное их использование.</w:t>
      </w:r>
      <w:bookmarkEnd w:id="629"/>
    </w:p>
    <w:p w14:paraId="67832D9E" w14:textId="77777777" w:rsidR="000031C0" w:rsidRPr="006B3B1C" w:rsidRDefault="000031C0" w:rsidP="000031C0">
      <w:pPr>
        <w:spacing w:after="0"/>
        <w:ind w:firstLine="708"/>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Производство взрывных работ будет выполняться силами подрядной организации ТОО «Научно-производственное предприятие </w:t>
      </w:r>
      <w:proofErr w:type="spellStart"/>
      <w:r w:rsidRPr="006B3B1C">
        <w:rPr>
          <w:rFonts w:ascii="Times New Roman" w:eastAsia="MS Mincho" w:hAnsi="Times New Roman" w:cs="Times New Roman"/>
          <w:sz w:val="24"/>
          <w:szCs w:val="24"/>
          <w:lang w:eastAsia="ru-RU"/>
        </w:rPr>
        <w:t>Интеррин</w:t>
      </w:r>
      <w:proofErr w:type="spellEnd"/>
      <w:r w:rsidRPr="006B3B1C">
        <w:rPr>
          <w:rFonts w:ascii="Times New Roman" w:eastAsia="MS Mincho" w:hAnsi="Times New Roman" w:cs="Times New Roman"/>
          <w:sz w:val="24"/>
          <w:szCs w:val="24"/>
          <w:lang w:eastAsia="ru-RU"/>
        </w:rPr>
        <w:t>», либо другой организацией, имеющую соответствующую Государственную лицензию на хранение, транспортирование и на производство взрывных работ.</w:t>
      </w:r>
    </w:p>
    <w:p w14:paraId="2E79EE1A" w14:textId="77777777" w:rsidR="000031C0" w:rsidRPr="006B3B1C" w:rsidRDefault="000031C0" w:rsidP="000031C0">
      <w:pPr>
        <w:spacing w:after="0"/>
        <w:ind w:firstLine="708"/>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Для производств, применяющих промышленные взрывчатые материалы, подрядной организацией разрабатывается технологический регламент, по обеспечению безопасного применения взрывчатых материалов с учетом местных условий, положение о производственном контроле и план ликвидации аварий.</w:t>
      </w:r>
    </w:p>
    <w:p w14:paraId="16B01DE9" w14:textId="77777777" w:rsidR="000031C0" w:rsidRPr="006B3B1C" w:rsidRDefault="000031C0" w:rsidP="000031C0">
      <w:pPr>
        <w:spacing w:after="0"/>
        <w:ind w:firstLine="708"/>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Не допускается применять и хранить ВМ с истекшим гарантийным сроком хранения без испытаний, предусмотренных технической документацией разработчика или завода-изготовителя.</w:t>
      </w:r>
    </w:p>
    <w:p w14:paraId="7D782B8A" w14:textId="21ABAF3A" w:rsidR="000031C0" w:rsidRPr="006B3B1C" w:rsidRDefault="000031C0" w:rsidP="000031C0">
      <w:pPr>
        <w:spacing w:after="0"/>
        <w:ind w:firstLine="708"/>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Перевозка ВМ транспортными средствами, приемка ВМ осуществляется </w:t>
      </w:r>
      <w:r w:rsidR="00046AC1" w:rsidRPr="006B3B1C">
        <w:rPr>
          <w:rFonts w:ascii="Times New Roman" w:eastAsia="MS Mincho" w:hAnsi="Times New Roman" w:cs="Times New Roman"/>
          <w:sz w:val="24"/>
          <w:szCs w:val="24"/>
          <w:lang w:eastAsia="ru-RU"/>
        </w:rPr>
        <w:t>согласно технологическому регламенту</w:t>
      </w:r>
      <w:r w:rsidRPr="006B3B1C">
        <w:rPr>
          <w:rFonts w:ascii="Times New Roman" w:eastAsia="MS Mincho" w:hAnsi="Times New Roman" w:cs="Times New Roman"/>
          <w:sz w:val="24"/>
          <w:szCs w:val="24"/>
          <w:lang w:eastAsia="ru-RU"/>
        </w:rPr>
        <w:t>.</w:t>
      </w:r>
    </w:p>
    <w:p w14:paraId="062B3A4F" w14:textId="77777777" w:rsidR="000031C0" w:rsidRPr="006B3B1C" w:rsidRDefault="000031C0" w:rsidP="000031C0">
      <w:pPr>
        <w:spacing w:after="0"/>
        <w:ind w:firstLine="708"/>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ВМ допускается перевозить автотранспортным средством, предназначенным для перевозки ВМ, соответствующим требованиям Правил перевозки опасных грузов автомобильным транспортом и перечня опасных грузов, допускаемых к перевозке автотранспортными средствами на территории Республики Казахстан, утвержденными приказом исполняющего обязанности Министра по инвестициям и развитию Республики Казахстан от 17 апреля 2015 года № 460.</w:t>
      </w:r>
    </w:p>
    <w:p w14:paraId="43688ED6" w14:textId="77777777" w:rsidR="000031C0" w:rsidRPr="006B3B1C" w:rsidRDefault="000031C0" w:rsidP="000031C0">
      <w:pPr>
        <w:spacing w:after="0"/>
        <w:ind w:firstLine="708"/>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lastRenderedPageBreak/>
        <w:t>Производство взрывных работ, хранение, транспортирование и учет взрывчатых веществ и изделий на их основе должны производиться в строгом соответствии с требованиями «Правил обеспечения промышленной безопасности для опасных производственных объектов, ведущих взрывные работы и работы со взрывчатыми материалами промышленного назначения, утвержденными приказом Министра по инвестициям и развитию Республики Казахстан от 30 декабря 2014 года № 343,</w:t>
      </w:r>
    </w:p>
    <w:p w14:paraId="1D3C930B" w14:textId="77777777" w:rsidR="000031C0" w:rsidRPr="006B3B1C" w:rsidRDefault="000031C0" w:rsidP="000031C0">
      <w:pPr>
        <w:keepNext/>
        <w:widowControl w:val="0"/>
        <w:autoSpaceDE w:val="0"/>
        <w:autoSpaceDN w:val="0"/>
        <w:spacing w:before="100" w:beforeAutospacing="1" w:after="40" w:line="240" w:lineRule="auto"/>
        <w:ind w:left="709"/>
        <w:jc w:val="both"/>
        <w:outlineLvl w:val="3"/>
        <w:rPr>
          <w:rFonts w:ascii="Times New Roman" w:eastAsia="MS Mincho" w:hAnsi="Times New Roman" w:cs="Times New Roman"/>
          <w:b/>
          <w:bCs/>
          <w:sz w:val="24"/>
          <w:szCs w:val="24"/>
          <w:lang w:eastAsia="ru-RU"/>
        </w:rPr>
      </w:pPr>
      <w:bookmarkStart w:id="630" w:name="_Toc432915062"/>
      <w:bookmarkStart w:id="631" w:name="_Toc4480254"/>
      <w:bookmarkStart w:id="632" w:name="_Toc19097251"/>
      <w:bookmarkStart w:id="633" w:name="_Toc19880717"/>
      <w:bookmarkStart w:id="634" w:name="_Toc167962278"/>
      <w:r w:rsidRPr="006B3B1C">
        <w:rPr>
          <w:rFonts w:ascii="Times New Roman" w:eastAsia="MS Mincho" w:hAnsi="Times New Roman" w:cs="Times New Roman"/>
          <w:b/>
          <w:bCs/>
          <w:sz w:val="24"/>
          <w:szCs w:val="24"/>
          <w:lang w:eastAsia="ru-RU"/>
        </w:rPr>
        <w:t>6.1.4.5 Мероприятия по безопасной эксплуатации системы энергоснабжения карьера и электроустановок</w:t>
      </w:r>
      <w:bookmarkEnd w:id="630"/>
      <w:r w:rsidRPr="006B3B1C">
        <w:rPr>
          <w:rFonts w:ascii="Times New Roman" w:eastAsia="MS Mincho" w:hAnsi="Times New Roman" w:cs="Times New Roman"/>
          <w:b/>
          <w:bCs/>
          <w:sz w:val="24"/>
          <w:szCs w:val="24"/>
          <w:lang w:eastAsia="ru-RU"/>
        </w:rPr>
        <w:t>.</w:t>
      </w:r>
      <w:bookmarkEnd w:id="631"/>
      <w:bookmarkEnd w:id="632"/>
      <w:bookmarkEnd w:id="633"/>
      <w:bookmarkEnd w:id="634"/>
    </w:p>
    <w:p w14:paraId="37E1C4AB"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Для защиты людей от поражения током в настоящем проекте учтены требования «Правил технической эксплуатации электроустановок потребителей» Утверждённым приказом Министра энергетики Республики Казахстан от 30 марта 2015 года № 246.</w:t>
      </w:r>
    </w:p>
    <w:p w14:paraId="6B42AC62"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На объектах промплощадки принята система с глухозаземленной нейтралью.</w:t>
      </w:r>
    </w:p>
    <w:p w14:paraId="77DC2AC0"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Все вновь сооружаемые и реконструируемые электроустановки потребителей должны выполняться в соответствии с действующими ПУЭ. По условиям электробезопасности электроустановки разделяются на электроустановки напряжением до 1000 </w:t>
      </w:r>
      <w:proofErr w:type="gramStart"/>
      <w:r w:rsidRPr="006B3B1C">
        <w:rPr>
          <w:rFonts w:ascii="Times New Roman" w:eastAsia="MS Mincho" w:hAnsi="Times New Roman" w:cs="Times New Roman"/>
          <w:sz w:val="24"/>
          <w:szCs w:val="24"/>
          <w:lang w:eastAsia="ru-RU"/>
        </w:rPr>
        <w:t>В включительно</w:t>
      </w:r>
      <w:proofErr w:type="gramEnd"/>
      <w:r w:rsidRPr="006B3B1C">
        <w:rPr>
          <w:rFonts w:ascii="Times New Roman" w:eastAsia="MS Mincho" w:hAnsi="Times New Roman" w:cs="Times New Roman"/>
          <w:sz w:val="24"/>
          <w:szCs w:val="24"/>
          <w:lang w:eastAsia="ru-RU"/>
        </w:rPr>
        <w:t xml:space="preserve"> и электроустановки напряжением выше 1000 В.</w:t>
      </w:r>
    </w:p>
    <w:p w14:paraId="54611164"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Техническая эксплуатация электроустановок может производиться по правилам, разработанным в отрасли. Отраслевые правила не должны противоречить «Правилам техники безопасности при эксплуатации электроустановок потребителей» Утверждённым приказом Министра энергетики Республики Казахстан от 30 марта 2015 года № 222.</w:t>
      </w:r>
    </w:p>
    <w:p w14:paraId="2AE51D18"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Эксплуатацию электроустановок должен осуществлять специально подготовленный электротехнический персонал.</w:t>
      </w:r>
    </w:p>
    <w:p w14:paraId="3299ED8C"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Электротехнический персонал предприятия подразделяется на:</w:t>
      </w:r>
    </w:p>
    <w:p w14:paraId="563AE6CE" w14:textId="77777777" w:rsidR="000031C0" w:rsidRPr="006B3B1C" w:rsidRDefault="000031C0" w:rsidP="005711A3">
      <w:pPr>
        <w:widowControl w:val="0"/>
        <w:numPr>
          <w:ilvl w:val="0"/>
          <w:numId w:val="51"/>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административно-технический организующий и принимающий непосредственное участие в оперативных переключениях, ремонтных, монтажных и наладочных работах в электроустановках; этот персонал имеет право оперативного, ремонтного или оперативно-ремонтного;</w:t>
      </w:r>
    </w:p>
    <w:p w14:paraId="2CB54999" w14:textId="77777777" w:rsidR="000031C0" w:rsidRPr="006B3B1C" w:rsidRDefault="000031C0" w:rsidP="005711A3">
      <w:pPr>
        <w:widowControl w:val="0"/>
        <w:numPr>
          <w:ilvl w:val="0"/>
          <w:numId w:val="51"/>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оперативный персонал – осуществляет оперативное управление электрохозяйством предприятия, цеха, а также оперативное обслуживание электроустановок;</w:t>
      </w:r>
    </w:p>
    <w:p w14:paraId="41D5477A" w14:textId="77777777" w:rsidR="000031C0" w:rsidRPr="006B3B1C" w:rsidRDefault="000031C0" w:rsidP="005711A3">
      <w:pPr>
        <w:widowControl w:val="0"/>
        <w:numPr>
          <w:ilvl w:val="0"/>
          <w:numId w:val="51"/>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ремонтный персонал – выполняет все виды работ по ремонту, реконструкции и монтажу электрооборудования; к этой категории относится персонал специализированных служб (</w:t>
      </w:r>
      <w:proofErr w:type="spellStart"/>
      <w:r w:rsidRPr="006B3B1C">
        <w:rPr>
          <w:rFonts w:ascii="Times New Roman" w:eastAsia="MS Mincho" w:hAnsi="Times New Roman" w:cs="Times New Roman"/>
          <w:sz w:val="24"/>
          <w:szCs w:val="24"/>
          <w:lang w:eastAsia="ru-RU"/>
        </w:rPr>
        <w:t>испыт</w:t>
      </w:r>
      <w:proofErr w:type="spellEnd"/>
      <w:r w:rsidRPr="006B3B1C">
        <w:rPr>
          <w:rFonts w:ascii="Times New Roman" w:eastAsia="MS Mincho" w:hAnsi="Times New Roman" w:cs="Times New Roman"/>
          <w:sz w:val="24"/>
          <w:szCs w:val="24"/>
          <w:lang w:eastAsia="ru-RU"/>
        </w:rPr>
        <w:t xml:space="preserve">. лабораторий, КМП и </w:t>
      </w:r>
      <w:proofErr w:type="gramStart"/>
      <w:r w:rsidRPr="006B3B1C">
        <w:rPr>
          <w:rFonts w:ascii="Times New Roman" w:eastAsia="MS Mincho" w:hAnsi="Times New Roman" w:cs="Times New Roman"/>
          <w:sz w:val="24"/>
          <w:szCs w:val="24"/>
          <w:lang w:eastAsia="ru-RU"/>
        </w:rPr>
        <w:t>т.д.</w:t>
      </w:r>
      <w:proofErr w:type="gramEnd"/>
      <w:r w:rsidRPr="006B3B1C">
        <w:rPr>
          <w:rFonts w:ascii="Times New Roman" w:eastAsia="MS Mincho" w:hAnsi="Times New Roman" w:cs="Times New Roman"/>
          <w:sz w:val="24"/>
          <w:szCs w:val="24"/>
          <w:lang w:eastAsia="ru-RU"/>
        </w:rPr>
        <w:t>), в обязанности которого входит проведение испытаний, измерений, наладки и регулировки электроаппаратуры и т.д.;</w:t>
      </w:r>
    </w:p>
    <w:p w14:paraId="2E23E571" w14:textId="77777777" w:rsidR="000031C0" w:rsidRPr="006B3B1C" w:rsidRDefault="000031C0" w:rsidP="005711A3">
      <w:pPr>
        <w:widowControl w:val="0"/>
        <w:numPr>
          <w:ilvl w:val="0"/>
          <w:numId w:val="51"/>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оперативно-ремонтный персонал – ремонтный персонал небольших предприятий (цехов), специально обученный и подготовленный для выполнения оперативных работ на закрепленных за ним электроустановок.</w:t>
      </w:r>
    </w:p>
    <w:p w14:paraId="3225FCE3"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До назначения на самостоятельную работу или при переходе на другую работу (должность), связанную с эксплуатацией электроустановок, а также при перерыве в работе в качестве электротехнического персонала свыше 1 года персонал обязан пройти производственное обучение на новом месте работы.</w:t>
      </w:r>
    </w:p>
    <w:p w14:paraId="76636C53"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Персонал на новом месте работы должен пройти производственное обучение в необходимом для данной должности объеме:</w:t>
      </w:r>
    </w:p>
    <w:p w14:paraId="5F3FA084" w14:textId="77777777" w:rsidR="000031C0" w:rsidRPr="006B3B1C" w:rsidRDefault="000031C0" w:rsidP="005711A3">
      <w:pPr>
        <w:widowControl w:val="0"/>
        <w:numPr>
          <w:ilvl w:val="0"/>
          <w:numId w:val="52"/>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"Правила и ПТБ при эксплуатации электроустановок потребителей";</w:t>
      </w:r>
    </w:p>
    <w:p w14:paraId="26FDC53E" w14:textId="77777777" w:rsidR="000031C0" w:rsidRPr="006B3B1C" w:rsidRDefault="000031C0" w:rsidP="005711A3">
      <w:pPr>
        <w:widowControl w:val="0"/>
        <w:numPr>
          <w:ilvl w:val="0"/>
          <w:numId w:val="52"/>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"Правила технической эксплуатации электроустановок потребителей";</w:t>
      </w:r>
    </w:p>
    <w:p w14:paraId="70849477" w14:textId="77777777" w:rsidR="000031C0" w:rsidRPr="006B3B1C" w:rsidRDefault="000031C0" w:rsidP="005711A3">
      <w:pPr>
        <w:widowControl w:val="0"/>
        <w:numPr>
          <w:ilvl w:val="0"/>
          <w:numId w:val="52"/>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производственных (должностных и эксплуатационных) инструкций;</w:t>
      </w:r>
    </w:p>
    <w:p w14:paraId="29409B3C" w14:textId="77777777" w:rsidR="000031C0" w:rsidRPr="006B3B1C" w:rsidRDefault="000031C0" w:rsidP="005711A3">
      <w:pPr>
        <w:widowControl w:val="0"/>
        <w:numPr>
          <w:ilvl w:val="0"/>
          <w:numId w:val="52"/>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инструкций по охране труда;</w:t>
      </w:r>
    </w:p>
    <w:p w14:paraId="2E9005F8" w14:textId="77777777" w:rsidR="000031C0" w:rsidRPr="006B3B1C" w:rsidRDefault="000031C0" w:rsidP="005711A3">
      <w:pPr>
        <w:widowControl w:val="0"/>
        <w:numPr>
          <w:ilvl w:val="0"/>
          <w:numId w:val="52"/>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дополнительных правил, нормативных и эксплуатационных документов, действующих на данном предприятии.</w:t>
      </w:r>
    </w:p>
    <w:p w14:paraId="6641C545"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Обучение должно проводиться по утвержденной программе под руководством </w:t>
      </w:r>
      <w:r w:rsidRPr="006B3B1C">
        <w:rPr>
          <w:rFonts w:ascii="Times New Roman" w:eastAsia="MS Mincho" w:hAnsi="Times New Roman" w:cs="Times New Roman"/>
          <w:sz w:val="24"/>
          <w:szCs w:val="24"/>
          <w:lang w:eastAsia="ru-RU"/>
        </w:rPr>
        <w:lastRenderedPageBreak/>
        <w:t>опытного работника из электротехнического персонала предприятия или вышестоящей организации, имеющие высшее электротехническое образование и большой опыт работы в данной отрасли работы.</w:t>
      </w:r>
    </w:p>
    <w:p w14:paraId="0439E187"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По окончании производственного обучения обучаемый должен пройти в квалифицированной комиссии проверку знаний в предусмотренном объеме для данной должности, ему должна быть присвоена соответствующая группа (</w:t>
      </w:r>
      <w:proofErr w:type="gramStart"/>
      <w:r w:rsidRPr="006B3B1C">
        <w:rPr>
          <w:rFonts w:ascii="Times New Roman" w:eastAsia="MS Mincho" w:hAnsi="Times New Roman" w:cs="Times New Roman"/>
          <w:sz w:val="24"/>
          <w:szCs w:val="24"/>
          <w:lang w:eastAsia="ru-RU"/>
        </w:rPr>
        <w:t>II-V</w:t>
      </w:r>
      <w:proofErr w:type="gramEnd"/>
      <w:r w:rsidRPr="006B3B1C">
        <w:rPr>
          <w:rFonts w:ascii="Times New Roman" w:eastAsia="MS Mincho" w:hAnsi="Times New Roman" w:cs="Times New Roman"/>
          <w:sz w:val="24"/>
          <w:szCs w:val="24"/>
          <w:lang w:eastAsia="ru-RU"/>
        </w:rPr>
        <w:t>) электробезопасности.</w:t>
      </w:r>
    </w:p>
    <w:p w14:paraId="3B8DBC61"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Периодическая проверка знаний персонала должна производиться в следующие сроки:</w:t>
      </w:r>
    </w:p>
    <w:p w14:paraId="4780A1E4"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1 раз в год - для электротехнического персонала, непосредственно обслуживающего действующие электроустановки или проводящего в них наладочные, электромонтажные, ремонтные работы или профилактические испытания, а также для персонала, оформляющего распоряжения и организующего эти работы;</w:t>
      </w:r>
    </w:p>
    <w:p w14:paraId="2CCF7AB3"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1 раз в 3 года – для ИТР электротехнического персонала. не относящегося к предыдущей группе, а также инженеров по технике безопасности, допущенных к инспектированию электроустановок.</w:t>
      </w:r>
    </w:p>
    <w:p w14:paraId="2EA2FAD2"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Лица, допустившие нарушения настоящих Правил или правил техники безопасности, должны подвергаться внеочередной проверке знаний.</w:t>
      </w:r>
    </w:p>
    <w:p w14:paraId="3D7D234E"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Проверку знаний правил должны проводить квалифицированные комиссии в составе не менее 3-х человек, для ИТР:</w:t>
      </w:r>
    </w:p>
    <w:p w14:paraId="04C03916" w14:textId="77777777" w:rsidR="000031C0" w:rsidRPr="006B3B1C" w:rsidRDefault="000031C0" w:rsidP="005711A3">
      <w:pPr>
        <w:widowControl w:val="0"/>
        <w:numPr>
          <w:ilvl w:val="0"/>
          <w:numId w:val="53"/>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гл. инженером или руководителем предприятия;</w:t>
      </w:r>
    </w:p>
    <w:p w14:paraId="5D5ABAFC" w14:textId="77777777" w:rsidR="000031C0" w:rsidRPr="006B3B1C" w:rsidRDefault="000031C0" w:rsidP="005711A3">
      <w:pPr>
        <w:widowControl w:val="0"/>
        <w:numPr>
          <w:ilvl w:val="0"/>
          <w:numId w:val="53"/>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инспектора "энергонадзора";</w:t>
      </w:r>
    </w:p>
    <w:p w14:paraId="7CC44603" w14:textId="77777777" w:rsidR="000031C0" w:rsidRPr="006B3B1C" w:rsidRDefault="000031C0" w:rsidP="005711A3">
      <w:pPr>
        <w:widowControl w:val="0"/>
        <w:numPr>
          <w:ilvl w:val="0"/>
          <w:numId w:val="53"/>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представителем отдела труда или комитета профсоюза предприятия.</w:t>
      </w:r>
    </w:p>
    <w:p w14:paraId="10BED395"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Для остального персонала комиссии назначаются гл. инженер предприятия.</w:t>
      </w:r>
    </w:p>
    <w:p w14:paraId="03C7C397" w14:textId="77777777" w:rsidR="000031C0" w:rsidRPr="006B3B1C" w:rsidRDefault="000031C0" w:rsidP="000031C0">
      <w:pPr>
        <w:keepNext/>
        <w:keepLines/>
        <w:spacing w:before="120" w:after="40" w:line="240" w:lineRule="auto"/>
        <w:ind w:left="709"/>
        <w:jc w:val="both"/>
        <w:outlineLvl w:val="2"/>
        <w:rPr>
          <w:rFonts w:ascii="Times New Roman" w:eastAsia="MS Mincho" w:hAnsi="Times New Roman" w:cs="Times New Roman"/>
          <w:b/>
          <w:bCs/>
          <w:sz w:val="24"/>
          <w:szCs w:val="24"/>
          <w:lang w:eastAsia="ru-RU"/>
        </w:rPr>
      </w:pPr>
      <w:bookmarkStart w:id="635" w:name="_Toc503790135"/>
      <w:bookmarkStart w:id="636" w:name="_Toc520214652"/>
      <w:bookmarkStart w:id="637" w:name="_Toc4480255"/>
      <w:bookmarkStart w:id="638" w:name="_Toc19097252"/>
      <w:bookmarkStart w:id="639" w:name="_Toc19880718"/>
      <w:bookmarkStart w:id="640" w:name="_Toc167962279"/>
      <w:r w:rsidRPr="006B3B1C">
        <w:rPr>
          <w:rFonts w:ascii="Times New Roman" w:eastAsia="MS Mincho" w:hAnsi="Times New Roman" w:cs="Times New Roman"/>
          <w:b/>
          <w:bCs/>
          <w:sz w:val="24"/>
          <w:szCs w:val="24"/>
          <w:lang w:eastAsia="ru-RU"/>
        </w:rPr>
        <w:t>6.1.5 Механизация горных работ</w:t>
      </w:r>
      <w:bookmarkEnd w:id="635"/>
      <w:bookmarkEnd w:id="636"/>
      <w:bookmarkEnd w:id="637"/>
      <w:bookmarkEnd w:id="638"/>
      <w:bookmarkEnd w:id="639"/>
      <w:bookmarkEnd w:id="640"/>
    </w:p>
    <w:p w14:paraId="21A71DC5"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Горные, транспортные и строительно-дорожные машины, находящиеся в эксплуатации, оснащаются сигнальными устройствами, тормозами, ограждениями доступных движущихся частей механизмов и рабочих площадок, противопожарными средствами, имеют освещение, комплект исправного инструмента, приспособлений.</w:t>
      </w:r>
    </w:p>
    <w:p w14:paraId="232DE4F6"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41" w:name="SUB177400"/>
      <w:bookmarkEnd w:id="641"/>
      <w:r w:rsidRPr="006B3B1C">
        <w:rPr>
          <w:rFonts w:ascii="Times New Roman" w:eastAsia="Calibri" w:hAnsi="Times New Roman" w:cs="Times New Roman"/>
          <w:sz w:val="24"/>
          <w:lang w:eastAsia="ru-RU"/>
        </w:rPr>
        <w:t xml:space="preserve">Прием в эксплуатацию горных, транспортных, </w:t>
      </w:r>
      <w:proofErr w:type="spellStart"/>
      <w:proofErr w:type="gramStart"/>
      <w:r w:rsidRPr="006B3B1C">
        <w:rPr>
          <w:rFonts w:ascii="Times New Roman" w:eastAsia="Calibri" w:hAnsi="Times New Roman" w:cs="Times New Roman"/>
          <w:sz w:val="24"/>
          <w:lang w:eastAsia="ru-RU"/>
        </w:rPr>
        <w:t>строительно</w:t>
      </w:r>
      <w:proofErr w:type="spellEnd"/>
      <w:r w:rsidRPr="006B3B1C">
        <w:rPr>
          <w:rFonts w:ascii="Times New Roman" w:eastAsia="Calibri" w:hAnsi="Times New Roman" w:cs="Times New Roman"/>
          <w:sz w:val="24"/>
          <w:lang w:eastAsia="ru-RU"/>
        </w:rPr>
        <w:t xml:space="preserve"> - дорожных</w:t>
      </w:r>
      <w:proofErr w:type="gramEnd"/>
      <w:r w:rsidRPr="006B3B1C">
        <w:rPr>
          <w:rFonts w:ascii="Times New Roman" w:eastAsia="Calibri" w:hAnsi="Times New Roman" w:cs="Times New Roman"/>
          <w:sz w:val="24"/>
          <w:lang w:eastAsia="ru-RU"/>
        </w:rPr>
        <w:t xml:space="preserve"> машин и технологического оборудования после монтажа и капитального ремонта производится комиссией с составлением акта.</w:t>
      </w:r>
    </w:p>
    <w:p w14:paraId="32B57567"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Кабины экскаваторов, буровых станков и эксплуатируемых механизмов утепляются и оборудуются безопасными отопительными приборами.</w:t>
      </w:r>
    </w:p>
    <w:p w14:paraId="7665C78E" w14:textId="353816D1"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42" w:name="SUB177500"/>
      <w:bookmarkEnd w:id="642"/>
      <w:r w:rsidRPr="006B3B1C">
        <w:rPr>
          <w:rFonts w:ascii="Times New Roman" w:eastAsia="Calibri" w:hAnsi="Times New Roman" w:cs="Times New Roman"/>
          <w:sz w:val="24"/>
          <w:lang w:eastAsia="ru-RU"/>
        </w:rPr>
        <w:t xml:space="preserve">На каждой единице горнотранспортного оборудования должен вестись журнал </w:t>
      </w:r>
      <w:r w:rsidR="00046AC1" w:rsidRPr="006B3B1C">
        <w:rPr>
          <w:rFonts w:ascii="Times New Roman" w:eastAsia="Calibri" w:hAnsi="Times New Roman" w:cs="Times New Roman"/>
          <w:sz w:val="24"/>
          <w:lang w:eastAsia="ru-RU"/>
        </w:rPr>
        <w:t>приема-сдачи</w:t>
      </w:r>
      <w:r w:rsidRPr="006B3B1C">
        <w:rPr>
          <w:rFonts w:ascii="Times New Roman" w:eastAsia="Calibri" w:hAnsi="Times New Roman" w:cs="Times New Roman"/>
          <w:sz w:val="24"/>
          <w:lang w:eastAsia="ru-RU"/>
        </w:rPr>
        <w:t xml:space="preserve"> смен. Ведение журнала проверяется лицами контроля.</w:t>
      </w:r>
    </w:p>
    <w:p w14:paraId="39A59C4E"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43" w:name="SUB177600"/>
      <w:bookmarkEnd w:id="643"/>
      <w:r w:rsidRPr="006B3B1C">
        <w:rPr>
          <w:rFonts w:ascii="Times New Roman" w:eastAsia="Calibri" w:hAnsi="Times New Roman" w:cs="Times New Roman"/>
          <w:sz w:val="24"/>
          <w:lang w:eastAsia="ru-RU"/>
        </w:rPr>
        <w:t>Эксплуатация, обслуживание технологического оборудования, технических устройств, их монтаж и демонтаж производится в соответствии с руководством по эксплуатации заводов-изготовителей.</w:t>
      </w:r>
    </w:p>
    <w:p w14:paraId="216A30C8"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Нормируемые заводами-изготовителями технические характеристики выдерживаются на протяжении всего периода эксплуатации оборудования.</w:t>
      </w:r>
    </w:p>
    <w:p w14:paraId="01DE3756"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44" w:name="SUB177700"/>
      <w:bookmarkEnd w:id="644"/>
      <w:r w:rsidRPr="006B3B1C">
        <w:rPr>
          <w:rFonts w:ascii="Times New Roman" w:eastAsia="Calibri" w:hAnsi="Times New Roman" w:cs="Times New Roman"/>
          <w:sz w:val="24"/>
          <w:lang w:eastAsia="ru-RU"/>
        </w:rPr>
        <w:t>Перед началом работы или движения машины (механизма) машинист убеждается в безопасности членов бригады и находящихся поблизости лиц.</w:t>
      </w:r>
    </w:p>
    <w:p w14:paraId="44FD8714"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Перед пуском механизмов и началом движения машин, железнодорожных составов, автомобилей, погрузочной техники должны подаваться звуковые или световые сигналы, установленные технологическим регламентом, со значением которых ознакомлены все работающие под роспись. При этом сигналы должны быть слышны (видны) всем работающим в зоне действия машин (механизмов).</w:t>
      </w:r>
    </w:p>
    <w:p w14:paraId="4D33E3E2"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Таблица сигналов вывешивается на работающем механизме или вблизи него. Каждый неправильно поданный или непонятный сигнал воспринимается как сигнал «Стоп».</w:t>
      </w:r>
    </w:p>
    <w:p w14:paraId="5ABA28DF"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45" w:name="SUB177800"/>
      <w:bookmarkStart w:id="646" w:name="SUB177900"/>
      <w:bookmarkEnd w:id="645"/>
      <w:bookmarkEnd w:id="646"/>
      <w:r w:rsidRPr="006B3B1C">
        <w:rPr>
          <w:rFonts w:ascii="Times New Roman" w:eastAsia="Calibri" w:hAnsi="Times New Roman" w:cs="Times New Roman"/>
          <w:sz w:val="24"/>
          <w:lang w:eastAsia="ru-RU"/>
        </w:rPr>
        <w:lastRenderedPageBreak/>
        <w:t>В нерабочее время горные, транспортные и дорожно-строительные машины отводятся от забоя в безопасное место, рабочий орган опускаются на землю, кабина запирается, с питающего кабеля снимается напряжение.</w:t>
      </w:r>
    </w:p>
    <w:p w14:paraId="32BECFB3"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47" w:name="SUB178000"/>
      <w:bookmarkStart w:id="648" w:name="SUB178200"/>
      <w:bookmarkEnd w:id="647"/>
      <w:bookmarkEnd w:id="648"/>
      <w:r w:rsidRPr="006B3B1C">
        <w:rPr>
          <w:rFonts w:ascii="Times New Roman" w:eastAsia="Calibri" w:hAnsi="Times New Roman" w:cs="Times New Roman"/>
          <w:sz w:val="24"/>
          <w:lang w:eastAsia="ru-RU"/>
        </w:rPr>
        <w:t>Перегон горных, транспортных и строительно-дорожных машин и перевозка их на транспортных средствах должен производиться в соответствии с технологическим регламентом.</w:t>
      </w:r>
    </w:p>
    <w:p w14:paraId="5D32D3F4"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Транспортирование (буксировка) самоходных горных машин и вспомогательного оборудования на территории открытых горных работ допускается с применением жесткой сцепки и при осуществлении мероприятий, обеспечивающих безопасность, в соответствии с технологическим регламентом.</w:t>
      </w:r>
    </w:p>
    <w:p w14:paraId="01FA0DE3"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Транспортирование машин и оборудования с применением остальных видов сцепки, использованием двух и более тягачей осуществляется по проектам, утвержденным техническим руководителем организации, с оформлением наряда-допуска.</w:t>
      </w:r>
    </w:p>
    <w:p w14:paraId="70F3738F"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49" w:name="SUB178300"/>
      <w:bookmarkEnd w:id="649"/>
      <w:r w:rsidRPr="006B3B1C">
        <w:rPr>
          <w:rFonts w:ascii="Times New Roman" w:eastAsia="Calibri" w:hAnsi="Times New Roman" w:cs="Times New Roman"/>
          <w:sz w:val="24"/>
          <w:lang w:eastAsia="ru-RU"/>
        </w:rPr>
        <w:t>В случае внезапного прекращения подачи электроэнергии персонал, обслуживающий механизмы, переводит пусковые устройства электродвигателей и рычаги управления в положение «Стоп» (нулевое).</w:t>
      </w:r>
    </w:p>
    <w:p w14:paraId="46A53AB3"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50" w:name="SUB178400"/>
      <w:bookmarkEnd w:id="650"/>
      <w:r w:rsidRPr="006B3B1C">
        <w:rPr>
          <w:rFonts w:ascii="Times New Roman" w:eastAsia="Calibri" w:hAnsi="Times New Roman" w:cs="Times New Roman"/>
          <w:sz w:val="24"/>
          <w:lang w:eastAsia="ru-RU"/>
        </w:rPr>
        <w:t>Не допускается присутствие посторонних лиц в кабине и на наружных площадках экскаватора и бурового станка при их работе, кроме специалистов, исполняющих свои прямые функциональные обязанности, наладочного персонала, технического руководителя смены и лиц, имеющих разрешение технического руководителя организации.</w:t>
      </w:r>
    </w:p>
    <w:p w14:paraId="4BC9B846"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51" w:name="SUB178500"/>
      <w:bookmarkEnd w:id="651"/>
      <w:r w:rsidRPr="006B3B1C">
        <w:rPr>
          <w:rFonts w:ascii="Times New Roman" w:eastAsia="Calibri" w:hAnsi="Times New Roman" w:cs="Times New Roman"/>
          <w:sz w:val="24"/>
          <w:lang w:eastAsia="ru-RU"/>
        </w:rPr>
        <w:t>Смазка машин и оборудования производится в соответствии с технической документацией изготовителей.</w:t>
      </w:r>
    </w:p>
    <w:p w14:paraId="14AF27B4"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Система смазки имеет устройства, предупреждающие разбрызгивание и разливание масел.</w:t>
      </w:r>
    </w:p>
    <w:p w14:paraId="1E92E8CD"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Все устройства, входящие в систему смазки, содержатся в исправном состоянии, чистые и безопасные в обслуживании.</w:t>
      </w:r>
    </w:p>
    <w:p w14:paraId="04F9D419"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Смазка приводов оборудования и механизмов, не имеющая встроенных систем смазки, во время работы не допускается.</w:t>
      </w:r>
    </w:p>
    <w:p w14:paraId="7F4A6B77"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Не допускается использование открытого огня и паяльных ламп для разогревания масел и воды.</w:t>
      </w:r>
    </w:p>
    <w:p w14:paraId="6509B0C2"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52" w:name="SUB178600"/>
      <w:bookmarkEnd w:id="652"/>
      <w:r w:rsidRPr="006B3B1C">
        <w:rPr>
          <w:rFonts w:ascii="Times New Roman" w:eastAsia="Calibri" w:hAnsi="Times New Roman" w:cs="Times New Roman"/>
          <w:sz w:val="24"/>
          <w:lang w:eastAsia="ru-RU"/>
        </w:rPr>
        <w:t>Смазочные и обтирочные материалы хранятся в закрытых металлических ящиках. Хранение на горных и транспортных машинах бензина и легковоспламеняющихся веществ не допускается.</w:t>
      </w:r>
    </w:p>
    <w:p w14:paraId="3FCEFE7C" w14:textId="77777777" w:rsidR="000031C0" w:rsidRPr="006B3B1C" w:rsidRDefault="000031C0" w:rsidP="000031C0">
      <w:pPr>
        <w:spacing w:before="120" w:after="40" w:line="240" w:lineRule="auto"/>
        <w:ind w:firstLine="709"/>
        <w:jc w:val="both"/>
        <w:outlineLvl w:val="3"/>
        <w:rPr>
          <w:rFonts w:ascii="Times New Roman" w:eastAsia="Calibri" w:hAnsi="Times New Roman" w:cs="Times New Roman"/>
          <w:b/>
          <w:sz w:val="24"/>
          <w:lang w:eastAsia="ru-RU"/>
        </w:rPr>
      </w:pPr>
      <w:bookmarkStart w:id="653" w:name="SUB178700"/>
      <w:bookmarkStart w:id="654" w:name="_Toc503790136"/>
      <w:bookmarkStart w:id="655" w:name="_Toc520214653"/>
      <w:bookmarkStart w:id="656" w:name="_Toc19097253"/>
      <w:bookmarkStart w:id="657" w:name="_Toc19880719"/>
      <w:bookmarkStart w:id="658" w:name="_Toc167962280"/>
      <w:bookmarkStart w:id="659" w:name="_Toc428948613"/>
      <w:bookmarkStart w:id="660" w:name="_Toc432915048"/>
      <w:bookmarkEnd w:id="653"/>
      <w:r w:rsidRPr="006B3B1C">
        <w:rPr>
          <w:rFonts w:ascii="Times New Roman" w:eastAsia="Calibri" w:hAnsi="Times New Roman" w:cs="Times New Roman"/>
          <w:b/>
          <w:sz w:val="24"/>
          <w:lang w:eastAsia="ru-RU"/>
        </w:rPr>
        <w:t xml:space="preserve">6.1.5.1 </w:t>
      </w:r>
      <w:r w:rsidRPr="006B3B1C">
        <w:rPr>
          <w:rFonts w:ascii="Times New Roman" w:eastAsia="Times New Roman" w:hAnsi="Times New Roman" w:cs="Times New Roman"/>
          <w:b/>
          <w:sz w:val="24"/>
          <w:lang w:eastAsia="ru-RU"/>
        </w:rPr>
        <w:t>Мероприятия</w:t>
      </w:r>
      <w:r w:rsidRPr="006B3B1C">
        <w:rPr>
          <w:rFonts w:ascii="Times New Roman" w:eastAsia="Calibri" w:hAnsi="Times New Roman" w:cs="Times New Roman"/>
          <w:b/>
          <w:sz w:val="24"/>
          <w:lang w:eastAsia="ru-RU"/>
        </w:rPr>
        <w:t xml:space="preserve"> по безопасной эксплуатации буровых станков</w:t>
      </w:r>
      <w:bookmarkEnd w:id="654"/>
      <w:bookmarkEnd w:id="655"/>
      <w:bookmarkEnd w:id="656"/>
      <w:bookmarkEnd w:id="657"/>
      <w:bookmarkEnd w:id="658"/>
    </w:p>
    <w:bookmarkEnd w:id="659"/>
    <w:bookmarkEnd w:id="660"/>
    <w:p w14:paraId="0305A621"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Рабочее место для ведения буровых работ обеспечивается:</w:t>
      </w:r>
    </w:p>
    <w:p w14:paraId="0AC2F39E" w14:textId="77777777" w:rsidR="000031C0" w:rsidRPr="006B3B1C" w:rsidRDefault="000031C0" w:rsidP="005711A3">
      <w:pPr>
        <w:numPr>
          <w:ilvl w:val="0"/>
          <w:numId w:val="67"/>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подготовленным фронтом работ (очищенной и спланированной рабочей площадкой);</w:t>
      </w:r>
    </w:p>
    <w:p w14:paraId="7408ADA5" w14:textId="77777777" w:rsidR="000031C0" w:rsidRPr="006B3B1C" w:rsidRDefault="000031C0" w:rsidP="005711A3">
      <w:pPr>
        <w:numPr>
          <w:ilvl w:val="0"/>
          <w:numId w:val="67"/>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комплектом исправного бурового инструмента;</w:t>
      </w:r>
    </w:p>
    <w:p w14:paraId="0BFA7B16" w14:textId="77777777" w:rsidR="000031C0" w:rsidRPr="006B3B1C" w:rsidRDefault="000031C0" w:rsidP="005711A3">
      <w:pPr>
        <w:numPr>
          <w:ilvl w:val="0"/>
          <w:numId w:val="67"/>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паспортом на бурение.</w:t>
      </w:r>
    </w:p>
    <w:p w14:paraId="2350B1C4"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61" w:name="SUB173500"/>
      <w:bookmarkEnd w:id="661"/>
      <w:r w:rsidRPr="006B3B1C">
        <w:rPr>
          <w:rFonts w:ascii="Times New Roman" w:eastAsia="Calibri" w:hAnsi="Times New Roman" w:cs="Times New Roman"/>
          <w:sz w:val="24"/>
          <w:lang w:eastAsia="ru-RU"/>
        </w:rPr>
        <w:t>Буровой станок устанавливается на спланированной площадке на безопасном расстоянии от верхней бровки уступа, определяемом расчетами или проектом, но не менее 2 метров от бровки до ближайшей точки опоры станка, а его продольная ось при бурении первого ряда скважин перпендикулярна бровке уступа.</w:t>
      </w:r>
    </w:p>
    <w:p w14:paraId="69C07D93"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При установке буровых станков шарошечного бурения на первый от откоса ряд скважин управление станками осуществляется дистанционно.</w:t>
      </w:r>
    </w:p>
    <w:p w14:paraId="189E5449"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62" w:name="SUB173600"/>
      <w:bookmarkEnd w:id="662"/>
      <w:r w:rsidRPr="006B3B1C">
        <w:rPr>
          <w:rFonts w:ascii="Times New Roman" w:eastAsia="Calibri" w:hAnsi="Times New Roman" w:cs="Times New Roman"/>
          <w:sz w:val="24"/>
          <w:lang w:eastAsia="ru-RU"/>
        </w:rPr>
        <w:t>Перемещение бурового станка с поднятой мачтой по уступу допускается по спланированной горизонтальной площадке. При перегоне бурового станка с уступа на уступ или под высоковольтной линией мачта укладывается в транспортное положение, буровой инструмент - снимается или закрепляется.</w:t>
      </w:r>
    </w:p>
    <w:p w14:paraId="0D142CDE"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63" w:name="SUB173700"/>
      <w:bookmarkEnd w:id="663"/>
      <w:r w:rsidRPr="006B3B1C">
        <w:rPr>
          <w:rFonts w:ascii="Times New Roman" w:eastAsia="Calibri" w:hAnsi="Times New Roman" w:cs="Times New Roman"/>
          <w:sz w:val="24"/>
          <w:lang w:eastAsia="ru-RU"/>
        </w:rPr>
        <w:t>Бурение скважин производится в соответствии с паспортом на бурение и технологическим регламентом для каждого способа бурения.</w:t>
      </w:r>
    </w:p>
    <w:p w14:paraId="5A0A0AE7"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lastRenderedPageBreak/>
        <w:t>До начала бурения на участке производится осмотр места бурения для выявления невзорвавшихся зарядов взрывчатых материалов и средств их инициирования.</w:t>
      </w:r>
    </w:p>
    <w:p w14:paraId="4E5119FB"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64" w:name="SUB173800"/>
      <w:bookmarkStart w:id="665" w:name="SUB173900"/>
      <w:bookmarkEnd w:id="664"/>
      <w:bookmarkEnd w:id="665"/>
      <w:r w:rsidRPr="006B3B1C">
        <w:rPr>
          <w:rFonts w:ascii="Times New Roman" w:eastAsia="Calibri" w:hAnsi="Times New Roman" w:cs="Times New Roman"/>
          <w:sz w:val="24"/>
          <w:lang w:eastAsia="ru-RU"/>
        </w:rPr>
        <w:t>Каждая скважина диаметром более 250 миллиметров, после окончания бурения перекрывается. Участки пробуренных скважин ограждаются предупредительными знаками. Порядок ограждения зоны пробуренных скважин и их перекрытия устанавливается технологическим регламентом.</w:t>
      </w:r>
    </w:p>
    <w:p w14:paraId="185E98C3"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Разведочные буровые скважины, не подлежащие к использованию, ликвидируются.</w:t>
      </w:r>
    </w:p>
    <w:p w14:paraId="00173DDF"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66" w:name="SUB174000"/>
      <w:bookmarkStart w:id="667" w:name="SUB174100"/>
      <w:bookmarkEnd w:id="666"/>
      <w:bookmarkEnd w:id="667"/>
      <w:r w:rsidRPr="006B3B1C">
        <w:rPr>
          <w:rFonts w:ascii="Times New Roman" w:eastAsia="Calibri" w:hAnsi="Times New Roman" w:cs="Times New Roman"/>
          <w:sz w:val="24"/>
          <w:lang w:eastAsia="ru-RU"/>
        </w:rPr>
        <w:t>Не допускается работа на буровых станках с неисправными ограничителями переподъема бурового снаряда, при неисправном тормозе лебедки и системы пылеподавления.</w:t>
      </w:r>
    </w:p>
    <w:p w14:paraId="16AD3D00"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68" w:name="SUB174200"/>
      <w:bookmarkStart w:id="669" w:name="SUB174400"/>
      <w:bookmarkEnd w:id="668"/>
      <w:bookmarkEnd w:id="669"/>
      <w:r w:rsidRPr="006B3B1C">
        <w:rPr>
          <w:rFonts w:ascii="Times New Roman" w:eastAsia="Calibri" w:hAnsi="Times New Roman" w:cs="Times New Roman"/>
          <w:sz w:val="24"/>
          <w:lang w:eastAsia="ru-RU"/>
        </w:rPr>
        <w:t>Работающий на мачте бурового станка пользуется предохранительным поясом, прикрепленным к мачте. Не допускается нахождение людей на мачте станка во время его работы и передвижения.</w:t>
      </w:r>
    </w:p>
    <w:p w14:paraId="0F09EA31"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70" w:name="SUB174500"/>
      <w:bookmarkEnd w:id="670"/>
      <w:r w:rsidRPr="006B3B1C">
        <w:rPr>
          <w:rFonts w:ascii="Times New Roman" w:eastAsia="Calibri" w:hAnsi="Times New Roman" w:cs="Times New Roman"/>
          <w:sz w:val="24"/>
          <w:lang w:eastAsia="ru-RU"/>
        </w:rPr>
        <w:t>При бурении перфораторами и электросверлами ширина рабочей бермы устанавливается не менее 4 метров. Подготовленные для бурения негабаритные куски укладываются устойчиво в один слой вне зоны возможного обрушения уступа.</w:t>
      </w:r>
    </w:p>
    <w:p w14:paraId="0A6A1BFC" w14:textId="77777777" w:rsidR="000031C0" w:rsidRPr="006B3B1C" w:rsidRDefault="000031C0" w:rsidP="000031C0">
      <w:pPr>
        <w:spacing w:before="120" w:after="40" w:line="240" w:lineRule="auto"/>
        <w:ind w:firstLine="709"/>
        <w:jc w:val="both"/>
        <w:outlineLvl w:val="3"/>
        <w:rPr>
          <w:rFonts w:ascii="Times New Roman" w:eastAsia="Calibri" w:hAnsi="Times New Roman" w:cs="Times New Roman"/>
          <w:b/>
          <w:sz w:val="24"/>
          <w:lang w:eastAsia="ru-RU"/>
        </w:rPr>
      </w:pPr>
      <w:bookmarkStart w:id="671" w:name="_Toc503790137"/>
      <w:bookmarkStart w:id="672" w:name="_Toc520214654"/>
      <w:bookmarkStart w:id="673" w:name="_Toc19097254"/>
      <w:bookmarkStart w:id="674" w:name="_Toc19880720"/>
      <w:bookmarkStart w:id="675" w:name="_Toc167962281"/>
      <w:bookmarkStart w:id="676" w:name="_Toc428948614"/>
      <w:bookmarkStart w:id="677" w:name="_Toc432915049"/>
      <w:r w:rsidRPr="006B3B1C">
        <w:rPr>
          <w:rFonts w:ascii="Times New Roman" w:eastAsia="Calibri" w:hAnsi="Times New Roman" w:cs="Times New Roman"/>
          <w:b/>
          <w:sz w:val="24"/>
          <w:lang w:eastAsia="ru-RU"/>
        </w:rPr>
        <w:t>6.1.5.2 Мероприятия по безопасности при введении экскаваторных работ</w:t>
      </w:r>
      <w:bookmarkEnd w:id="671"/>
      <w:bookmarkEnd w:id="672"/>
      <w:bookmarkEnd w:id="673"/>
      <w:bookmarkEnd w:id="674"/>
      <w:bookmarkEnd w:id="675"/>
    </w:p>
    <w:bookmarkEnd w:id="676"/>
    <w:bookmarkEnd w:id="677"/>
    <w:p w14:paraId="23C04D16"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Эксплуатируемые экскаваторы должны быть в исправном состоянии и иметь действующие сигнальные устройства, тормоза, освещение, противопожарные средства, исправную защиту от переподъема. Все доступные движущиеся части оборудования должны быть ограждены. Изменение конструкций ограждения, площадок и входных трапов не должны реконструироваться в период ремонтов без согласования с заводом-изготовителем, и они не должны ухудшать безопасность обслуживающего персонала.</w:t>
      </w:r>
    </w:p>
    <w:p w14:paraId="235A11AA"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Исправность машин должна проверяться </w:t>
      </w:r>
      <w:proofErr w:type="spellStart"/>
      <w:r w:rsidRPr="006B3B1C">
        <w:rPr>
          <w:rFonts w:ascii="Times New Roman" w:eastAsia="MS Mincho" w:hAnsi="Times New Roman" w:cs="Times New Roman"/>
          <w:sz w:val="24"/>
          <w:szCs w:val="24"/>
          <w:lang w:eastAsia="ru-RU"/>
        </w:rPr>
        <w:t>ежесменно</w:t>
      </w:r>
      <w:proofErr w:type="spellEnd"/>
      <w:r w:rsidRPr="006B3B1C">
        <w:rPr>
          <w:rFonts w:ascii="Times New Roman" w:eastAsia="MS Mincho" w:hAnsi="Times New Roman" w:cs="Times New Roman"/>
          <w:sz w:val="24"/>
          <w:szCs w:val="24"/>
          <w:lang w:eastAsia="ru-RU"/>
        </w:rPr>
        <w:t xml:space="preserve"> машинистом, еженедельно – механиком участка и ежемесячно – главным механиком или его заместителем. Результаты проверки должны быть записаны в специальном журнале.</w:t>
      </w:r>
    </w:p>
    <w:p w14:paraId="516471C3"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Работа на неисправных машинах запрещается.</w:t>
      </w:r>
    </w:p>
    <w:p w14:paraId="156D18DD"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Каждый экскаватор должен вести работы в соответствии с паспортом забоя, утвержденным главным инженером (горняком). В паспорте забоя должны быть указаны допустимые размеры рабочих площадок, берм, углов откоса, высота уступа, расстояние от горного и транспортного оборудования до бровок уступа и порядок подъезда транспорта к экскаватору.</w:t>
      </w:r>
    </w:p>
    <w:p w14:paraId="155F93A8"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Экскаваторы должны располагаться на уступе карьера или отвала на твердом выровненном основании с уклоном, не превышающим допустимого техническим паспортом экскаватора. Во всех случаях расстояние между бортом уступа, отвала или транспортными сосудами и контргрузом экскаватора должно быть не менее 1 м.</w:t>
      </w:r>
    </w:p>
    <w:p w14:paraId="0EB03E72"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При работе экскаватора его кабина должна находиться в стороне, противоположной забою. В отдельных случаях (устройство съездов, </w:t>
      </w:r>
      <w:proofErr w:type="spellStart"/>
      <w:r w:rsidRPr="006B3B1C">
        <w:rPr>
          <w:rFonts w:ascii="Times New Roman" w:eastAsia="MS Mincho" w:hAnsi="Times New Roman" w:cs="Times New Roman"/>
          <w:sz w:val="24"/>
          <w:szCs w:val="24"/>
          <w:lang w:eastAsia="ru-RU"/>
        </w:rPr>
        <w:t>зарезка</w:t>
      </w:r>
      <w:proofErr w:type="spellEnd"/>
      <w:r w:rsidRPr="006B3B1C">
        <w:rPr>
          <w:rFonts w:ascii="Times New Roman" w:eastAsia="MS Mincho" w:hAnsi="Times New Roman" w:cs="Times New Roman"/>
          <w:sz w:val="24"/>
          <w:szCs w:val="24"/>
          <w:lang w:eastAsia="ru-RU"/>
        </w:rPr>
        <w:t xml:space="preserve"> уступов), когда по ряду причин не представляется возможным выполнение этого требования, работа экскаватора согласовывается с органами горного надзора.</w:t>
      </w:r>
    </w:p>
    <w:p w14:paraId="1A58478D"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Экскаваторы с ковшом вместимостью 8 м</w:t>
      </w:r>
      <w:r w:rsidRPr="006B3B1C">
        <w:rPr>
          <w:rFonts w:ascii="Times New Roman" w:eastAsia="MS Mincho" w:hAnsi="Times New Roman" w:cs="Times New Roman"/>
          <w:sz w:val="24"/>
          <w:szCs w:val="24"/>
          <w:vertAlign w:val="superscript"/>
          <w:lang w:eastAsia="ru-RU"/>
        </w:rPr>
        <w:t>3</w:t>
      </w:r>
      <w:r w:rsidRPr="006B3B1C">
        <w:rPr>
          <w:rFonts w:ascii="Times New Roman" w:eastAsia="MS Mincho" w:hAnsi="Times New Roman" w:cs="Times New Roman"/>
          <w:sz w:val="24"/>
          <w:szCs w:val="24"/>
          <w:lang w:eastAsia="ru-RU"/>
        </w:rPr>
        <w:t xml:space="preserve"> и более, учитывая высокое расположение кабины, могут работать при любом расположении экскаватора по отношению к забою.</w:t>
      </w:r>
    </w:p>
    <w:p w14:paraId="47BD9F2C"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Не допускается работа экскаваторов под "козырьками" или навесами уступов.</w:t>
      </w:r>
    </w:p>
    <w:p w14:paraId="5090489B"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передвижении гусеничного экскаватора по горизонтальному пути или на подъем, его ведущая ось находится сзади, а при спусках с уклона - впереди. Ковш опорожняется и находится не выше 1 метра от почвы, а стрела устанавливается по ходу движения экскаватора.</w:t>
      </w:r>
    </w:p>
    <w:p w14:paraId="4A3E322F"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движении экскаватора на подъем или при спуске должны предусматриваться меры, исключающие самопроизвольное скольжение.</w:t>
      </w:r>
    </w:p>
    <w:p w14:paraId="4F1800AD"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погрузке в средства автотранспорта машинистом экскаватора должны подаваться сигналы начала и окончания погрузки.</w:t>
      </w:r>
    </w:p>
    <w:p w14:paraId="66DED140"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При погрузке в средства автомобильного транспорта машинистом экскаватора </w:t>
      </w:r>
      <w:r w:rsidRPr="006B3B1C">
        <w:rPr>
          <w:rFonts w:ascii="Times New Roman" w:eastAsia="MS Mincho" w:hAnsi="Times New Roman" w:cs="Times New Roman"/>
          <w:sz w:val="24"/>
          <w:szCs w:val="24"/>
          <w:lang w:eastAsia="ru-RU"/>
        </w:rPr>
        <w:lastRenderedPageBreak/>
        <w:t>должны подаваться сигналы:</w:t>
      </w:r>
    </w:p>
    <w:p w14:paraId="0D0E6D61" w14:textId="77777777" w:rsidR="000031C0" w:rsidRPr="006B3B1C" w:rsidRDefault="000031C0" w:rsidP="005711A3">
      <w:pPr>
        <w:widowControl w:val="0"/>
        <w:numPr>
          <w:ilvl w:val="0"/>
          <w:numId w:val="54"/>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"стоп" – один короткий;</w:t>
      </w:r>
    </w:p>
    <w:p w14:paraId="7D86CFA4" w14:textId="77777777" w:rsidR="000031C0" w:rsidRPr="006B3B1C" w:rsidRDefault="000031C0" w:rsidP="005711A3">
      <w:pPr>
        <w:widowControl w:val="0"/>
        <w:numPr>
          <w:ilvl w:val="0"/>
          <w:numId w:val="54"/>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сигнал, разрешающий подачу транспортного средства под погрузку, - два коротких;</w:t>
      </w:r>
    </w:p>
    <w:p w14:paraId="37D8C9A1" w14:textId="77777777" w:rsidR="000031C0" w:rsidRPr="006B3B1C" w:rsidRDefault="000031C0" w:rsidP="005711A3">
      <w:pPr>
        <w:widowControl w:val="0"/>
        <w:numPr>
          <w:ilvl w:val="0"/>
          <w:numId w:val="54"/>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начало погрузки – три коротких;</w:t>
      </w:r>
    </w:p>
    <w:p w14:paraId="12BBF37E" w14:textId="77777777" w:rsidR="000031C0" w:rsidRPr="006B3B1C" w:rsidRDefault="000031C0" w:rsidP="005711A3">
      <w:pPr>
        <w:widowControl w:val="0"/>
        <w:numPr>
          <w:ilvl w:val="0"/>
          <w:numId w:val="54"/>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сигнал об окончании погрузки и разрешении отъезда транспортного средства – один длинный.</w:t>
      </w:r>
    </w:p>
    <w:p w14:paraId="4F78DF9F"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Таблица сигналов должна быть вывешена на видном месте, на кузове экскаватора и с ней должны быть ознакомлены машинисты локомотивов и водители транспортных средств.</w:t>
      </w:r>
    </w:p>
    <w:p w14:paraId="6B27AF1A"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Запрещается во время работы экскаватора пребывание людей (включая и обслуживающий персонал) в зоне действия ковша.</w:t>
      </w:r>
    </w:p>
    <w:p w14:paraId="6C755834"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Применяющиеся на экскаваторах канаты должны соответствовать паспорту. Стреловые канаты подлежат осмотру не реже одного раза в неделю участковым механиком, при этом число прорванных проволок на длине шага </w:t>
      </w:r>
      <w:proofErr w:type="spellStart"/>
      <w:r w:rsidRPr="006B3B1C">
        <w:rPr>
          <w:rFonts w:ascii="Times New Roman" w:eastAsia="MS Mincho" w:hAnsi="Times New Roman" w:cs="Times New Roman"/>
          <w:sz w:val="24"/>
          <w:szCs w:val="24"/>
          <w:lang w:eastAsia="ru-RU"/>
        </w:rPr>
        <w:t>свивки</w:t>
      </w:r>
      <w:proofErr w:type="spellEnd"/>
      <w:r w:rsidRPr="006B3B1C">
        <w:rPr>
          <w:rFonts w:ascii="Times New Roman" w:eastAsia="MS Mincho" w:hAnsi="Times New Roman" w:cs="Times New Roman"/>
          <w:sz w:val="24"/>
          <w:szCs w:val="24"/>
          <w:lang w:eastAsia="ru-RU"/>
        </w:rPr>
        <w:t xml:space="preserve"> не должно превышать 15% их общего числа в канате. Торчащие концы оборванных проволок должны быть отрезаны.</w:t>
      </w:r>
    </w:p>
    <w:p w14:paraId="6CC5A21F"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Результаты осмотра канатов, а также записи о замене их с указанием даты установки и типа вновь установленного каната заносятся в специальный журнал, который должен храниться на экскаваторе.</w:t>
      </w:r>
    </w:p>
    <w:p w14:paraId="74E97A5E"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Подъемные и тяговые канаты подлежат осмотру в сроки, установленные главным механиком предприятия.</w:t>
      </w:r>
    </w:p>
    <w:p w14:paraId="3C0852C6"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 случае грозы обрушения или оползания уступа во время работы экскаватора или при обнаружении отказавших зарядов ВМ работа экскаватора должна быть прекращена и экскаватор отведен в безопасное место.</w:t>
      </w:r>
    </w:p>
    <w:p w14:paraId="265C3BB1"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Для вывода экскаватора из забоя всегда должен быть свободный проход.</w:t>
      </w:r>
    </w:p>
    <w:p w14:paraId="3B6AACE6"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работе экскаватора на грунтах, не выдерживающих давление гусениц, должны быть предусмотрены специальные мероприятия, обеспечивающие его устойчивое положение. Перегон экскаватора по слабым грунтам должен осуществляться в присутствии лиц надзора.</w:t>
      </w:r>
    </w:p>
    <w:p w14:paraId="0677C4DB"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перегоне экскаватора на дальние расстояния (из карьера в карьер или на отвал) должна быть разработана диспозиция по выполнению этой работы с мерами, обеспечивающими безопасность.</w:t>
      </w:r>
    </w:p>
    <w:p w14:paraId="3BC7BC1B"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ремонте и наладочных работах должно быть предусмотрено ручное управление каждым механизмом в отдельности.</w:t>
      </w:r>
    </w:p>
    <w:p w14:paraId="78883AA3"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Места работы экскаваторов должны быть оборудованы средствами вызова машиниста экскаватора.</w:t>
      </w:r>
    </w:p>
    <w:p w14:paraId="1D3E6F76" w14:textId="77777777" w:rsidR="000031C0" w:rsidRPr="006B3B1C" w:rsidRDefault="000031C0" w:rsidP="000031C0">
      <w:pPr>
        <w:spacing w:before="120" w:after="120" w:line="240" w:lineRule="auto"/>
        <w:ind w:firstLine="709"/>
        <w:jc w:val="both"/>
        <w:outlineLvl w:val="3"/>
        <w:rPr>
          <w:rFonts w:ascii="Times New Roman" w:eastAsia="Calibri" w:hAnsi="Times New Roman" w:cs="Times New Roman"/>
          <w:b/>
          <w:sz w:val="24"/>
          <w:lang w:eastAsia="ru-RU"/>
        </w:rPr>
      </w:pPr>
      <w:bookmarkStart w:id="678" w:name="_Toc428948615"/>
      <w:bookmarkStart w:id="679" w:name="_Toc432915050"/>
      <w:bookmarkStart w:id="680" w:name="_Toc503790138"/>
      <w:bookmarkStart w:id="681" w:name="_Toc520214655"/>
      <w:bookmarkStart w:id="682" w:name="_Toc19097255"/>
      <w:bookmarkStart w:id="683" w:name="_Toc19880721"/>
      <w:bookmarkStart w:id="684" w:name="_Toc167962282"/>
      <w:r w:rsidRPr="006B3B1C">
        <w:rPr>
          <w:rFonts w:ascii="Times New Roman" w:eastAsia="Calibri" w:hAnsi="Times New Roman" w:cs="Times New Roman"/>
          <w:b/>
          <w:sz w:val="24"/>
          <w:lang w:eastAsia="ru-RU"/>
        </w:rPr>
        <w:t>6.1.5.3 Мероприятия по улучшению безопасности при эксплуатации карьерных автосамосвалов</w:t>
      </w:r>
      <w:bookmarkEnd w:id="678"/>
      <w:bookmarkEnd w:id="679"/>
      <w:bookmarkEnd w:id="680"/>
      <w:bookmarkEnd w:id="681"/>
      <w:bookmarkEnd w:id="682"/>
      <w:bookmarkEnd w:id="683"/>
      <w:bookmarkEnd w:id="684"/>
    </w:p>
    <w:p w14:paraId="7F46B93C"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 соответствии с требованиями - «Правил обеспечения промышленной безопасности для опасных производственных объектов, ведущих горные и геологоразведочные работы», утвержденные приказом Министра по инвестициям и развитию Республики Казахстан от 30 декабря 2014 года № 352, при эксплуатации автомобильного транспорта в карьерах необходимо руководствоваться "Правилами дорожного движения" и "Правилами техники безопасности для предприятий автомобильного транспорта" в той части, в которой они не противоречат вышеуказанным Правилам.</w:t>
      </w:r>
    </w:p>
    <w:p w14:paraId="573D3BEA"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Скорость и порядок движения автомобилей на дорогах карьера устанавливаются администрацией предприятия с учетом местных условий, качества дорог состояния и транспортных средств. Движение на дорогах карьера должно регулироваться стандартными знаками, предусмотренными "Правилами дорожного движения" и без обгона. В отдельных случаях, если на карьерах применяется несколько типов автомобилей с разной технической скоростью движения, допускается обгон автомобилей при обеспечении безопасных условий движения, согласованных с органами государственного горного надзора.</w:t>
      </w:r>
    </w:p>
    <w:p w14:paraId="6330696E"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lastRenderedPageBreak/>
        <w:t>При затяжных уклонах дорог (более 60 промилле) устраиваются площадки с уклоном до 20 промилле длиной не менее 50 метров и не более чем через каждые 600 метров длины затяжного уклона.</w:t>
      </w:r>
    </w:p>
    <w:p w14:paraId="5349909A"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Радиусы кривых в плане и поперечные уклоны автодорог предусматриваются с учетом действующих строительных норм и правил.</w:t>
      </w:r>
    </w:p>
    <w:p w14:paraId="483D5683"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 особо стесненных условиях на внутрикарьерных и отвальных дорогах величину радиусов кривых в плане допускается принимать в размере не менее двух конструктивных радиусов разворотов транспортных средств по переднему наружному колесу - при расчете на одиночный автомобиль и не менее трех конструктивных радиусов разворота - при расчете на тягачи с полуприцепами.</w:t>
      </w:r>
    </w:p>
    <w:p w14:paraId="742CAF03"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Проезжая часть автомобильной дороги внутри контура карьера (кроме забойных дорог) ограждается от призмы возможного обрушения породным валом или защитной стенкой. Высота породного вала принимается не менее половины диаметра колеса наибольшего по грузоподъемности эксплуатируемого на карьере автомобиля. Вертикальная ось, проведенная через вершину породного вала, располагается вне призмы обрушения.</w:t>
      </w:r>
    </w:p>
    <w:p w14:paraId="7142F49B"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Расстояние от внутренней бровки породного вала (защитной стенки) до проезжей части должно быть не менее 0,5 диаметра колеса автомобиля максимальной грузоподъемности, эксплуатируемого в карьере.</w:t>
      </w:r>
    </w:p>
    <w:p w14:paraId="30AEDB84"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В зимнее время автодороги очищаются от снега и льда и посыпаются песком, шлаком, мелким щебнем или обрабатываются специальным составом.</w:t>
      </w:r>
    </w:p>
    <w:p w14:paraId="3F281E83"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85" w:name="SUB201900"/>
      <w:bookmarkEnd w:id="685"/>
      <w:r w:rsidRPr="006B3B1C">
        <w:rPr>
          <w:rFonts w:ascii="Times New Roman" w:eastAsia="Calibri" w:hAnsi="Times New Roman" w:cs="Times New Roman"/>
          <w:sz w:val="24"/>
          <w:lang w:eastAsia="ru-RU"/>
        </w:rPr>
        <w:t>Каждый автомобиль должен иметь технический паспорт, содержащий его основные технические и эксплуатационные характеристики. Находящиеся в эксплуатации карьерные автомобили укомплектовываются:</w:t>
      </w:r>
    </w:p>
    <w:p w14:paraId="01274CFA" w14:textId="77777777" w:rsidR="000031C0" w:rsidRPr="006B3B1C" w:rsidRDefault="000031C0" w:rsidP="005711A3">
      <w:pPr>
        <w:numPr>
          <w:ilvl w:val="0"/>
          <w:numId w:val="63"/>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средствами пожаротушения;</w:t>
      </w:r>
    </w:p>
    <w:p w14:paraId="5BC0CDF0" w14:textId="77777777" w:rsidR="000031C0" w:rsidRPr="006B3B1C" w:rsidRDefault="000031C0" w:rsidP="005711A3">
      <w:pPr>
        <w:numPr>
          <w:ilvl w:val="0"/>
          <w:numId w:val="63"/>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знаками аварийной остановки;</w:t>
      </w:r>
    </w:p>
    <w:p w14:paraId="0EA95618" w14:textId="77777777" w:rsidR="000031C0" w:rsidRPr="006B3B1C" w:rsidRDefault="000031C0" w:rsidP="005711A3">
      <w:pPr>
        <w:numPr>
          <w:ilvl w:val="0"/>
          <w:numId w:val="63"/>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медицинскими аптечками;</w:t>
      </w:r>
    </w:p>
    <w:p w14:paraId="115896DC" w14:textId="77777777" w:rsidR="000031C0" w:rsidRPr="006B3B1C" w:rsidRDefault="000031C0" w:rsidP="005711A3">
      <w:pPr>
        <w:numPr>
          <w:ilvl w:val="0"/>
          <w:numId w:val="63"/>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упорами (башмаками) для подкладывания под колеса;</w:t>
      </w:r>
    </w:p>
    <w:p w14:paraId="0EA03BFC" w14:textId="77777777" w:rsidR="000031C0" w:rsidRPr="006B3B1C" w:rsidRDefault="000031C0" w:rsidP="005711A3">
      <w:pPr>
        <w:numPr>
          <w:ilvl w:val="0"/>
          <w:numId w:val="63"/>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звуковым прерывистым сигналом при движении задним ходом;</w:t>
      </w:r>
    </w:p>
    <w:p w14:paraId="3429DFA8" w14:textId="77777777" w:rsidR="000031C0" w:rsidRPr="006B3B1C" w:rsidRDefault="000031C0" w:rsidP="005711A3">
      <w:pPr>
        <w:numPr>
          <w:ilvl w:val="0"/>
          <w:numId w:val="63"/>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устройством блокировки (сигнализатором) поднятия кузова под высоковольтные линии (для автосамосвалов грузоподъемностью 30 тонн и более);</w:t>
      </w:r>
    </w:p>
    <w:p w14:paraId="4575F0D8" w14:textId="77777777" w:rsidR="000031C0" w:rsidRPr="006B3B1C" w:rsidRDefault="000031C0" w:rsidP="005711A3">
      <w:pPr>
        <w:numPr>
          <w:ilvl w:val="0"/>
          <w:numId w:val="63"/>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двумя зеркалами заднего вида;</w:t>
      </w:r>
    </w:p>
    <w:p w14:paraId="58A56CE1" w14:textId="77777777" w:rsidR="000031C0" w:rsidRPr="006B3B1C" w:rsidRDefault="000031C0" w:rsidP="005711A3">
      <w:pPr>
        <w:numPr>
          <w:ilvl w:val="0"/>
          <w:numId w:val="63"/>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средствами связи.</w:t>
      </w:r>
    </w:p>
    <w:p w14:paraId="5D4EC87B"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На линию автомобили допускается выпускать при условии, если все их агрегаты и узлы, обеспечивающие безопасность движения, безопасность работ, предусмотренных технологией применения автотранспорта, находятся в технически исправном состоянии, имеют запас горючего и комплект инструмента, предусмотренный заводом-изготовителем.</w:t>
      </w:r>
    </w:p>
    <w:p w14:paraId="326E013C"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Не допускается использование открытого огня и паяльных ламп для разогревания масел и воды.</w:t>
      </w:r>
    </w:p>
    <w:p w14:paraId="41321983"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 xml:space="preserve">Открытые горные работы для этих целей обеспечиваются стационарными пунктами </w:t>
      </w:r>
      <w:proofErr w:type="spellStart"/>
      <w:r w:rsidRPr="006B3B1C">
        <w:rPr>
          <w:rFonts w:ascii="Times New Roman" w:eastAsia="Calibri" w:hAnsi="Times New Roman" w:cs="Times New Roman"/>
          <w:sz w:val="24"/>
          <w:lang w:eastAsia="ru-RU"/>
        </w:rPr>
        <w:t>пароподогрева</w:t>
      </w:r>
      <w:proofErr w:type="spellEnd"/>
      <w:r w:rsidRPr="006B3B1C">
        <w:rPr>
          <w:rFonts w:ascii="Times New Roman" w:eastAsia="Calibri" w:hAnsi="Times New Roman" w:cs="Times New Roman"/>
          <w:sz w:val="24"/>
          <w:lang w:eastAsia="ru-RU"/>
        </w:rPr>
        <w:t xml:space="preserve"> в местах стоянки машин.</w:t>
      </w:r>
    </w:p>
    <w:p w14:paraId="3A0991B4"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Водители должны иметь при себе документ на право управления автомобилем.</w:t>
      </w:r>
    </w:p>
    <w:p w14:paraId="1C277B70"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86" w:name="SUB202000"/>
      <w:bookmarkEnd w:id="686"/>
      <w:r w:rsidRPr="006B3B1C">
        <w:rPr>
          <w:rFonts w:ascii="Times New Roman" w:eastAsia="Calibri" w:hAnsi="Times New Roman" w:cs="Times New Roman"/>
          <w:sz w:val="24"/>
          <w:lang w:eastAsia="ru-RU"/>
        </w:rPr>
        <w:t>При проведении капитальных ремонтов и в процессе последующей эксплуатации в сроки, предусмотренные заводом-изготовителем (по перечню), производится дефектоскопия узлов, деталей и агрегатов большегрузных автосамосвалов, влияющих на безопасность движения.</w:t>
      </w:r>
    </w:p>
    <w:p w14:paraId="31B73162"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87" w:name="SUB202100"/>
      <w:bookmarkEnd w:id="687"/>
      <w:r w:rsidRPr="006B3B1C">
        <w:rPr>
          <w:rFonts w:ascii="Times New Roman" w:eastAsia="Calibri" w:hAnsi="Times New Roman" w:cs="Times New Roman"/>
          <w:sz w:val="24"/>
          <w:lang w:eastAsia="ru-RU"/>
        </w:rPr>
        <w:t>Буксировка неисправных автосамосвалов грузоподъемностью 27 тонн и более осуществляется тягачами. Не допускается оставлять на проезжей части дороги неисправные автосамосвалы.</w:t>
      </w:r>
    </w:p>
    <w:p w14:paraId="5BEE5132"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Допускается кратковременное оставление автосамосвала на проезжей части дороги, в случае его аварийного выхода из строя при ограждении автомобиля с двух сторон предупредительными знаками.</w:t>
      </w:r>
    </w:p>
    <w:p w14:paraId="60ADC7C6"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88" w:name="SUB202200"/>
      <w:bookmarkEnd w:id="688"/>
      <w:r w:rsidRPr="006B3B1C">
        <w:rPr>
          <w:rFonts w:ascii="Times New Roman" w:eastAsia="Calibri" w:hAnsi="Times New Roman" w:cs="Times New Roman"/>
          <w:sz w:val="24"/>
          <w:lang w:eastAsia="ru-RU"/>
        </w:rPr>
        <w:lastRenderedPageBreak/>
        <w:t>Движение на технологических дорогах регулируется дорожными знаками.</w:t>
      </w:r>
    </w:p>
    <w:p w14:paraId="05D5E441"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Разовый въезд в пределы горного отвода автомобилей, тракторов, тягачей, погрузочных, грузоподъемных машин, принадлежащих организациям, допускается с разрешения администрацией организации, эксплуатирующей объект, после инструктажа водителя (машиниста) с записью в журнале.</w:t>
      </w:r>
    </w:p>
    <w:p w14:paraId="79A2459C"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89" w:name="SUB202300"/>
      <w:bookmarkEnd w:id="689"/>
      <w:r w:rsidRPr="006B3B1C">
        <w:rPr>
          <w:rFonts w:ascii="Times New Roman" w:eastAsia="Calibri" w:hAnsi="Times New Roman" w:cs="Times New Roman"/>
          <w:sz w:val="24"/>
          <w:lang w:eastAsia="ru-RU"/>
        </w:rPr>
        <w:t>Контроль за техническим состоянием автосамосвалов соблюдением правил дорожного движения обеспечивается лицами контроля организации, а при эксплуатации автотранспорта подрядной организацией, лицами контроля подрядной организации.</w:t>
      </w:r>
    </w:p>
    <w:p w14:paraId="6155741F"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90" w:name="SUB202400"/>
      <w:bookmarkEnd w:id="690"/>
      <w:r w:rsidRPr="006B3B1C">
        <w:rPr>
          <w:rFonts w:ascii="Times New Roman" w:eastAsia="Calibri" w:hAnsi="Times New Roman" w:cs="Times New Roman"/>
          <w:sz w:val="24"/>
          <w:lang w:eastAsia="ru-RU"/>
        </w:rPr>
        <w:t>При выпуске на линию и возврате в гараж обеспечивается предрейсовый и послерейсовый контроль водителями и лицами контроля технического состояния автотранспортных средств в порядке и в объемах, установленных технологическим регламентом.</w:t>
      </w:r>
    </w:p>
    <w:p w14:paraId="2654AC3E"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91" w:name="SUB202500"/>
      <w:bookmarkEnd w:id="691"/>
      <w:r w:rsidRPr="006B3B1C">
        <w:rPr>
          <w:rFonts w:ascii="Times New Roman" w:eastAsia="Calibri" w:hAnsi="Times New Roman" w:cs="Times New Roman"/>
          <w:sz w:val="24"/>
          <w:lang w:eastAsia="ru-RU"/>
        </w:rPr>
        <w:t>На технологических дорогах движение автомобилей производится без обгона.</w:t>
      </w:r>
    </w:p>
    <w:p w14:paraId="19609E58"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При применении автомобилей с разной технической скоростью движения допускается обгон при обеспечении безопасных условий движения.</w:t>
      </w:r>
    </w:p>
    <w:p w14:paraId="2AA744F3"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92" w:name="SUB202600"/>
      <w:bookmarkEnd w:id="692"/>
      <w:r w:rsidRPr="006B3B1C">
        <w:rPr>
          <w:rFonts w:ascii="Times New Roman" w:eastAsia="Calibri" w:hAnsi="Times New Roman" w:cs="Times New Roman"/>
          <w:sz w:val="24"/>
          <w:lang w:eastAsia="ru-RU"/>
        </w:rPr>
        <w:t>При погрузке горной массы в автомобили (автопоезд) экскаваторами выполняются следующие условия:</w:t>
      </w:r>
    </w:p>
    <w:p w14:paraId="6E0CF3D8" w14:textId="77777777" w:rsidR="000031C0" w:rsidRPr="006B3B1C" w:rsidRDefault="000031C0" w:rsidP="005711A3">
      <w:pPr>
        <w:numPr>
          <w:ilvl w:val="0"/>
          <w:numId w:val="64"/>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ожидающий погрузки автомобиль (автопоезд) находится за пределами радиуса действия ковша экскаватора и становиться под погрузку после разрешающего сигнала машиниста экскаватора;</w:t>
      </w:r>
    </w:p>
    <w:p w14:paraId="01F38FF2" w14:textId="77777777" w:rsidR="000031C0" w:rsidRPr="006B3B1C" w:rsidRDefault="000031C0" w:rsidP="005711A3">
      <w:pPr>
        <w:numPr>
          <w:ilvl w:val="0"/>
          <w:numId w:val="64"/>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находящийся под погрузкой автомобиль располагается в пределах видимости машиниста экскаватора;</w:t>
      </w:r>
    </w:p>
    <w:p w14:paraId="77E5EEBC" w14:textId="77777777" w:rsidR="000031C0" w:rsidRPr="006B3B1C" w:rsidRDefault="000031C0" w:rsidP="005711A3">
      <w:pPr>
        <w:numPr>
          <w:ilvl w:val="0"/>
          <w:numId w:val="64"/>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находящийся под погрузкой автомобиль затормаживается;</w:t>
      </w:r>
    </w:p>
    <w:p w14:paraId="4B048880" w14:textId="77777777" w:rsidR="000031C0" w:rsidRPr="006B3B1C" w:rsidRDefault="000031C0" w:rsidP="005711A3">
      <w:pPr>
        <w:numPr>
          <w:ilvl w:val="0"/>
          <w:numId w:val="64"/>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погрузка в кузов автомобиля производится сзади или сбоку, перенос экскаваторного ковша над кабиной автомобиля или трактора не допускается;</w:t>
      </w:r>
    </w:p>
    <w:p w14:paraId="07F57E21" w14:textId="77777777" w:rsidR="000031C0" w:rsidRPr="006B3B1C" w:rsidRDefault="000031C0" w:rsidP="005711A3">
      <w:pPr>
        <w:numPr>
          <w:ilvl w:val="0"/>
          <w:numId w:val="64"/>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высота падения груза минимально возможной и во всех случаях не более 3 метров;</w:t>
      </w:r>
    </w:p>
    <w:p w14:paraId="6FF4737B" w14:textId="77777777" w:rsidR="000031C0" w:rsidRPr="006B3B1C" w:rsidRDefault="000031C0" w:rsidP="005711A3">
      <w:pPr>
        <w:numPr>
          <w:ilvl w:val="0"/>
          <w:numId w:val="64"/>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нагруженный автомобиль (автопоезд) следует к пункту разгрузки после разрешающего сигнала машиниста экскаватора.</w:t>
      </w:r>
    </w:p>
    <w:p w14:paraId="0FFF1811"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Не допускается загрузка односторонняя, сверхгабаритная, превышающая установленную грузоподъемность автомобиля.</w:t>
      </w:r>
    </w:p>
    <w:p w14:paraId="484B0AAF"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93" w:name="SUB202700"/>
      <w:bookmarkEnd w:id="693"/>
      <w:r w:rsidRPr="006B3B1C">
        <w:rPr>
          <w:rFonts w:ascii="Times New Roman" w:eastAsia="Calibri" w:hAnsi="Times New Roman" w:cs="Times New Roman"/>
          <w:sz w:val="24"/>
          <w:lang w:eastAsia="ru-RU"/>
        </w:rPr>
        <w:t>Кабина автосамосвала, предназначенного для эксплуатации на открытых горных работах, перекрывается защитным козырьком, обеспечивающим безопасность водителя при погрузке.</w:t>
      </w:r>
    </w:p>
    <w:p w14:paraId="01E5B27F"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При отсутствии защитного козырька водитель автомобиля выходит на время загрузки из кабины и находится за пределами максимального радиуса действия ковша экскаватора (погрузчика).</w:t>
      </w:r>
    </w:p>
    <w:p w14:paraId="63FD5A39"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94" w:name="SUB202800"/>
      <w:bookmarkEnd w:id="694"/>
      <w:r w:rsidRPr="006B3B1C">
        <w:rPr>
          <w:rFonts w:ascii="Times New Roman" w:eastAsia="Calibri" w:hAnsi="Times New Roman" w:cs="Times New Roman"/>
          <w:sz w:val="24"/>
          <w:lang w:eastAsia="ru-RU"/>
        </w:rPr>
        <w:t>При работе на линии не допускается:</w:t>
      </w:r>
    </w:p>
    <w:p w14:paraId="097B1D5F" w14:textId="77777777" w:rsidR="000031C0" w:rsidRPr="006B3B1C" w:rsidRDefault="000031C0" w:rsidP="005711A3">
      <w:pPr>
        <w:numPr>
          <w:ilvl w:val="0"/>
          <w:numId w:val="65"/>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движение автомобиля с поднятым кузовом;</w:t>
      </w:r>
    </w:p>
    <w:p w14:paraId="532275C4" w14:textId="77777777" w:rsidR="000031C0" w:rsidRPr="006B3B1C" w:rsidRDefault="000031C0" w:rsidP="005711A3">
      <w:pPr>
        <w:numPr>
          <w:ilvl w:val="0"/>
          <w:numId w:val="65"/>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производство любых маневров под экскаватором без сигналов машиниста экскаватора;</w:t>
      </w:r>
    </w:p>
    <w:p w14:paraId="6C0CB924" w14:textId="77777777" w:rsidR="000031C0" w:rsidRPr="006B3B1C" w:rsidRDefault="000031C0" w:rsidP="005711A3">
      <w:pPr>
        <w:numPr>
          <w:ilvl w:val="0"/>
          <w:numId w:val="65"/>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остановка, ремонт и разгрузка под линиями электропередачи;</w:t>
      </w:r>
    </w:p>
    <w:p w14:paraId="3F278B38" w14:textId="77777777" w:rsidR="000031C0" w:rsidRPr="006B3B1C" w:rsidRDefault="000031C0" w:rsidP="005711A3">
      <w:pPr>
        <w:numPr>
          <w:ilvl w:val="0"/>
          <w:numId w:val="65"/>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движение задним ходом к пункту погрузки на расстояние более 30 метров (за исключением работ по проведению траншей);</w:t>
      </w:r>
    </w:p>
    <w:p w14:paraId="6B14C7F8" w14:textId="77777777" w:rsidR="000031C0" w:rsidRPr="006B3B1C" w:rsidRDefault="000031C0" w:rsidP="005711A3">
      <w:pPr>
        <w:numPr>
          <w:ilvl w:val="0"/>
          <w:numId w:val="65"/>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движение при нарушении паспорта загрузки (односторонняя погрузка, перегруз более 10 процентов);</w:t>
      </w:r>
    </w:p>
    <w:p w14:paraId="17487320" w14:textId="77777777" w:rsidR="000031C0" w:rsidRPr="006B3B1C" w:rsidRDefault="000031C0" w:rsidP="005711A3">
      <w:pPr>
        <w:numPr>
          <w:ilvl w:val="0"/>
          <w:numId w:val="65"/>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переезд через кабели, проложенные по почве без предохранительных укрытий;</w:t>
      </w:r>
    </w:p>
    <w:p w14:paraId="51755A2E" w14:textId="77777777" w:rsidR="000031C0" w:rsidRPr="006B3B1C" w:rsidRDefault="000031C0" w:rsidP="005711A3">
      <w:pPr>
        <w:numPr>
          <w:ilvl w:val="0"/>
          <w:numId w:val="65"/>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перевозка посторонних людей в кабине;</w:t>
      </w:r>
    </w:p>
    <w:p w14:paraId="1E118276" w14:textId="77777777" w:rsidR="000031C0" w:rsidRPr="006B3B1C" w:rsidRDefault="000031C0" w:rsidP="005711A3">
      <w:pPr>
        <w:numPr>
          <w:ilvl w:val="0"/>
          <w:numId w:val="65"/>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выход из кабины автомобиля до полного подъема или опускания кузова;</w:t>
      </w:r>
    </w:p>
    <w:p w14:paraId="20C6A3FD" w14:textId="77777777" w:rsidR="000031C0" w:rsidRPr="006B3B1C" w:rsidRDefault="000031C0" w:rsidP="005711A3">
      <w:pPr>
        <w:numPr>
          <w:ilvl w:val="0"/>
          <w:numId w:val="65"/>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остановка автомобиля на уклоне и подъеме. В случае остановки автомобиля на подъеме или уклоне вследствие технической неисправности водитель принимает меры, исключающие самопроизвольное движение автомобиля;</w:t>
      </w:r>
    </w:p>
    <w:p w14:paraId="7F8DE072" w14:textId="77777777" w:rsidR="000031C0" w:rsidRPr="006B3B1C" w:rsidRDefault="000031C0" w:rsidP="005711A3">
      <w:pPr>
        <w:numPr>
          <w:ilvl w:val="0"/>
          <w:numId w:val="65"/>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lastRenderedPageBreak/>
        <w:t>движение вдоль железнодорожных путей на расстоянии менее 5 метров от ближайшего рельса;</w:t>
      </w:r>
    </w:p>
    <w:p w14:paraId="00E876D2" w14:textId="77777777" w:rsidR="000031C0" w:rsidRPr="006B3B1C" w:rsidRDefault="000031C0" w:rsidP="005711A3">
      <w:pPr>
        <w:numPr>
          <w:ilvl w:val="0"/>
          <w:numId w:val="65"/>
        </w:numPr>
        <w:spacing w:after="0" w:line="240" w:lineRule="auto"/>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эксплуатация автомобиля с неисправным пусковым устройством двигателя.</w:t>
      </w:r>
    </w:p>
    <w:p w14:paraId="7122FE13"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r w:rsidRPr="006B3B1C">
        <w:rPr>
          <w:rFonts w:ascii="Times New Roman" w:eastAsia="Calibri" w:hAnsi="Times New Roman" w:cs="Times New Roman"/>
          <w:sz w:val="24"/>
          <w:lang w:eastAsia="ru-RU"/>
        </w:rPr>
        <w:t>Во всех случаях при движении автомобиля задним ходом подается непрерывный звуковой сигнал.</w:t>
      </w:r>
    </w:p>
    <w:p w14:paraId="667A0A0D"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95" w:name="SUB202900"/>
      <w:bookmarkEnd w:id="695"/>
      <w:r w:rsidRPr="006B3B1C">
        <w:rPr>
          <w:rFonts w:ascii="Times New Roman" w:eastAsia="Calibri" w:hAnsi="Times New Roman" w:cs="Times New Roman"/>
          <w:sz w:val="24"/>
          <w:lang w:eastAsia="ru-RU"/>
        </w:rPr>
        <w:t>Очистка кузова от налипшей и намерзшей горной массы производится в отведенном месте с применением механических средств.</w:t>
      </w:r>
    </w:p>
    <w:p w14:paraId="72E0705B"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96" w:name="SUB203000"/>
      <w:bookmarkEnd w:id="696"/>
      <w:r w:rsidRPr="006B3B1C">
        <w:rPr>
          <w:rFonts w:ascii="Times New Roman" w:eastAsia="Calibri" w:hAnsi="Times New Roman" w:cs="Times New Roman"/>
          <w:sz w:val="24"/>
          <w:lang w:eastAsia="ru-RU"/>
        </w:rPr>
        <w:t>Шиномонтажные работы осуществляются в помещениях или на участках, оснащенных механизмами и ограждениями. Лица, выполняющие шиномонтажные работы, обучены и проинструктированы.</w:t>
      </w:r>
    </w:p>
    <w:p w14:paraId="274358E2" w14:textId="77777777" w:rsidR="000031C0" w:rsidRPr="006B3B1C" w:rsidRDefault="000031C0" w:rsidP="000031C0">
      <w:pPr>
        <w:spacing w:after="0" w:line="240" w:lineRule="auto"/>
        <w:ind w:firstLine="709"/>
        <w:jc w:val="both"/>
        <w:rPr>
          <w:rFonts w:ascii="Times New Roman" w:eastAsia="Calibri" w:hAnsi="Times New Roman" w:cs="Times New Roman"/>
          <w:sz w:val="24"/>
          <w:lang w:eastAsia="ru-RU"/>
        </w:rPr>
      </w:pPr>
      <w:bookmarkStart w:id="697" w:name="SUB203100"/>
      <w:bookmarkEnd w:id="697"/>
      <w:r w:rsidRPr="006B3B1C">
        <w:rPr>
          <w:rFonts w:ascii="Times New Roman" w:eastAsia="Calibri" w:hAnsi="Times New Roman" w:cs="Times New Roman"/>
          <w:sz w:val="24"/>
          <w:lang w:eastAsia="ru-RU"/>
        </w:rPr>
        <w:t>Погрузочно-разгрузочные пункты имеют фронт для маневровых операций погрузочных средств, автомобилей, автопоездов, бульдозеров и задействованных в технологии техники и оборудования.</w:t>
      </w:r>
    </w:p>
    <w:p w14:paraId="5DB59976" w14:textId="77777777" w:rsidR="000031C0" w:rsidRPr="006B3B1C" w:rsidRDefault="000031C0" w:rsidP="000031C0">
      <w:pPr>
        <w:spacing w:before="120" w:after="40" w:line="240" w:lineRule="auto"/>
        <w:ind w:firstLine="709"/>
        <w:jc w:val="both"/>
        <w:outlineLvl w:val="3"/>
        <w:rPr>
          <w:rFonts w:ascii="Times New Roman" w:eastAsia="Calibri" w:hAnsi="Times New Roman" w:cs="Times New Roman"/>
          <w:b/>
          <w:sz w:val="24"/>
          <w:lang w:eastAsia="ru-RU"/>
        </w:rPr>
      </w:pPr>
      <w:bookmarkStart w:id="698" w:name="SUB203200"/>
      <w:bookmarkStart w:id="699" w:name="_Toc428948616"/>
      <w:bookmarkStart w:id="700" w:name="_Toc432915051"/>
      <w:bookmarkStart w:id="701" w:name="_Toc503790139"/>
      <w:bookmarkStart w:id="702" w:name="_Toc520214656"/>
      <w:bookmarkStart w:id="703" w:name="_Toc4480256"/>
      <w:bookmarkStart w:id="704" w:name="_Toc19097256"/>
      <w:bookmarkStart w:id="705" w:name="_Toc19880722"/>
      <w:bookmarkStart w:id="706" w:name="_Toc167962283"/>
      <w:bookmarkEnd w:id="698"/>
      <w:r w:rsidRPr="006B3B1C">
        <w:rPr>
          <w:rFonts w:ascii="Times New Roman" w:eastAsia="Calibri" w:hAnsi="Times New Roman" w:cs="Times New Roman"/>
          <w:b/>
          <w:sz w:val="24"/>
          <w:lang w:eastAsia="ru-RU"/>
        </w:rPr>
        <w:t>6.1.5.4. Мероприятия по безопасной эксплуатации бульдозеров</w:t>
      </w:r>
      <w:bookmarkEnd w:id="699"/>
      <w:bookmarkEnd w:id="700"/>
      <w:bookmarkEnd w:id="701"/>
      <w:bookmarkEnd w:id="702"/>
      <w:bookmarkEnd w:id="703"/>
      <w:bookmarkEnd w:id="704"/>
      <w:bookmarkEnd w:id="705"/>
      <w:bookmarkEnd w:id="706"/>
    </w:p>
    <w:p w14:paraId="1ACD2906" w14:textId="77777777" w:rsidR="000031C0" w:rsidRPr="006B3B1C" w:rsidRDefault="000031C0" w:rsidP="005711A3">
      <w:pPr>
        <w:widowControl w:val="0"/>
        <w:numPr>
          <w:ilvl w:val="0"/>
          <w:numId w:val="5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Не разрешается оставлять бульдозер без присмотра с работающим двигателем и поднятым ножом, а также при работе направлять трос, становиться на подвесную раму и нож.</w:t>
      </w:r>
    </w:p>
    <w:p w14:paraId="4BAB86E6" w14:textId="77777777" w:rsidR="000031C0" w:rsidRPr="006B3B1C" w:rsidRDefault="000031C0" w:rsidP="005711A3">
      <w:pPr>
        <w:widowControl w:val="0"/>
        <w:numPr>
          <w:ilvl w:val="0"/>
          <w:numId w:val="5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Запрещается работа на бульдозере без блокировки, исключающей запуск двигателя при включенной коробке передач или при отсутствии устройства для запуска двигателя из кабины, а также работа поперек крутых склонов.</w:t>
      </w:r>
    </w:p>
    <w:p w14:paraId="0E62F67B" w14:textId="77777777" w:rsidR="000031C0" w:rsidRPr="006B3B1C" w:rsidRDefault="000031C0" w:rsidP="005711A3">
      <w:pPr>
        <w:widowControl w:val="0"/>
        <w:numPr>
          <w:ilvl w:val="0"/>
          <w:numId w:val="5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Для ремонта, смазки и регулировки бульдозера он должен быть установлен на горизонтальной площадке, двигатель выключен, а нож опущен на землю.</w:t>
      </w:r>
    </w:p>
    <w:p w14:paraId="059686C2" w14:textId="77777777" w:rsidR="000031C0" w:rsidRPr="006B3B1C" w:rsidRDefault="000031C0" w:rsidP="005711A3">
      <w:pPr>
        <w:widowControl w:val="0"/>
        <w:numPr>
          <w:ilvl w:val="0"/>
          <w:numId w:val="5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Для осмотра ножа снизу он должен быть опущен на надежные подкладки, а двигатель бульдозера выключен. Запрещается находиться под поднятым ножом.</w:t>
      </w:r>
    </w:p>
    <w:p w14:paraId="7ABC6B2F" w14:textId="77777777" w:rsidR="000031C0" w:rsidRPr="006B3B1C" w:rsidRDefault="000031C0" w:rsidP="005711A3">
      <w:pPr>
        <w:widowControl w:val="0"/>
        <w:numPr>
          <w:ilvl w:val="0"/>
          <w:numId w:val="5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Расстояние от края гусеницы бульдозера до бровки откоса определяется с учетом горно-геологических условий и должно быть занесено в паспорт ведения работ в забое (отвале).</w:t>
      </w:r>
    </w:p>
    <w:p w14:paraId="2968D872" w14:textId="77777777" w:rsidR="000031C0" w:rsidRPr="006B3B1C" w:rsidRDefault="000031C0" w:rsidP="005711A3">
      <w:pPr>
        <w:widowControl w:val="0"/>
        <w:numPr>
          <w:ilvl w:val="0"/>
          <w:numId w:val="5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Максимальные углы откоса забоя при работе бульдозера не должны превышать: на подъеме 25</w:t>
      </w:r>
      <w:r w:rsidRPr="006B3B1C">
        <w:rPr>
          <w:rFonts w:ascii="Times New Roman" w:eastAsia="MS Mincho" w:hAnsi="Times New Roman" w:cs="Times New Roman"/>
          <w:sz w:val="24"/>
          <w:szCs w:val="24"/>
          <w:lang w:eastAsia="ru-RU"/>
        </w:rPr>
        <w:sym w:font="Symbol" w:char="F0B0"/>
      </w:r>
      <w:r w:rsidRPr="006B3B1C">
        <w:rPr>
          <w:rFonts w:ascii="Times New Roman" w:eastAsia="MS Mincho" w:hAnsi="Times New Roman" w:cs="Times New Roman"/>
          <w:sz w:val="24"/>
          <w:szCs w:val="24"/>
          <w:lang w:eastAsia="ru-RU"/>
        </w:rPr>
        <w:t xml:space="preserve"> под уклон (спуск с грузом) 30</w:t>
      </w:r>
      <w:r w:rsidRPr="006B3B1C">
        <w:rPr>
          <w:rFonts w:ascii="Times New Roman" w:eastAsia="MS Mincho" w:hAnsi="Times New Roman" w:cs="Times New Roman"/>
          <w:sz w:val="24"/>
          <w:szCs w:val="24"/>
          <w:lang w:eastAsia="ru-RU"/>
        </w:rPr>
        <w:sym w:font="Symbol" w:char="F0B0"/>
      </w:r>
      <w:r w:rsidRPr="006B3B1C">
        <w:rPr>
          <w:rFonts w:ascii="Times New Roman" w:eastAsia="MS Mincho" w:hAnsi="Times New Roman" w:cs="Times New Roman"/>
          <w:sz w:val="24"/>
          <w:szCs w:val="24"/>
          <w:lang w:eastAsia="ru-RU"/>
        </w:rPr>
        <w:t>.</w:t>
      </w:r>
    </w:p>
    <w:p w14:paraId="36445652" w14:textId="77777777" w:rsidR="000031C0" w:rsidRPr="006B3B1C" w:rsidRDefault="000031C0" w:rsidP="005711A3">
      <w:pPr>
        <w:widowControl w:val="0"/>
        <w:numPr>
          <w:ilvl w:val="0"/>
          <w:numId w:val="55"/>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планировке отвала бульдозером подъезд к бровке откоса разрешается только ножом вперед. Не следует подавать бульдозер задним ходом к бровке отвала.</w:t>
      </w:r>
    </w:p>
    <w:p w14:paraId="76B05782" w14:textId="77777777" w:rsidR="000031C0" w:rsidRPr="006B3B1C" w:rsidRDefault="000031C0" w:rsidP="000031C0">
      <w:pPr>
        <w:keepNext/>
        <w:keepLines/>
        <w:spacing w:before="120" w:after="40" w:line="240" w:lineRule="auto"/>
        <w:ind w:left="709"/>
        <w:jc w:val="both"/>
        <w:outlineLvl w:val="1"/>
        <w:rPr>
          <w:rFonts w:ascii="Times New Roman" w:eastAsia="MS Mincho" w:hAnsi="Times New Roman" w:cs="Times New Roman"/>
          <w:b/>
          <w:bCs/>
          <w:sz w:val="24"/>
          <w:szCs w:val="24"/>
          <w:lang w:eastAsia="ru-RU"/>
        </w:rPr>
      </w:pPr>
      <w:bookmarkStart w:id="707" w:name="_Toc503790140"/>
      <w:bookmarkStart w:id="708" w:name="_Toc520214657"/>
      <w:bookmarkStart w:id="709" w:name="_Toc4480257"/>
      <w:bookmarkStart w:id="710" w:name="_Toc19097257"/>
      <w:bookmarkStart w:id="711" w:name="_Toc19880723"/>
      <w:bookmarkStart w:id="712" w:name="_Toc167962284"/>
      <w:r w:rsidRPr="006B3B1C">
        <w:rPr>
          <w:rFonts w:ascii="Times New Roman" w:eastAsia="MS Mincho" w:hAnsi="Times New Roman" w:cs="Times New Roman"/>
          <w:b/>
          <w:bCs/>
          <w:sz w:val="24"/>
          <w:szCs w:val="24"/>
          <w:lang w:eastAsia="ru-RU"/>
        </w:rPr>
        <w:t xml:space="preserve">6.2 </w:t>
      </w:r>
      <w:bookmarkStart w:id="713" w:name="_Toc428948617"/>
      <w:bookmarkStart w:id="714" w:name="_Toc432915052"/>
      <w:r w:rsidRPr="006B3B1C">
        <w:rPr>
          <w:rFonts w:ascii="Times New Roman" w:eastAsia="MS Mincho" w:hAnsi="Times New Roman" w:cs="Times New Roman"/>
          <w:b/>
          <w:bCs/>
          <w:sz w:val="24"/>
          <w:szCs w:val="24"/>
          <w:lang w:eastAsia="ru-RU"/>
        </w:rPr>
        <w:t>Охрана труда и промышленная санитария</w:t>
      </w:r>
      <w:bookmarkEnd w:id="707"/>
      <w:bookmarkEnd w:id="708"/>
      <w:bookmarkEnd w:id="709"/>
      <w:bookmarkEnd w:id="710"/>
      <w:bookmarkEnd w:id="711"/>
      <w:bookmarkEnd w:id="712"/>
      <w:bookmarkEnd w:id="713"/>
      <w:bookmarkEnd w:id="714"/>
    </w:p>
    <w:p w14:paraId="661A209E" w14:textId="77777777" w:rsidR="000031C0" w:rsidRPr="006B3B1C" w:rsidRDefault="000031C0" w:rsidP="000031C0">
      <w:pPr>
        <w:keepNext/>
        <w:keepLines/>
        <w:spacing w:before="40" w:after="40" w:line="240" w:lineRule="auto"/>
        <w:ind w:left="709"/>
        <w:jc w:val="both"/>
        <w:outlineLvl w:val="2"/>
        <w:rPr>
          <w:rFonts w:ascii="Times New Roman" w:eastAsia="MS Mincho" w:hAnsi="Times New Roman" w:cs="Times New Roman"/>
          <w:b/>
          <w:bCs/>
          <w:sz w:val="24"/>
          <w:szCs w:val="24"/>
          <w:lang w:eastAsia="ru-RU"/>
        </w:rPr>
      </w:pPr>
      <w:bookmarkStart w:id="715" w:name="_Toc503790141"/>
      <w:bookmarkStart w:id="716" w:name="_Toc520214658"/>
      <w:bookmarkStart w:id="717" w:name="_Toc4480258"/>
      <w:bookmarkStart w:id="718" w:name="_Toc19097258"/>
      <w:bookmarkStart w:id="719" w:name="_Toc19880724"/>
      <w:bookmarkStart w:id="720" w:name="_Toc167962285"/>
      <w:r w:rsidRPr="006B3B1C">
        <w:rPr>
          <w:rFonts w:ascii="Times New Roman" w:eastAsia="MS Mincho" w:hAnsi="Times New Roman" w:cs="Times New Roman"/>
          <w:b/>
          <w:bCs/>
          <w:sz w:val="24"/>
          <w:szCs w:val="24"/>
          <w:lang w:eastAsia="ru-RU"/>
        </w:rPr>
        <w:t>6.2.1 Общие требования.</w:t>
      </w:r>
      <w:bookmarkEnd w:id="715"/>
      <w:bookmarkEnd w:id="716"/>
      <w:bookmarkEnd w:id="717"/>
      <w:bookmarkEnd w:id="718"/>
      <w:bookmarkEnd w:id="719"/>
      <w:bookmarkEnd w:id="720"/>
    </w:p>
    <w:p w14:paraId="13623A1F"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ведении открытых горных работ на месторождения недропользователь руководствуется «Санитарно-эпидемиологическими требованиями по установлению санитарно-защитной зоны производственных объектов» от 20 марта 2015 года № 237, «Санитарно-эпидемиологическими требованиями к зданиям и сооружениям производственного назначения» от 28 февраля 2015 года № 174, «Санитарно-эпидемиологическими требованиями к атмосферному воздуху в городских и сельских населенных пунктах» от 28 февраля 2015 года № 168, «Трудовым кодексом Республики Казахстан» от 23 ноября 2018 года №414-V, “Кодексом Республики Казахстан о Здоровье народа и системе здравоохранения ” от 18 сентября 2009 года №193-</w:t>
      </w:r>
      <w:r w:rsidRPr="006B3B1C">
        <w:rPr>
          <w:rFonts w:ascii="Times New Roman" w:eastAsia="MS Mincho" w:hAnsi="Times New Roman" w:cs="Times New Roman"/>
          <w:sz w:val="24"/>
          <w:szCs w:val="24"/>
          <w:lang w:val="en-US" w:eastAsia="ru-RU"/>
        </w:rPr>
        <w:t>IV</w:t>
      </w:r>
      <w:r w:rsidRPr="006B3B1C">
        <w:rPr>
          <w:rFonts w:ascii="Times New Roman" w:eastAsia="MS Mincho" w:hAnsi="Times New Roman" w:cs="Times New Roman"/>
          <w:sz w:val="24"/>
          <w:szCs w:val="24"/>
          <w:lang w:eastAsia="ru-RU"/>
        </w:rPr>
        <w:t>.</w:t>
      </w:r>
    </w:p>
    <w:p w14:paraId="3A5C803E"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Прием на работу лиц, не достигших 18 лет, запрещается.</w:t>
      </w:r>
    </w:p>
    <w:p w14:paraId="09B0A138"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Работники должны проходить обязательные предварительные (при поступлении на работу) и периодические медицинские осмотры с учетом профиля и условий их работы в порядке.</w:t>
      </w:r>
    </w:p>
    <w:p w14:paraId="58259AE3"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Работники должны быть обеспечены водой, удовлетворяющей требованиям СанПиН “Вода питьевая. Гигиенические требования и контроль за качеством” (ГОСТ </w:t>
      </w:r>
      <w:proofErr w:type="gramStart"/>
      <w:r w:rsidRPr="006B3B1C">
        <w:rPr>
          <w:rFonts w:ascii="Times New Roman" w:eastAsia="MS Mincho" w:hAnsi="Times New Roman" w:cs="Times New Roman"/>
          <w:sz w:val="24"/>
          <w:szCs w:val="24"/>
          <w:lang w:eastAsia="ru-RU"/>
        </w:rPr>
        <w:t>2874-82</w:t>
      </w:r>
      <w:proofErr w:type="gramEnd"/>
      <w:r w:rsidRPr="006B3B1C">
        <w:rPr>
          <w:rFonts w:ascii="Times New Roman" w:eastAsia="MS Mincho" w:hAnsi="Times New Roman" w:cs="Times New Roman"/>
          <w:sz w:val="24"/>
          <w:szCs w:val="24"/>
          <w:lang w:eastAsia="ru-RU"/>
        </w:rPr>
        <w:t>). Расход воды на одного работающего не менее 25л/смену. Питьевая вода должна доставляться к местам работы в закрытых емкостях, которые снабжены кранами. Емкости изготовляются из материалов, разрешенных Минздравом РК.</w:t>
      </w:r>
    </w:p>
    <w:p w14:paraId="35B3E37D"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lastRenderedPageBreak/>
        <w:t xml:space="preserve">Все трудящиеся карьера и других объектов, где возможно присутствие в воздухе рабочей зоны вредных газов и паров, а также возможен непосредственный контакт с опасными реагентами и продуктами производства, обеспечиваются средствами индивидуальной защиты (СИЗ), спецодеждой и обувью в соответствии с “Типовыми отраслевыми нормами бесплатной выдачи спецодежды, спецобуви и предохранительных средств”. Средства защиты работающих”. Допуск к работе с вредными и токсичными веществами без спецодежды и других защитных средств запрещается. </w:t>
      </w:r>
    </w:p>
    <w:p w14:paraId="512AF0E6"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Для защиты от пыли работники, занятые на участках, связанных с сыпучими и пылящими продуктами, обеспечиваются респираторами (“Ф-62Ш” или КД) и </w:t>
      </w:r>
      <w:proofErr w:type="spellStart"/>
      <w:r w:rsidRPr="006B3B1C">
        <w:rPr>
          <w:rFonts w:ascii="Times New Roman" w:eastAsia="MS Mincho" w:hAnsi="Times New Roman" w:cs="Times New Roman"/>
          <w:sz w:val="24"/>
          <w:szCs w:val="24"/>
          <w:lang w:eastAsia="ru-RU"/>
        </w:rPr>
        <w:t>противопылевыми</w:t>
      </w:r>
      <w:proofErr w:type="spellEnd"/>
      <w:r w:rsidRPr="006B3B1C">
        <w:rPr>
          <w:rFonts w:ascii="Times New Roman" w:eastAsia="MS Mincho" w:hAnsi="Times New Roman" w:cs="Times New Roman"/>
          <w:sz w:val="24"/>
          <w:szCs w:val="24"/>
          <w:lang w:eastAsia="ru-RU"/>
        </w:rPr>
        <w:t xml:space="preserve"> очками. “Очки защитные. Термины и определения”. При работе с кислотами рабочие обеспечиваются очками, а также респираторами марки РПГ-67, резиновыми перчатками, фартуками и сапогами. Для производства работ в зоне высокой загазованности токсичными веществами предусмотрены фильтрующие противогазы марок “БКФ” и “В”. Аварийный запас средств индивидуальной защиты определяется планом ликвидации аварий. </w:t>
      </w:r>
    </w:p>
    <w:p w14:paraId="7768941F"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Все трудящиеся должны пройти инструктаж по промышленной санитарии, личной гигиене и по оказанию неотложной помощи пострадавшим на месте несчастных случаев.</w:t>
      </w:r>
      <w:bookmarkStart w:id="721" w:name="_Toc428948618"/>
      <w:bookmarkStart w:id="722" w:name="_Toc432915053"/>
    </w:p>
    <w:p w14:paraId="02077109" w14:textId="77777777" w:rsidR="000031C0" w:rsidRPr="006B3B1C" w:rsidRDefault="000031C0" w:rsidP="000031C0">
      <w:pPr>
        <w:keepNext/>
        <w:keepLines/>
        <w:spacing w:before="120" w:after="40" w:line="240" w:lineRule="auto"/>
        <w:ind w:left="709"/>
        <w:jc w:val="both"/>
        <w:outlineLvl w:val="2"/>
        <w:rPr>
          <w:rFonts w:ascii="Times New Roman" w:eastAsia="MS Mincho" w:hAnsi="Times New Roman" w:cs="Times New Roman"/>
          <w:b/>
          <w:bCs/>
          <w:sz w:val="24"/>
          <w:szCs w:val="24"/>
          <w:lang w:eastAsia="ru-RU"/>
        </w:rPr>
      </w:pPr>
      <w:bookmarkStart w:id="723" w:name="_Toc503790142"/>
      <w:bookmarkStart w:id="724" w:name="_Toc520214659"/>
      <w:bookmarkStart w:id="725" w:name="_Toc4480259"/>
      <w:bookmarkStart w:id="726" w:name="_Toc19097259"/>
      <w:bookmarkStart w:id="727" w:name="_Toc19880725"/>
      <w:bookmarkStart w:id="728" w:name="_Toc167962286"/>
      <w:r w:rsidRPr="006B3B1C">
        <w:rPr>
          <w:rFonts w:ascii="Times New Roman" w:eastAsia="MS Mincho" w:hAnsi="Times New Roman" w:cs="Times New Roman"/>
          <w:b/>
          <w:bCs/>
          <w:sz w:val="24"/>
          <w:szCs w:val="24"/>
          <w:lang w:eastAsia="ru-RU"/>
        </w:rPr>
        <w:t>6.2.2 Борьба с пылью и вредными газами</w:t>
      </w:r>
      <w:bookmarkEnd w:id="721"/>
      <w:bookmarkEnd w:id="722"/>
      <w:bookmarkEnd w:id="723"/>
      <w:bookmarkEnd w:id="724"/>
      <w:bookmarkEnd w:id="725"/>
      <w:bookmarkEnd w:id="726"/>
      <w:bookmarkEnd w:id="727"/>
      <w:bookmarkEnd w:id="728"/>
    </w:p>
    <w:p w14:paraId="72881ED6" w14:textId="77777777" w:rsidR="000031C0" w:rsidRPr="006B3B1C" w:rsidRDefault="000031C0" w:rsidP="005711A3">
      <w:pPr>
        <w:widowControl w:val="0"/>
        <w:numPr>
          <w:ilvl w:val="0"/>
          <w:numId w:val="56"/>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Состав атмосферы карьера должен отвечать установленным нормативам по содержанию составных частей воздуха и вредных примесей (пыль, газы) с учетом Санитарно-эпидемиологических требовании к атмосферному воздуху в городских и сельских населенных пунктах от 28 февраля 2015 года № 168, таблица 1 - Предельно-допустимые концентрации вредных веществ в воздухе рабочей зоны.</w:t>
      </w:r>
    </w:p>
    <w:p w14:paraId="6B13FD44" w14:textId="77777777" w:rsidR="000031C0" w:rsidRPr="006B3B1C" w:rsidRDefault="000031C0" w:rsidP="005711A3">
      <w:pPr>
        <w:widowControl w:val="0"/>
        <w:numPr>
          <w:ilvl w:val="0"/>
          <w:numId w:val="56"/>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На открытых горных работах, имеющих источники выделения ядовитых газов, проводится на рабочих местах отбор проб для анализа воздуха на содержание вредных газов не реже одного раза в квартал и после каждого изменения технологии работ.</w:t>
      </w:r>
    </w:p>
    <w:p w14:paraId="78E7FE7B"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Допуск рабочих и технического персонала в карьер после производства массовых взрывов производится после проверки и снижения содержания ядовитых газов в атмосфере до пределов, установленных гигиеническими нормативами, но не ранее чем через 30 минут после взрыва, и рассеивания пылевого облака и полного восстановления видимости, осмотра мест (места) взрыва лицом контроля (согласно распорядку массового взрыва).</w:t>
      </w:r>
    </w:p>
    <w:p w14:paraId="771A9A5C" w14:textId="77777777" w:rsidR="000031C0" w:rsidRPr="006B3B1C" w:rsidRDefault="000031C0" w:rsidP="005711A3">
      <w:pPr>
        <w:widowControl w:val="0"/>
        <w:numPr>
          <w:ilvl w:val="0"/>
          <w:numId w:val="56"/>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 карьерах, в которых отмечается выделение вредных примесей, должны применяться средства подавления или улавливания пыли, ядовитых газов и агрессивных вод непосредственно в местах их выделения.</w:t>
      </w:r>
    </w:p>
    <w:p w14:paraId="52A0A7FE"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 случаях, когда применяемые средства не обеспечивают необходимого снижения запыленности воздуха в карьере, должна осуществляться изоляция кабин экскаваторов и буровых станков с подачей в них очищенного воздуха.</w:t>
      </w:r>
    </w:p>
    <w:p w14:paraId="78599CC1" w14:textId="77777777" w:rsidR="000031C0" w:rsidRPr="006B3B1C" w:rsidRDefault="000031C0" w:rsidP="005711A3">
      <w:pPr>
        <w:widowControl w:val="0"/>
        <w:numPr>
          <w:ilvl w:val="0"/>
          <w:numId w:val="56"/>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Для снижения пылеобразования при экскавации горной массы в теплые периоды года должно производиться систематическое орошение взорванной горной массы водой.</w:t>
      </w:r>
    </w:p>
    <w:p w14:paraId="20DF7E05" w14:textId="77777777" w:rsidR="000031C0" w:rsidRPr="006B3B1C" w:rsidRDefault="000031C0" w:rsidP="005711A3">
      <w:pPr>
        <w:widowControl w:val="0"/>
        <w:numPr>
          <w:ilvl w:val="0"/>
          <w:numId w:val="56"/>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Для снижения пылеобразования на автомобильных дорогах при положительной температуре воздуха должна производиться поливка дорог водой с применением при необходимости связующих добавок.</w:t>
      </w:r>
    </w:p>
    <w:p w14:paraId="38F23A7E" w14:textId="77777777" w:rsidR="000031C0" w:rsidRPr="006B3B1C" w:rsidRDefault="000031C0" w:rsidP="005711A3">
      <w:pPr>
        <w:widowControl w:val="0"/>
        <w:numPr>
          <w:ilvl w:val="0"/>
          <w:numId w:val="56"/>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На дробильно-сортировочных установках, а также на участках перегрузки горной массы с конвейера на конвейер места образования пыли должны быть изолированы от окружающей атмосферы с помощью кожухов и укрытий с отсосом запыленного воздуха из-под них и его последующей очисткой.</w:t>
      </w:r>
    </w:p>
    <w:p w14:paraId="3FBAC1D9" w14:textId="77777777" w:rsidR="000031C0" w:rsidRPr="006B3B1C" w:rsidRDefault="000031C0" w:rsidP="005711A3">
      <w:pPr>
        <w:widowControl w:val="0"/>
        <w:numPr>
          <w:ilvl w:val="0"/>
          <w:numId w:val="56"/>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При наличии внешних источников запыления и </w:t>
      </w:r>
      <w:proofErr w:type="spellStart"/>
      <w:r w:rsidRPr="006B3B1C">
        <w:rPr>
          <w:rFonts w:ascii="Times New Roman" w:eastAsia="MS Mincho" w:hAnsi="Times New Roman" w:cs="Times New Roman"/>
          <w:sz w:val="24"/>
          <w:szCs w:val="24"/>
          <w:lang w:eastAsia="ru-RU"/>
        </w:rPr>
        <w:t>загазования</w:t>
      </w:r>
      <w:proofErr w:type="spellEnd"/>
      <w:r w:rsidRPr="006B3B1C">
        <w:rPr>
          <w:rFonts w:ascii="Times New Roman" w:eastAsia="MS Mincho" w:hAnsi="Times New Roman" w:cs="Times New Roman"/>
          <w:sz w:val="24"/>
          <w:szCs w:val="24"/>
          <w:lang w:eastAsia="ru-RU"/>
        </w:rPr>
        <w:t xml:space="preserve"> атмосферы должны быть предусмотрены мероприятия, снижающие поступление пыли и газов от них в карьер.</w:t>
      </w:r>
    </w:p>
    <w:p w14:paraId="7AAB8602" w14:textId="77777777" w:rsidR="000031C0" w:rsidRPr="006B3B1C" w:rsidRDefault="000031C0" w:rsidP="005711A3">
      <w:pPr>
        <w:widowControl w:val="0"/>
        <w:numPr>
          <w:ilvl w:val="0"/>
          <w:numId w:val="56"/>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При интенсивном сдувании пыли с обнаженных или измельченных горных пород </w:t>
      </w:r>
      <w:r w:rsidRPr="006B3B1C">
        <w:rPr>
          <w:rFonts w:ascii="Times New Roman" w:eastAsia="MS Mincho" w:hAnsi="Times New Roman" w:cs="Times New Roman"/>
          <w:sz w:val="24"/>
          <w:szCs w:val="24"/>
          <w:lang w:eastAsia="ru-RU"/>
        </w:rPr>
        <w:lastRenderedPageBreak/>
        <w:t>должно применяться покрытие поверхности таких участков карьера связывающими растворами. Для этой же цели на отработанных уступах и отсыпанных отвалах из рыхлых отложений можно сеять траву и сажать деревья.</w:t>
      </w:r>
    </w:p>
    <w:p w14:paraId="2140F550" w14:textId="77777777" w:rsidR="000031C0" w:rsidRPr="006B3B1C" w:rsidRDefault="000031C0" w:rsidP="005711A3">
      <w:pPr>
        <w:widowControl w:val="0"/>
        <w:numPr>
          <w:ilvl w:val="0"/>
          <w:numId w:val="56"/>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Применение в карьерах автомобилей, бульдозеров, тракторов и других машин с двигателями внутреннего сгорания допускается только при наличии приспособлений, обезвреживающих ядовитые примеси выхлопных газов.</w:t>
      </w:r>
    </w:p>
    <w:p w14:paraId="540FB7D5" w14:textId="77777777" w:rsidR="000031C0" w:rsidRPr="006B3B1C" w:rsidRDefault="000031C0" w:rsidP="005711A3">
      <w:pPr>
        <w:widowControl w:val="0"/>
        <w:numPr>
          <w:ilvl w:val="0"/>
          <w:numId w:val="56"/>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Для предупреждения случаев загрязнения атмосферы карьера газами при возникновении пожаров на пластах угля, серы и других ископаемых необходимо систематически проводить профилактические противопожарные мероприятия, а при возникновении пожаров принимать срочные меры по их ликвидации.</w:t>
      </w:r>
    </w:p>
    <w:p w14:paraId="7A0C41F0" w14:textId="77777777" w:rsidR="000031C0" w:rsidRPr="006B3B1C" w:rsidRDefault="000031C0" w:rsidP="005711A3">
      <w:pPr>
        <w:widowControl w:val="0"/>
        <w:numPr>
          <w:ilvl w:val="0"/>
          <w:numId w:val="56"/>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выделении ядовитых газов из дренируемых в карьер вод должны быть предусмотрены мероприятия, сокращающие или полностью устраняющие фильтрацию воды через откосы уступов карьера.</w:t>
      </w:r>
    </w:p>
    <w:p w14:paraId="434A930B" w14:textId="77777777" w:rsidR="000031C0" w:rsidRPr="006B3B1C" w:rsidRDefault="000031C0" w:rsidP="005711A3">
      <w:pPr>
        <w:widowControl w:val="0"/>
        <w:numPr>
          <w:ilvl w:val="0"/>
          <w:numId w:val="56"/>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Смотровые колодцы и скважины насосных станций по откачке производственных сточных вод должны быть надежно закрыты.</w:t>
      </w:r>
    </w:p>
    <w:p w14:paraId="1EF7D468" w14:textId="77777777" w:rsidR="000031C0" w:rsidRPr="006B3B1C" w:rsidRDefault="000031C0" w:rsidP="005711A3">
      <w:pPr>
        <w:widowControl w:val="0"/>
        <w:numPr>
          <w:ilvl w:val="0"/>
          <w:numId w:val="56"/>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Спуск рабочих в колодцы для производства ремонтных работ разрешается после выпуска воды, тщательного проветривания и предварительного замера содержания вредных газов в присутствии сменного мастера.</w:t>
      </w:r>
    </w:p>
    <w:p w14:paraId="249C513B" w14:textId="77777777" w:rsidR="000031C0" w:rsidRPr="006B3B1C" w:rsidRDefault="000031C0" w:rsidP="005711A3">
      <w:pPr>
        <w:widowControl w:val="0"/>
        <w:numPr>
          <w:ilvl w:val="0"/>
          <w:numId w:val="56"/>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обнаружении в колодцах и скважинах вредных газов или при отсутствии достаточного количества кислорода все работы внутри этих колодцев и скважин необходимо выполнять в шланговых противогазах.</w:t>
      </w:r>
    </w:p>
    <w:p w14:paraId="1BE507CC" w14:textId="77777777" w:rsidR="000031C0" w:rsidRPr="006B3B1C" w:rsidRDefault="000031C0" w:rsidP="000031C0">
      <w:pPr>
        <w:keepNext/>
        <w:keepLines/>
        <w:spacing w:before="120" w:after="40" w:line="240" w:lineRule="auto"/>
        <w:ind w:left="709"/>
        <w:jc w:val="both"/>
        <w:outlineLvl w:val="2"/>
        <w:rPr>
          <w:rFonts w:ascii="Times New Roman" w:eastAsia="MS Mincho" w:hAnsi="Times New Roman" w:cs="Times New Roman"/>
          <w:b/>
          <w:bCs/>
          <w:sz w:val="24"/>
          <w:szCs w:val="24"/>
          <w:lang w:eastAsia="ru-RU"/>
        </w:rPr>
      </w:pPr>
      <w:bookmarkStart w:id="729" w:name="_Toc503790143"/>
      <w:bookmarkStart w:id="730" w:name="_Toc520214660"/>
      <w:bookmarkStart w:id="731" w:name="_Toc4480260"/>
      <w:bookmarkStart w:id="732" w:name="_Toc19097260"/>
      <w:bookmarkStart w:id="733" w:name="_Toc19880726"/>
      <w:bookmarkStart w:id="734" w:name="_Toc167962287"/>
      <w:r w:rsidRPr="006B3B1C">
        <w:rPr>
          <w:rFonts w:ascii="Times New Roman" w:eastAsia="MS Mincho" w:hAnsi="Times New Roman" w:cs="Times New Roman"/>
          <w:b/>
          <w:bCs/>
          <w:sz w:val="24"/>
          <w:szCs w:val="24"/>
          <w:lang w:eastAsia="ru-RU"/>
        </w:rPr>
        <w:t>6.2.3 Борьба с производственным шумом и вибрациями.</w:t>
      </w:r>
      <w:bookmarkEnd w:id="729"/>
      <w:bookmarkEnd w:id="730"/>
      <w:bookmarkEnd w:id="731"/>
      <w:bookmarkEnd w:id="732"/>
      <w:bookmarkEnd w:id="733"/>
      <w:bookmarkEnd w:id="734"/>
    </w:p>
    <w:p w14:paraId="3C68DBE6"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Расстояние от границы карьера до жилых массивов более 1000 м. Поэтому настоящим проектом рассматриваются мероприятия по ограничению шума и вибрации для непосредственно работающих в карьере людей.</w:t>
      </w:r>
    </w:p>
    <w:p w14:paraId="1DC8E8A3"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Защита от шума и вибрации обеспечивается конструктивными решениями используемого оборудования (бульдозеры, экскаваторы, автосамосвалы и др.). Фактором увеличения уровней шума и вибрации является механический износ технологического оборудования и его узлов, поэтому для предотвращения возможных превышений уровня шума и вибрации должны выполняться следующие мероприятия:</w:t>
      </w:r>
    </w:p>
    <w:p w14:paraId="3F918623" w14:textId="77777777" w:rsidR="000031C0" w:rsidRPr="006B3B1C" w:rsidRDefault="000031C0" w:rsidP="005711A3">
      <w:pPr>
        <w:widowControl w:val="0"/>
        <w:numPr>
          <w:ilvl w:val="0"/>
          <w:numId w:val="57"/>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контрольные замеры шума и вибрации на рабочих местах машинистов и операторов, которые производятся специализированной организацией не реже одного раза в год;</w:t>
      </w:r>
    </w:p>
    <w:p w14:paraId="4CD3CD26" w14:textId="6C0747A4" w:rsidR="000031C0" w:rsidRPr="006B3B1C" w:rsidRDefault="00046AC1" w:rsidP="005711A3">
      <w:pPr>
        <w:widowControl w:val="0"/>
        <w:numPr>
          <w:ilvl w:val="0"/>
          <w:numId w:val="57"/>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превышении уровней шума и вибрации</w:t>
      </w:r>
      <w:r w:rsidR="000031C0" w:rsidRPr="006B3B1C">
        <w:rPr>
          <w:rFonts w:ascii="Times New Roman" w:eastAsia="MS Mincho" w:hAnsi="Times New Roman" w:cs="Times New Roman"/>
          <w:sz w:val="24"/>
          <w:szCs w:val="24"/>
          <w:lang w:eastAsia="ru-RU"/>
        </w:rPr>
        <w:t xml:space="preserve"> производится контрольное обследование с целью установления причины и принятия мер по замене или ремонту узлов;</w:t>
      </w:r>
    </w:p>
    <w:p w14:paraId="7471FBE0" w14:textId="77777777" w:rsidR="000031C0" w:rsidRPr="006B3B1C" w:rsidRDefault="000031C0" w:rsidP="005711A3">
      <w:pPr>
        <w:widowControl w:val="0"/>
        <w:numPr>
          <w:ilvl w:val="0"/>
          <w:numId w:val="57"/>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периодическая проверка оборудования, машин и механизмов на наличие и исправность звукопоглощающих кожухов, облицовок и ограждающих конструкций, виброизоляции рукояток управления, подножек, сидений, площадок работающих машин.</w:t>
      </w:r>
    </w:p>
    <w:p w14:paraId="53D8AEBE" w14:textId="77777777" w:rsidR="000031C0" w:rsidRPr="006B3B1C" w:rsidRDefault="000031C0" w:rsidP="000031C0">
      <w:pPr>
        <w:keepNext/>
        <w:keepLines/>
        <w:spacing w:before="120" w:after="40" w:line="240" w:lineRule="auto"/>
        <w:ind w:left="709"/>
        <w:jc w:val="both"/>
        <w:outlineLvl w:val="2"/>
        <w:rPr>
          <w:rFonts w:ascii="Times New Roman" w:eastAsia="MS Mincho" w:hAnsi="Times New Roman" w:cs="Times New Roman"/>
          <w:b/>
          <w:bCs/>
          <w:sz w:val="24"/>
          <w:szCs w:val="24"/>
          <w:lang w:eastAsia="ru-RU"/>
        </w:rPr>
      </w:pPr>
      <w:bookmarkStart w:id="735" w:name="_Toc428948619"/>
      <w:bookmarkStart w:id="736" w:name="_Toc432915054"/>
      <w:bookmarkStart w:id="737" w:name="_Toc503790144"/>
      <w:bookmarkStart w:id="738" w:name="_Toc520214661"/>
      <w:bookmarkStart w:id="739" w:name="_Toc4480261"/>
      <w:bookmarkStart w:id="740" w:name="_Toc19097261"/>
      <w:bookmarkStart w:id="741" w:name="_Toc19880727"/>
      <w:bookmarkStart w:id="742" w:name="_Toc167962288"/>
      <w:r w:rsidRPr="006B3B1C">
        <w:rPr>
          <w:rFonts w:ascii="Times New Roman" w:eastAsia="MS Mincho" w:hAnsi="Times New Roman" w:cs="Times New Roman"/>
          <w:b/>
          <w:bCs/>
          <w:sz w:val="24"/>
          <w:szCs w:val="24"/>
          <w:lang w:eastAsia="ru-RU"/>
        </w:rPr>
        <w:t>6.2.4 Санитарно-бытовые</w:t>
      </w:r>
      <w:r w:rsidRPr="006B3B1C">
        <w:rPr>
          <w:rFonts w:ascii="Times New Roman" w:eastAsia="Times New Roman" w:hAnsi="Times New Roman" w:cs="Times New Roman"/>
          <w:b/>
          <w:sz w:val="24"/>
          <w:szCs w:val="24"/>
          <w:lang w:eastAsia="ru-RU"/>
        </w:rPr>
        <w:t xml:space="preserve"> </w:t>
      </w:r>
      <w:r w:rsidRPr="006B3B1C">
        <w:rPr>
          <w:rFonts w:ascii="Times New Roman" w:eastAsia="MS Mincho" w:hAnsi="Times New Roman" w:cs="Times New Roman"/>
          <w:b/>
          <w:bCs/>
          <w:sz w:val="24"/>
          <w:szCs w:val="24"/>
          <w:lang w:eastAsia="ru-RU"/>
        </w:rPr>
        <w:t>помещения</w:t>
      </w:r>
      <w:bookmarkEnd w:id="735"/>
      <w:bookmarkEnd w:id="736"/>
      <w:bookmarkEnd w:id="737"/>
      <w:bookmarkEnd w:id="738"/>
      <w:bookmarkEnd w:id="739"/>
      <w:bookmarkEnd w:id="740"/>
      <w:bookmarkEnd w:id="741"/>
      <w:bookmarkEnd w:id="742"/>
    </w:p>
    <w:p w14:paraId="3AB49E4B" w14:textId="77777777" w:rsidR="000031C0" w:rsidRPr="006B3B1C" w:rsidRDefault="000031C0" w:rsidP="005711A3">
      <w:pPr>
        <w:widowControl w:val="0"/>
        <w:numPr>
          <w:ilvl w:val="0"/>
          <w:numId w:val="58"/>
        </w:numPr>
        <w:spacing w:after="0" w:line="240" w:lineRule="auto"/>
        <w:ind w:left="0" w:firstLine="360"/>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каждом карьере или для нескольких карьеров должны быть оборудованы административно-бытовые помещения. Бытовые помещения должны иметь отделения для мужчин и женщин и рассчитываться на число рабочих, проектируемое ко времени полного освоения карьера</w:t>
      </w:r>
    </w:p>
    <w:p w14:paraId="3E2972F8"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В состав бытовых помещений должны входить: гардеробы для рабочей и верхней одежды, помещения для сушки и обеспыливания рабочей одежды, душевые, уборные, прачечная, мастерские по ремонту спецодежды и спецобуви, помещения для чистки и мойки обуви, кипятильная станция для питьевой воды, </w:t>
      </w:r>
      <w:proofErr w:type="spellStart"/>
      <w:r w:rsidRPr="006B3B1C">
        <w:rPr>
          <w:rFonts w:ascii="Times New Roman" w:eastAsia="MS Mincho" w:hAnsi="Times New Roman" w:cs="Times New Roman"/>
          <w:sz w:val="24"/>
          <w:szCs w:val="24"/>
          <w:lang w:eastAsia="ru-RU"/>
        </w:rPr>
        <w:t>фляговое</w:t>
      </w:r>
      <w:proofErr w:type="spellEnd"/>
      <w:r w:rsidRPr="006B3B1C">
        <w:rPr>
          <w:rFonts w:ascii="Times New Roman" w:eastAsia="MS Mincho" w:hAnsi="Times New Roman" w:cs="Times New Roman"/>
          <w:sz w:val="24"/>
          <w:szCs w:val="24"/>
          <w:lang w:eastAsia="ru-RU"/>
        </w:rPr>
        <w:t xml:space="preserve"> помещение, респираторная, помещения для личной гигиены женщин, здравпункт.</w:t>
      </w:r>
    </w:p>
    <w:p w14:paraId="572C781F"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Административно-бытовой комбинат, столовые, здравпункт должны располагаться с наветренной стороны на расстоянии не менее 50 м от открытых складов руды, дробильно-</w:t>
      </w:r>
      <w:r w:rsidRPr="006B3B1C">
        <w:rPr>
          <w:rFonts w:ascii="Times New Roman" w:eastAsia="MS Mincho" w:hAnsi="Times New Roman" w:cs="Times New Roman"/>
          <w:sz w:val="24"/>
          <w:szCs w:val="24"/>
          <w:lang w:eastAsia="ru-RU"/>
        </w:rPr>
        <w:lastRenderedPageBreak/>
        <w:t>сортировочных фабрик, эстакад и других пылящих участков, но не далее 500 м от основных производственных зданий. Все эти здания следует окружать полосой древесных насаждений.</w:t>
      </w:r>
    </w:p>
    <w:p w14:paraId="600929E8" w14:textId="77777777" w:rsidR="000031C0" w:rsidRPr="006B3B1C" w:rsidRDefault="000031C0" w:rsidP="005711A3">
      <w:pPr>
        <w:widowControl w:val="0"/>
        <w:numPr>
          <w:ilvl w:val="0"/>
          <w:numId w:val="58"/>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Раздевалки и душевые должны иметь такую пропускную способность, чтобы работающие в наиболее многочисленной смене затрачивали на мытье и переодевание не более 45 мин.</w:t>
      </w:r>
    </w:p>
    <w:p w14:paraId="5A9991A8" w14:textId="77777777" w:rsidR="000031C0" w:rsidRPr="006B3B1C" w:rsidRDefault="000031C0" w:rsidP="005711A3">
      <w:pPr>
        <w:widowControl w:val="0"/>
        <w:numPr>
          <w:ilvl w:val="0"/>
          <w:numId w:val="58"/>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Душевые или бани должны быть обеспечены горячей и холодной водой из расчета 500 л на одну душевую сетку в час и иметь смесительные устройства с регулирующими кранами.</w:t>
      </w:r>
    </w:p>
    <w:p w14:paraId="5075B4D8"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Регулирующие краны должны иметь указатели холодной и горячей воды. Трубы, подводящие пар и горячую воду, должны быть изолированы или ограждены на высоту 2 м от пола.</w:t>
      </w:r>
    </w:p>
    <w:p w14:paraId="4EA7A200"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Качество воды, используемой для мытья, должно быть согласовано с органами Государственной санитарной инспекции.</w:t>
      </w:r>
    </w:p>
    <w:p w14:paraId="0FFECA8C" w14:textId="77777777" w:rsidR="000031C0" w:rsidRPr="006B3B1C" w:rsidRDefault="000031C0" w:rsidP="005711A3">
      <w:pPr>
        <w:widowControl w:val="0"/>
        <w:numPr>
          <w:ilvl w:val="0"/>
          <w:numId w:val="58"/>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 душевой и помещениях для раздевания с отделениями для хранения одежды полы должны быть влагостойкими и с нескользкой поверхностью, стены и перегородки должны быть облицованы на высоту не менее 2,5 м влагостойкими материалами, допускающими легкую очистку и мытье горячей водой. В этих помещениях должны быть краны со шлангом для обмывания пола и стен.</w:t>
      </w:r>
    </w:p>
    <w:p w14:paraId="3CAD0998" w14:textId="77777777" w:rsidR="000031C0" w:rsidRPr="006B3B1C" w:rsidRDefault="000031C0" w:rsidP="000031C0">
      <w:pPr>
        <w:keepNext/>
        <w:keepLines/>
        <w:spacing w:before="120" w:after="40" w:line="240" w:lineRule="auto"/>
        <w:ind w:left="709"/>
        <w:jc w:val="both"/>
        <w:outlineLvl w:val="2"/>
        <w:rPr>
          <w:rFonts w:ascii="Times New Roman" w:eastAsia="MS Mincho" w:hAnsi="Times New Roman" w:cs="Times New Roman"/>
          <w:b/>
          <w:bCs/>
          <w:sz w:val="24"/>
          <w:szCs w:val="24"/>
          <w:lang w:eastAsia="ru-RU"/>
        </w:rPr>
      </w:pPr>
      <w:bookmarkStart w:id="743" w:name="_Toc428948621"/>
      <w:bookmarkStart w:id="744" w:name="_Toc432915056"/>
      <w:bookmarkStart w:id="745" w:name="_Toc503790145"/>
      <w:bookmarkStart w:id="746" w:name="_Toc520214662"/>
      <w:bookmarkStart w:id="747" w:name="_Toc4480262"/>
      <w:bookmarkStart w:id="748" w:name="_Toc19097262"/>
      <w:bookmarkStart w:id="749" w:name="_Toc19880728"/>
      <w:bookmarkStart w:id="750" w:name="_Toc167962289"/>
      <w:r w:rsidRPr="006B3B1C">
        <w:rPr>
          <w:rFonts w:ascii="Times New Roman" w:eastAsia="MS Mincho" w:hAnsi="Times New Roman" w:cs="Times New Roman"/>
          <w:b/>
          <w:bCs/>
          <w:sz w:val="24"/>
          <w:szCs w:val="24"/>
          <w:lang w:eastAsia="ru-RU"/>
        </w:rPr>
        <w:t>6.2.5 Производственно-бытовые помещения</w:t>
      </w:r>
      <w:bookmarkEnd w:id="743"/>
      <w:bookmarkEnd w:id="744"/>
      <w:bookmarkEnd w:id="745"/>
      <w:bookmarkEnd w:id="746"/>
      <w:bookmarkEnd w:id="747"/>
      <w:bookmarkEnd w:id="748"/>
      <w:bookmarkEnd w:id="749"/>
      <w:bookmarkEnd w:id="750"/>
    </w:p>
    <w:p w14:paraId="5555D08D" w14:textId="77777777" w:rsidR="000031C0" w:rsidRPr="006B3B1C" w:rsidRDefault="000031C0" w:rsidP="005711A3">
      <w:pPr>
        <w:widowControl w:val="0"/>
        <w:numPr>
          <w:ilvl w:val="0"/>
          <w:numId w:val="59"/>
        </w:numPr>
        <w:spacing w:after="0" w:line="240" w:lineRule="auto"/>
        <w:ind w:left="0" w:firstLine="426"/>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На каждом участке для обогрева рабочих в карьере зимой и укрытия от дождя должны устраиваться специальные помещения, расположенные не далее 300 м от места работы.</w:t>
      </w:r>
    </w:p>
    <w:p w14:paraId="582EA43D"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Указанные помещения должны иметь столы, скамьи для сиденья, умывальник с мылом, питьевой фонтанчик (при наличии водопровода) или бачок с кипяченой питьевой водой, вешалку для верхней одежды.</w:t>
      </w:r>
    </w:p>
    <w:p w14:paraId="105F8B09"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Температура воздуха в помещении для обогрева должны быть не менее +20</w:t>
      </w:r>
      <w:r w:rsidRPr="006B3B1C">
        <w:rPr>
          <w:rFonts w:ascii="Times New Roman" w:eastAsia="MS Mincho" w:hAnsi="Times New Roman" w:cs="Times New Roman"/>
          <w:sz w:val="24"/>
          <w:szCs w:val="24"/>
          <w:lang w:eastAsia="ru-RU"/>
        </w:rPr>
        <w:sym w:font="Symbol" w:char="F0B0"/>
      </w:r>
      <w:r w:rsidRPr="006B3B1C">
        <w:rPr>
          <w:rFonts w:ascii="Times New Roman" w:eastAsia="MS Mincho" w:hAnsi="Times New Roman" w:cs="Times New Roman"/>
          <w:sz w:val="24"/>
          <w:szCs w:val="24"/>
          <w:lang w:eastAsia="ru-RU"/>
        </w:rPr>
        <w:t>С.</w:t>
      </w:r>
    </w:p>
    <w:p w14:paraId="3C6587B3" w14:textId="77777777" w:rsidR="000031C0" w:rsidRPr="006B3B1C" w:rsidRDefault="000031C0" w:rsidP="005711A3">
      <w:pPr>
        <w:widowControl w:val="0"/>
        <w:numPr>
          <w:ilvl w:val="0"/>
          <w:numId w:val="59"/>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Кабины экскаваторов, буровых станков и других механизмов должны быть утеплены и оборудованы безопасными отопительными приборами.</w:t>
      </w:r>
    </w:p>
    <w:p w14:paraId="1E13B70B" w14:textId="77777777" w:rsidR="000031C0" w:rsidRPr="006B3B1C" w:rsidRDefault="000031C0" w:rsidP="005711A3">
      <w:pPr>
        <w:widowControl w:val="0"/>
        <w:numPr>
          <w:ilvl w:val="0"/>
          <w:numId w:val="59"/>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На открытых разработках должны быть закрытые туалеты в удобных для пользования местах, устраиваемые в соответствии с общими санитарными правилами.</w:t>
      </w:r>
    </w:p>
    <w:p w14:paraId="7561F2BD" w14:textId="77777777" w:rsidR="000031C0" w:rsidRPr="006B3B1C" w:rsidRDefault="000031C0" w:rsidP="005711A3">
      <w:pPr>
        <w:widowControl w:val="0"/>
        <w:numPr>
          <w:ilvl w:val="0"/>
          <w:numId w:val="59"/>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На каждом предприятии должна быть организована стирка спецодежды не реже двух раз в месяц, а также починка обуви и спецодежды.</w:t>
      </w:r>
    </w:p>
    <w:p w14:paraId="49AA4362" w14:textId="77777777" w:rsidR="000031C0" w:rsidRPr="006B3B1C" w:rsidRDefault="000031C0" w:rsidP="000031C0">
      <w:pPr>
        <w:keepNext/>
        <w:keepLines/>
        <w:spacing w:before="120" w:after="40" w:line="240" w:lineRule="auto"/>
        <w:ind w:left="709"/>
        <w:jc w:val="both"/>
        <w:outlineLvl w:val="2"/>
        <w:rPr>
          <w:rFonts w:ascii="Times New Roman" w:eastAsia="MS Mincho" w:hAnsi="Times New Roman" w:cs="Times New Roman"/>
          <w:b/>
          <w:bCs/>
          <w:sz w:val="24"/>
          <w:szCs w:val="24"/>
          <w:lang w:eastAsia="ru-RU"/>
        </w:rPr>
      </w:pPr>
      <w:bookmarkStart w:id="751" w:name="_Toc428948620"/>
      <w:bookmarkStart w:id="752" w:name="_Toc432915055"/>
      <w:bookmarkStart w:id="753" w:name="_Toc503790146"/>
      <w:bookmarkStart w:id="754" w:name="_Toc520214663"/>
      <w:bookmarkStart w:id="755" w:name="_Toc4480263"/>
      <w:bookmarkStart w:id="756" w:name="_Toc19097263"/>
      <w:bookmarkStart w:id="757" w:name="_Toc19880729"/>
      <w:bookmarkStart w:id="758" w:name="_Toc167962290"/>
      <w:r w:rsidRPr="006B3B1C">
        <w:rPr>
          <w:rFonts w:ascii="Times New Roman" w:eastAsia="MS Mincho" w:hAnsi="Times New Roman" w:cs="Times New Roman"/>
          <w:b/>
          <w:bCs/>
          <w:sz w:val="24"/>
          <w:szCs w:val="24"/>
          <w:lang w:eastAsia="ru-RU"/>
        </w:rPr>
        <w:t>6.2.6 Медицинская помощь</w:t>
      </w:r>
      <w:bookmarkEnd w:id="751"/>
      <w:bookmarkEnd w:id="752"/>
      <w:bookmarkEnd w:id="753"/>
      <w:bookmarkEnd w:id="754"/>
      <w:bookmarkEnd w:id="755"/>
      <w:bookmarkEnd w:id="756"/>
      <w:bookmarkEnd w:id="757"/>
      <w:bookmarkEnd w:id="758"/>
    </w:p>
    <w:p w14:paraId="23E7D0DC" w14:textId="77777777" w:rsidR="000031C0" w:rsidRPr="006B3B1C" w:rsidRDefault="000031C0" w:rsidP="005711A3">
      <w:pPr>
        <w:widowControl w:val="0"/>
        <w:numPr>
          <w:ilvl w:val="0"/>
          <w:numId w:val="60"/>
        </w:numPr>
        <w:spacing w:after="0" w:line="240" w:lineRule="auto"/>
        <w:ind w:left="0" w:firstLine="426"/>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На каждом карьере или для группы близко расположенных карьеров должен быть организован пункт первой медицинской помощи. Организация и оборудование пункта согласовываются с местными органами здравоохранения. На предприятиях с числом рабочих менее 300 допускается медицинское обслуживание рабочих ближайшим лечебным учреждением. На каждом участке, в цехах, мастерских, а также на основных горных и транспортных агрегатах ив чистых гардеробных душевых должны быть аптечки первой помощи.</w:t>
      </w:r>
    </w:p>
    <w:p w14:paraId="0F443BA0" w14:textId="77777777" w:rsidR="000031C0" w:rsidRPr="006B3B1C" w:rsidRDefault="000031C0" w:rsidP="005711A3">
      <w:pPr>
        <w:widowControl w:val="0"/>
        <w:numPr>
          <w:ilvl w:val="0"/>
          <w:numId w:val="60"/>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На всех участках и в цехах должны быть носилки для доставки пострадавших в медицинский пункт.</w:t>
      </w:r>
    </w:p>
    <w:p w14:paraId="47B02957" w14:textId="77777777" w:rsidR="000031C0" w:rsidRPr="006B3B1C" w:rsidRDefault="000031C0" w:rsidP="005711A3">
      <w:pPr>
        <w:widowControl w:val="0"/>
        <w:numPr>
          <w:ilvl w:val="0"/>
          <w:numId w:val="60"/>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Для доставки пострадавших или внезапно заболевших на работе с пункта медицинской помощи в лечебное учреждение должны быть санитарные машины, которые запрещается использовать для других целей.</w:t>
      </w:r>
    </w:p>
    <w:p w14:paraId="4C2EBBA2"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 санитарной машине должны иметься теплая одежда и одеяла, необходимые для перевозки пострадавших в зимнее время.</w:t>
      </w:r>
    </w:p>
    <w:p w14:paraId="37E10534"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 числе рабочих на предприятии до 1000 должна быть одна санитарная машина, свыше 1000 - две.</w:t>
      </w:r>
    </w:p>
    <w:p w14:paraId="4E915D14" w14:textId="77777777" w:rsidR="000031C0" w:rsidRPr="006B3B1C" w:rsidRDefault="000031C0" w:rsidP="005711A3">
      <w:pPr>
        <w:widowControl w:val="0"/>
        <w:numPr>
          <w:ilvl w:val="0"/>
          <w:numId w:val="60"/>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lastRenderedPageBreak/>
        <w:t>Пункт первой медицинской помощи должен быть оборудован телефонной связью.</w:t>
      </w:r>
    </w:p>
    <w:p w14:paraId="39ACA328"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Медицинское обслуживание рабочих должно обеспечивается медицинскими учреждениям предприятия.</w:t>
      </w:r>
    </w:p>
    <w:p w14:paraId="2EFBF5AC" w14:textId="77777777" w:rsidR="000031C0" w:rsidRPr="006B3B1C" w:rsidRDefault="000031C0" w:rsidP="000031C0">
      <w:pPr>
        <w:keepNext/>
        <w:keepLines/>
        <w:spacing w:before="120" w:after="40" w:line="240" w:lineRule="auto"/>
        <w:ind w:left="709"/>
        <w:jc w:val="both"/>
        <w:outlineLvl w:val="2"/>
        <w:rPr>
          <w:rFonts w:ascii="Times New Roman" w:eastAsia="MS Mincho" w:hAnsi="Times New Roman" w:cs="Times New Roman"/>
          <w:b/>
          <w:bCs/>
          <w:sz w:val="24"/>
          <w:szCs w:val="24"/>
          <w:lang w:eastAsia="ru-RU"/>
        </w:rPr>
      </w:pPr>
      <w:bookmarkStart w:id="759" w:name="_Toc428948622"/>
      <w:bookmarkStart w:id="760" w:name="_Toc432915057"/>
      <w:bookmarkStart w:id="761" w:name="_Toc503790147"/>
      <w:bookmarkStart w:id="762" w:name="_Toc520214664"/>
      <w:bookmarkStart w:id="763" w:name="_Toc4480264"/>
      <w:bookmarkStart w:id="764" w:name="_Toc19097264"/>
      <w:bookmarkStart w:id="765" w:name="_Toc19880730"/>
      <w:bookmarkStart w:id="766" w:name="_Toc167962291"/>
      <w:r w:rsidRPr="006B3B1C">
        <w:rPr>
          <w:rFonts w:ascii="Times New Roman" w:eastAsia="MS Mincho" w:hAnsi="Times New Roman" w:cs="Times New Roman"/>
          <w:b/>
          <w:bCs/>
          <w:sz w:val="24"/>
          <w:szCs w:val="24"/>
          <w:lang w:eastAsia="ru-RU"/>
        </w:rPr>
        <w:t>6.2.7 Водоснабжение</w:t>
      </w:r>
      <w:bookmarkEnd w:id="759"/>
      <w:bookmarkEnd w:id="760"/>
      <w:bookmarkEnd w:id="761"/>
      <w:bookmarkEnd w:id="762"/>
      <w:bookmarkEnd w:id="763"/>
      <w:bookmarkEnd w:id="764"/>
      <w:bookmarkEnd w:id="765"/>
      <w:bookmarkEnd w:id="766"/>
    </w:p>
    <w:p w14:paraId="130C8D8C" w14:textId="77777777" w:rsidR="000031C0" w:rsidRPr="006B3B1C" w:rsidRDefault="000031C0" w:rsidP="005711A3">
      <w:pPr>
        <w:widowControl w:val="0"/>
        <w:numPr>
          <w:ilvl w:val="0"/>
          <w:numId w:val="61"/>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Каждое предприятие обязано обеспечить всех работающих доброкачественной питьевой водой в достаточном количестве.</w:t>
      </w:r>
    </w:p>
    <w:p w14:paraId="639EE0F7" w14:textId="77777777" w:rsidR="000031C0" w:rsidRPr="006B3B1C" w:rsidRDefault="000031C0" w:rsidP="005711A3">
      <w:pPr>
        <w:widowControl w:val="0"/>
        <w:numPr>
          <w:ilvl w:val="0"/>
          <w:numId w:val="61"/>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Вода питьевого источника должна подвергаться периодическому химико-бактериологическому исследованию для определения пригодности ее для питья. Пользование водой для хозяйственно-питьевых нужд допускается после специального разрешения на эти органы Государственной санитарной инспекции.</w:t>
      </w:r>
    </w:p>
    <w:p w14:paraId="61294AE8" w14:textId="77777777" w:rsidR="000031C0" w:rsidRPr="006B3B1C" w:rsidRDefault="000031C0" w:rsidP="005711A3">
      <w:pPr>
        <w:widowControl w:val="0"/>
        <w:numPr>
          <w:ilvl w:val="0"/>
          <w:numId w:val="61"/>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Способы очистки воды, предназначенной для хозяйственных и питьевых нужд и источников водоснабжения, находящихся в ведении карьера, должны быть согласованы с органами Государственной санитарной инспекции.</w:t>
      </w:r>
    </w:p>
    <w:p w14:paraId="082B84B2" w14:textId="77777777" w:rsidR="000031C0" w:rsidRPr="006B3B1C" w:rsidRDefault="000031C0" w:rsidP="005711A3">
      <w:pPr>
        <w:widowControl w:val="0"/>
        <w:numPr>
          <w:ilvl w:val="0"/>
          <w:numId w:val="61"/>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Водонапорные сооружения поверхностных источников воды, а также скважины и устройства для сбора воды должны быть ограждены от загрязнения. Для источников, предназначенных для питьевого водоснабжения, должна устанавливаться зона санитарной охраны.</w:t>
      </w:r>
    </w:p>
    <w:p w14:paraId="088E4F0C" w14:textId="77777777" w:rsidR="000031C0" w:rsidRPr="006B3B1C" w:rsidRDefault="000031C0" w:rsidP="005711A3">
      <w:pPr>
        <w:widowControl w:val="0"/>
        <w:numPr>
          <w:ilvl w:val="0"/>
          <w:numId w:val="61"/>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Персонал, обслуживающий местные установки по приготовлению питьевой воды, должен проходить медицинский осмотр и обследование в соответствии с действующими санитарными нормами.</w:t>
      </w:r>
    </w:p>
    <w:p w14:paraId="567B438B" w14:textId="77777777" w:rsidR="000031C0" w:rsidRPr="006B3B1C" w:rsidRDefault="000031C0" w:rsidP="005711A3">
      <w:pPr>
        <w:widowControl w:val="0"/>
        <w:numPr>
          <w:ilvl w:val="0"/>
          <w:numId w:val="61"/>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Сосуды для питьевой воды должны изготовляться из оцинкованного железа или по согласованию с Государственной санитарной инспекцией из других материалов, легко очищаемых и дезинфицируемых.</w:t>
      </w:r>
    </w:p>
    <w:p w14:paraId="51DB1093" w14:textId="77777777" w:rsidR="000031C0" w:rsidRPr="006B3B1C" w:rsidRDefault="000031C0" w:rsidP="000031C0">
      <w:pPr>
        <w:widowControl w:val="0"/>
        <w:spacing w:after="0" w:line="240" w:lineRule="auto"/>
        <w:ind w:left="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Сосуды для питьевой воды должны быть снабжены кранами фонтанного типа. Сосуды должны защищаться от загрязнений крышками, запертыми на замок, и не реже одного раза в неделю промываться горячей водой или дезинфицироваться.</w:t>
      </w:r>
    </w:p>
    <w:p w14:paraId="5C17B284" w14:textId="77777777" w:rsidR="000031C0" w:rsidRPr="006B3B1C" w:rsidRDefault="000031C0" w:rsidP="005711A3">
      <w:pPr>
        <w:widowControl w:val="0"/>
        <w:numPr>
          <w:ilvl w:val="0"/>
          <w:numId w:val="61"/>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Сосуды с питьевой водой должны размещаться на участках работ таким образом, чтобы обеспечить водой всех рабочих предприятия.</w:t>
      </w:r>
    </w:p>
    <w:p w14:paraId="14284700" w14:textId="77777777" w:rsidR="000031C0" w:rsidRPr="006B3B1C" w:rsidRDefault="000031C0" w:rsidP="000031C0">
      <w:pPr>
        <w:keepNext/>
        <w:keepLines/>
        <w:spacing w:before="120" w:after="40" w:line="240" w:lineRule="auto"/>
        <w:ind w:left="709"/>
        <w:jc w:val="both"/>
        <w:outlineLvl w:val="2"/>
        <w:rPr>
          <w:rFonts w:ascii="Times New Roman" w:eastAsia="MS Mincho" w:hAnsi="Times New Roman" w:cs="Times New Roman"/>
          <w:b/>
          <w:bCs/>
          <w:sz w:val="24"/>
          <w:szCs w:val="24"/>
          <w:lang w:eastAsia="ru-RU"/>
        </w:rPr>
      </w:pPr>
      <w:bookmarkStart w:id="767" w:name="_Toc501523765"/>
      <w:bookmarkStart w:id="768" w:name="_Toc524503165"/>
      <w:bookmarkStart w:id="769" w:name="_Toc503790148"/>
      <w:bookmarkStart w:id="770" w:name="_Toc520214665"/>
      <w:bookmarkStart w:id="771" w:name="_Toc4480265"/>
      <w:bookmarkStart w:id="772" w:name="_Toc19097265"/>
      <w:bookmarkStart w:id="773" w:name="_Toc19880731"/>
      <w:bookmarkStart w:id="774" w:name="_Toc167962292"/>
      <w:r w:rsidRPr="006B3B1C">
        <w:rPr>
          <w:rFonts w:ascii="Times New Roman" w:eastAsia="MS Mincho" w:hAnsi="Times New Roman" w:cs="Times New Roman"/>
          <w:b/>
          <w:bCs/>
          <w:sz w:val="24"/>
          <w:szCs w:val="24"/>
          <w:lang w:eastAsia="ru-RU"/>
        </w:rPr>
        <w:t>6.2.8 Освещение</w:t>
      </w:r>
      <w:bookmarkEnd w:id="767"/>
      <w:bookmarkEnd w:id="768"/>
      <w:r w:rsidRPr="006B3B1C">
        <w:rPr>
          <w:rFonts w:ascii="Times New Roman" w:eastAsia="MS Mincho" w:hAnsi="Times New Roman" w:cs="Times New Roman"/>
          <w:b/>
          <w:bCs/>
          <w:sz w:val="24"/>
          <w:szCs w:val="24"/>
          <w:lang w:eastAsia="ru-RU"/>
        </w:rPr>
        <w:t xml:space="preserve"> рабочих мест</w:t>
      </w:r>
      <w:bookmarkEnd w:id="769"/>
      <w:bookmarkEnd w:id="770"/>
      <w:bookmarkEnd w:id="771"/>
      <w:bookmarkEnd w:id="772"/>
      <w:bookmarkEnd w:id="773"/>
      <w:bookmarkEnd w:id="774"/>
    </w:p>
    <w:p w14:paraId="683884B1"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Согласно требованиям Правил обеспечения промышленной безопасности для опасных производственных объектов, ведущих горные и геологоразведочные работы» от 30 декабря 2014 года № 352, проектом предусматривается освещение всех рабочих мест в карьера в соответствии нормами освещенности. Особое внимание должно быть уделено освещению мест работы бульдозеров или других тракторных машин, мест работы экскаваторов, мест с ручными работами и мест постоянного пребывания или движения работающих в карьере людей.</w:t>
      </w:r>
    </w:p>
    <w:p w14:paraId="5B477542" w14:textId="77777777" w:rsidR="000031C0" w:rsidRPr="006B3B1C" w:rsidRDefault="000031C0" w:rsidP="000031C0">
      <w:pPr>
        <w:keepNext/>
        <w:keepLines/>
        <w:spacing w:before="120" w:after="40" w:line="240" w:lineRule="auto"/>
        <w:ind w:left="709"/>
        <w:jc w:val="both"/>
        <w:outlineLvl w:val="1"/>
        <w:rPr>
          <w:rFonts w:ascii="Times New Roman" w:eastAsia="MS Mincho" w:hAnsi="Times New Roman" w:cs="Times New Roman"/>
          <w:b/>
          <w:bCs/>
          <w:sz w:val="24"/>
          <w:szCs w:val="24"/>
          <w:lang w:eastAsia="ru-RU"/>
        </w:rPr>
      </w:pPr>
      <w:bookmarkStart w:id="775" w:name="_Toc503790149"/>
      <w:bookmarkStart w:id="776" w:name="_Toc520214666"/>
      <w:bookmarkStart w:id="777" w:name="_Toc4480266"/>
      <w:bookmarkStart w:id="778" w:name="_Toc19097266"/>
      <w:bookmarkStart w:id="779" w:name="_Toc19880732"/>
      <w:bookmarkStart w:id="780" w:name="_Toc167962293"/>
      <w:r w:rsidRPr="006B3B1C">
        <w:rPr>
          <w:rFonts w:ascii="Times New Roman" w:eastAsia="MS Mincho" w:hAnsi="Times New Roman" w:cs="Times New Roman"/>
          <w:b/>
          <w:bCs/>
          <w:sz w:val="24"/>
          <w:szCs w:val="24"/>
          <w:lang w:eastAsia="ru-RU"/>
        </w:rPr>
        <w:t>6.3 Пожарная безопасность</w:t>
      </w:r>
      <w:bookmarkEnd w:id="775"/>
      <w:bookmarkEnd w:id="776"/>
      <w:bookmarkEnd w:id="777"/>
      <w:bookmarkEnd w:id="778"/>
      <w:bookmarkEnd w:id="779"/>
      <w:bookmarkEnd w:id="780"/>
    </w:p>
    <w:p w14:paraId="5F6A4196" w14:textId="77777777" w:rsidR="000031C0" w:rsidRPr="006B3B1C" w:rsidRDefault="000031C0" w:rsidP="000031C0">
      <w:pPr>
        <w:keepNext/>
        <w:keepLines/>
        <w:spacing w:before="40" w:after="40" w:line="240" w:lineRule="auto"/>
        <w:ind w:left="709"/>
        <w:jc w:val="both"/>
        <w:outlineLvl w:val="2"/>
        <w:rPr>
          <w:rFonts w:ascii="Times New Roman" w:eastAsia="MS Mincho" w:hAnsi="Times New Roman" w:cs="Times New Roman"/>
          <w:b/>
          <w:bCs/>
          <w:sz w:val="24"/>
          <w:szCs w:val="24"/>
          <w:lang w:eastAsia="ru-RU"/>
        </w:rPr>
      </w:pPr>
      <w:bookmarkStart w:id="781" w:name="_Toc503790150"/>
      <w:bookmarkStart w:id="782" w:name="_Toc520214667"/>
      <w:bookmarkStart w:id="783" w:name="_Toc4480267"/>
      <w:bookmarkStart w:id="784" w:name="_Toc19097267"/>
      <w:bookmarkStart w:id="785" w:name="_Toc19880733"/>
      <w:bookmarkStart w:id="786" w:name="_Toc167962294"/>
      <w:r w:rsidRPr="006B3B1C">
        <w:rPr>
          <w:rFonts w:ascii="Times New Roman" w:eastAsia="MS Mincho" w:hAnsi="Times New Roman" w:cs="Times New Roman"/>
          <w:b/>
          <w:bCs/>
          <w:sz w:val="24"/>
          <w:szCs w:val="24"/>
          <w:lang w:eastAsia="ru-RU"/>
        </w:rPr>
        <w:t>6.3.1 Общие требования</w:t>
      </w:r>
      <w:bookmarkEnd w:id="781"/>
      <w:bookmarkEnd w:id="782"/>
      <w:bookmarkEnd w:id="783"/>
      <w:bookmarkEnd w:id="784"/>
      <w:bookmarkEnd w:id="785"/>
      <w:bookmarkEnd w:id="786"/>
    </w:p>
    <w:p w14:paraId="0A6304D1"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В соответствии с Законом Республики Казахстан "О гражданской защите" обеспечение пожарной безопасности и пожаротушения возлагается на руководителя предприятия.</w:t>
      </w:r>
    </w:p>
    <w:p w14:paraId="13BC79EE"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Пожарную безопасность на промышленной площадке, участках работ и рабочих местах обеспечивают мероприятия в соответствии с требованиями "Правил пожарной безопасности при производстве строительно-монтажных работ ППБ-05-86" и "Правил пожарной безопасности при производстве сварочных и других огневых работ на объектах народного хозяйства", а также требованиям ГОСТ </w:t>
      </w:r>
      <w:proofErr w:type="gramStart"/>
      <w:r w:rsidRPr="006B3B1C">
        <w:rPr>
          <w:rFonts w:ascii="Times New Roman" w:eastAsia="MS Mincho" w:hAnsi="Times New Roman" w:cs="Times New Roman"/>
          <w:sz w:val="24"/>
          <w:szCs w:val="24"/>
          <w:lang w:eastAsia="ru-RU"/>
        </w:rPr>
        <w:t>12.00.004-76</w:t>
      </w:r>
      <w:proofErr w:type="gramEnd"/>
      <w:r w:rsidRPr="006B3B1C">
        <w:rPr>
          <w:rFonts w:ascii="Times New Roman" w:eastAsia="MS Mincho" w:hAnsi="Times New Roman" w:cs="Times New Roman"/>
          <w:sz w:val="24"/>
          <w:szCs w:val="24"/>
          <w:lang w:eastAsia="ru-RU"/>
        </w:rPr>
        <w:t>.</w:t>
      </w:r>
    </w:p>
    <w:p w14:paraId="409E552F"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Горюче-смазочные материалы будут храниться в специально предназначенных для этих целей емкостях. </w:t>
      </w:r>
    </w:p>
    <w:p w14:paraId="1536CEFC"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Временные сооружения, а также подсобные сооружения обеспечиваются первичными средствами пожаротушения в соответствии ППБ-05-86. Помимо </w:t>
      </w:r>
      <w:r w:rsidRPr="006B3B1C">
        <w:rPr>
          <w:rFonts w:ascii="Times New Roman" w:eastAsia="MS Mincho" w:hAnsi="Times New Roman" w:cs="Times New Roman"/>
          <w:sz w:val="24"/>
          <w:szCs w:val="24"/>
          <w:lang w:eastAsia="ru-RU"/>
        </w:rPr>
        <w:lastRenderedPageBreak/>
        <w:t xml:space="preserve">противопожарного оборудования зданий и сооружений, на территории складов, зданий будут размещены пожарные щиты со следующим минимальным набором пожарного инвентаря, </w:t>
      </w:r>
      <w:proofErr w:type="spellStart"/>
      <w:r w:rsidRPr="006B3B1C">
        <w:rPr>
          <w:rFonts w:ascii="Times New Roman" w:eastAsia="MS Mincho" w:hAnsi="Times New Roman" w:cs="Times New Roman"/>
          <w:sz w:val="24"/>
          <w:szCs w:val="24"/>
          <w:lang w:eastAsia="ru-RU"/>
        </w:rPr>
        <w:t>шт</w:t>
      </w:r>
      <w:proofErr w:type="spellEnd"/>
      <w:r w:rsidRPr="006B3B1C">
        <w:rPr>
          <w:rFonts w:ascii="Times New Roman" w:eastAsia="MS Mincho" w:hAnsi="Times New Roman" w:cs="Times New Roman"/>
          <w:sz w:val="24"/>
          <w:szCs w:val="24"/>
          <w:lang w:eastAsia="ru-RU"/>
        </w:rPr>
        <w:t>: топоров – 2, ломов и лопат – 2, багров железных – 2. ведер, окрашенных в красный цвет – 2, огнетушителей – 2.</w:t>
      </w:r>
    </w:p>
    <w:p w14:paraId="72AF4407"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Для пожаротушения настоящим проектом предусматривается два источника: резервуар емкостью 300 м</w:t>
      </w:r>
      <w:r w:rsidRPr="006B3B1C">
        <w:rPr>
          <w:rFonts w:ascii="Times New Roman" w:eastAsia="MS Mincho" w:hAnsi="Times New Roman" w:cs="Times New Roman"/>
          <w:sz w:val="24"/>
          <w:szCs w:val="24"/>
          <w:vertAlign w:val="superscript"/>
          <w:lang w:eastAsia="ru-RU"/>
        </w:rPr>
        <w:t>3</w:t>
      </w:r>
      <w:r w:rsidRPr="006B3B1C">
        <w:rPr>
          <w:rFonts w:ascii="Times New Roman" w:eastAsia="MS Mincho" w:hAnsi="Times New Roman" w:cs="Times New Roman"/>
          <w:sz w:val="24"/>
          <w:szCs w:val="24"/>
          <w:lang w:eastAsia="ru-RU"/>
        </w:rPr>
        <w:t xml:space="preserve"> и пожарная автоцистерна АЦ-3,0-40 (43502) с системой тушения </w:t>
      </w:r>
      <w:proofErr w:type="spellStart"/>
      <w:r w:rsidRPr="006B3B1C">
        <w:rPr>
          <w:rFonts w:ascii="Times New Roman" w:eastAsia="MS Mincho" w:hAnsi="Times New Roman" w:cs="Times New Roman"/>
          <w:sz w:val="24"/>
          <w:szCs w:val="24"/>
          <w:lang w:val="en-US" w:eastAsia="ru-RU"/>
        </w:rPr>
        <w:t>Hiromax</w:t>
      </w:r>
      <w:proofErr w:type="spellEnd"/>
      <w:r w:rsidRPr="006B3B1C">
        <w:rPr>
          <w:rFonts w:ascii="Times New Roman" w:eastAsia="MS Mincho" w:hAnsi="Times New Roman" w:cs="Times New Roman"/>
          <w:sz w:val="24"/>
          <w:szCs w:val="24"/>
          <w:lang w:eastAsia="ru-RU"/>
        </w:rPr>
        <w:t xml:space="preserve"> (</w:t>
      </w:r>
      <w:proofErr w:type="spellStart"/>
      <w:r w:rsidRPr="006B3B1C">
        <w:rPr>
          <w:rFonts w:ascii="Times New Roman" w:eastAsia="MS Mincho" w:hAnsi="Times New Roman" w:cs="Times New Roman"/>
          <w:sz w:val="24"/>
          <w:szCs w:val="24"/>
          <w:lang w:eastAsia="ru-RU"/>
        </w:rPr>
        <w:t>Ка́мский</w:t>
      </w:r>
      <w:proofErr w:type="spellEnd"/>
      <w:r w:rsidRPr="006B3B1C">
        <w:rPr>
          <w:rFonts w:ascii="Times New Roman" w:eastAsia="MS Mincho" w:hAnsi="Times New Roman" w:cs="Times New Roman"/>
          <w:sz w:val="24"/>
          <w:szCs w:val="24"/>
          <w:lang w:eastAsia="ru-RU"/>
        </w:rPr>
        <w:t xml:space="preserve"> </w:t>
      </w:r>
      <w:proofErr w:type="spellStart"/>
      <w:r w:rsidRPr="006B3B1C">
        <w:rPr>
          <w:rFonts w:ascii="Times New Roman" w:eastAsia="MS Mincho" w:hAnsi="Times New Roman" w:cs="Times New Roman"/>
          <w:sz w:val="24"/>
          <w:szCs w:val="24"/>
          <w:lang w:eastAsia="ru-RU"/>
        </w:rPr>
        <w:t>автомоби́льный</w:t>
      </w:r>
      <w:proofErr w:type="spellEnd"/>
      <w:r w:rsidRPr="006B3B1C">
        <w:rPr>
          <w:rFonts w:ascii="Times New Roman" w:eastAsia="MS Mincho" w:hAnsi="Times New Roman" w:cs="Times New Roman"/>
          <w:sz w:val="24"/>
          <w:szCs w:val="24"/>
          <w:lang w:eastAsia="ru-RU"/>
        </w:rPr>
        <w:t xml:space="preserve"> </w:t>
      </w:r>
      <w:proofErr w:type="spellStart"/>
      <w:r w:rsidRPr="006B3B1C">
        <w:rPr>
          <w:rFonts w:ascii="Times New Roman" w:eastAsia="MS Mincho" w:hAnsi="Times New Roman" w:cs="Times New Roman"/>
          <w:sz w:val="24"/>
          <w:szCs w:val="24"/>
          <w:lang w:eastAsia="ru-RU"/>
        </w:rPr>
        <w:t>заво́д</w:t>
      </w:r>
      <w:proofErr w:type="spellEnd"/>
      <w:r w:rsidRPr="006B3B1C">
        <w:rPr>
          <w:rFonts w:ascii="Times New Roman" w:eastAsia="MS Mincho" w:hAnsi="Times New Roman" w:cs="Times New Roman"/>
          <w:sz w:val="24"/>
          <w:szCs w:val="24"/>
          <w:lang w:eastAsia="ru-RU"/>
        </w:rPr>
        <w:t>), оборудованная емкостью 3 м</w:t>
      </w:r>
      <w:r w:rsidRPr="006B3B1C">
        <w:rPr>
          <w:rFonts w:ascii="Times New Roman" w:eastAsia="MS Mincho" w:hAnsi="Times New Roman" w:cs="Times New Roman"/>
          <w:sz w:val="24"/>
          <w:szCs w:val="24"/>
          <w:vertAlign w:val="superscript"/>
          <w:lang w:eastAsia="ru-RU"/>
        </w:rPr>
        <w:t>3</w:t>
      </w:r>
      <w:r w:rsidRPr="006B3B1C">
        <w:rPr>
          <w:rFonts w:ascii="Times New Roman" w:eastAsia="MS Mincho" w:hAnsi="Times New Roman" w:cs="Times New Roman"/>
          <w:sz w:val="24"/>
          <w:szCs w:val="24"/>
          <w:lang w:eastAsia="ru-RU"/>
        </w:rPr>
        <w:t>. В резервуаре хранится неприкосновенный запас воды на наружное и внутреннее пожаротушение в соответствии с требованиями СН РК 4.01-02-2011.</w:t>
      </w:r>
    </w:p>
    <w:p w14:paraId="48D1C05F"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Оповещение о пожаре осуществляется с помощью мобильных радиостанций.</w:t>
      </w:r>
    </w:p>
    <w:p w14:paraId="31CDD1DB" w14:textId="77777777" w:rsidR="000031C0" w:rsidRPr="006B3B1C" w:rsidRDefault="000031C0" w:rsidP="000031C0">
      <w:pPr>
        <w:keepNext/>
        <w:keepLines/>
        <w:spacing w:before="120" w:after="40" w:line="240" w:lineRule="auto"/>
        <w:ind w:left="709"/>
        <w:jc w:val="both"/>
        <w:outlineLvl w:val="2"/>
        <w:rPr>
          <w:rFonts w:ascii="Times New Roman" w:eastAsia="MS Mincho" w:hAnsi="Times New Roman" w:cs="Times New Roman"/>
          <w:b/>
          <w:bCs/>
          <w:sz w:val="24"/>
          <w:szCs w:val="24"/>
          <w:lang w:eastAsia="ru-RU"/>
        </w:rPr>
      </w:pPr>
      <w:bookmarkStart w:id="787" w:name="_Toc428948624"/>
      <w:bookmarkStart w:id="788" w:name="_Toc432915059"/>
      <w:bookmarkStart w:id="789" w:name="_Toc503790151"/>
      <w:bookmarkStart w:id="790" w:name="_Toc520214668"/>
      <w:bookmarkStart w:id="791" w:name="_Toc4480268"/>
      <w:bookmarkStart w:id="792" w:name="_Toc19097268"/>
      <w:bookmarkStart w:id="793" w:name="_Toc19880734"/>
      <w:bookmarkStart w:id="794" w:name="_Toc167962295"/>
      <w:r w:rsidRPr="006B3B1C">
        <w:rPr>
          <w:rFonts w:ascii="Times New Roman" w:eastAsia="MS Mincho" w:hAnsi="Times New Roman" w:cs="Times New Roman"/>
          <w:b/>
          <w:bCs/>
          <w:sz w:val="24"/>
          <w:szCs w:val="24"/>
          <w:lang w:eastAsia="ru-RU"/>
        </w:rPr>
        <w:t xml:space="preserve">6.3.2. </w:t>
      </w:r>
      <w:bookmarkEnd w:id="787"/>
      <w:bookmarkEnd w:id="788"/>
      <w:r w:rsidRPr="006B3B1C">
        <w:rPr>
          <w:rFonts w:ascii="Times New Roman" w:eastAsia="MS Mincho" w:hAnsi="Times New Roman" w:cs="Times New Roman"/>
          <w:b/>
          <w:bCs/>
          <w:sz w:val="24"/>
          <w:szCs w:val="24"/>
          <w:lang w:eastAsia="ru-RU"/>
        </w:rPr>
        <w:t>Горное производство</w:t>
      </w:r>
      <w:bookmarkEnd w:id="789"/>
      <w:bookmarkEnd w:id="790"/>
      <w:bookmarkEnd w:id="791"/>
      <w:bookmarkEnd w:id="792"/>
      <w:bookmarkEnd w:id="793"/>
      <w:bookmarkEnd w:id="794"/>
    </w:p>
    <w:p w14:paraId="3FF89421"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Смазочные и обтирочные материалы на рабочих местах необходимо хранить в закрытых огнестойких емкостях на специальных площадках.</w:t>
      </w:r>
    </w:p>
    <w:p w14:paraId="3E577A19"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Для выполнения мер по ликвидации пожаров предусматривается пожарная машина типа АЦ-3,0-40.</w:t>
      </w:r>
    </w:p>
    <w:p w14:paraId="3CF3EF31" w14:textId="77777777" w:rsidR="000031C0" w:rsidRPr="006B3B1C" w:rsidRDefault="000031C0" w:rsidP="000031C0">
      <w:pPr>
        <w:keepNext/>
        <w:keepLines/>
        <w:spacing w:before="120" w:after="40" w:line="240" w:lineRule="auto"/>
        <w:ind w:left="709"/>
        <w:jc w:val="both"/>
        <w:outlineLvl w:val="2"/>
        <w:rPr>
          <w:rFonts w:ascii="Times New Roman" w:eastAsia="MS Mincho" w:hAnsi="Times New Roman" w:cs="Times New Roman"/>
          <w:b/>
          <w:bCs/>
          <w:sz w:val="24"/>
          <w:szCs w:val="24"/>
          <w:lang w:eastAsia="ru-RU"/>
        </w:rPr>
      </w:pPr>
      <w:bookmarkStart w:id="795" w:name="_Toc428948625"/>
      <w:bookmarkStart w:id="796" w:name="_Toc432915060"/>
      <w:bookmarkStart w:id="797" w:name="_Toc503790152"/>
      <w:bookmarkStart w:id="798" w:name="_Toc520214669"/>
      <w:bookmarkStart w:id="799" w:name="_Toc4480269"/>
      <w:bookmarkStart w:id="800" w:name="_Toc19097269"/>
      <w:bookmarkStart w:id="801" w:name="_Toc19880735"/>
      <w:bookmarkStart w:id="802" w:name="_Toc167962296"/>
      <w:r w:rsidRPr="006B3B1C">
        <w:rPr>
          <w:rFonts w:ascii="Times New Roman" w:eastAsia="MS Mincho" w:hAnsi="Times New Roman" w:cs="Times New Roman"/>
          <w:b/>
          <w:bCs/>
          <w:sz w:val="24"/>
          <w:szCs w:val="24"/>
          <w:lang w:eastAsia="ru-RU"/>
        </w:rPr>
        <w:t>6.3.3 Ремонтно-складское хозяйство</w:t>
      </w:r>
      <w:bookmarkEnd w:id="795"/>
      <w:bookmarkEnd w:id="796"/>
      <w:bookmarkEnd w:id="797"/>
      <w:bookmarkEnd w:id="798"/>
      <w:bookmarkEnd w:id="799"/>
      <w:bookmarkEnd w:id="800"/>
      <w:bookmarkEnd w:id="801"/>
      <w:bookmarkEnd w:id="802"/>
    </w:p>
    <w:p w14:paraId="752C0A08"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Применяемое горнотехническое оборудование на карьере будут обслуживаться в действующих ремонтных базах и на складах промплощадки предприятия.</w:t>
      </w:r>
    </w:p>
    <w:p w14:paraId="6B10EDED" w14:textId="77777777" w:rsidR="000031C0" w:rsidRPr="006B3B1C" w:rsidRDefault="000031C0" w:rsidP="000031C0">
      <w:pPr>
        <w:widowControl w:val="0"/>
        <w:spacing w:after="0" w:line="240" w:lineRule="auto"/>
        <w:ind w:firstLine="709"/>
        <w:jc w:val="both"/>
        <w:rPr>
          <w:rFonts w:ascii="Times New Roman" w:eastAsia="MS Mincho" w:hAnsi="Times New Roman" w:cs="Times New Roman"/>
          <w:sz w:val="24"/>
          <w:szCs w:val="24"/>
          <w:lang w:eastAsia="ru-RU"/>
        </w:rPr>
      </w:pPr>
    </w:p>
    <w:p w14:paraId="6D1326B7" w14:textId="77777777" w:rsidR="000031C0" w:rsidRPr="006B3B1C" w:rsidRDefault="000031C0" w:rsidP="005711A3">
      <w:pPr>
        <w:pStyle w:val="1"/>
        <w:numPr>
          <w:ilvl w:val="0"/>
          <w:numId w:val="72"/>
        </w:numPr>
        <w:spacing w:before="120" w:after="40" w:line="259" w:lineRule="auto"/>
        <w:rPr>
          <w:rFonts w:ascii="Times New Roman" w:eastAsia="MS Mincho" w:hAnsi="Times New Roman" w:cs="Times New Roman"/>
          <w:color w:val="auto"/>
          <w:sz w:val="24"/>
          <w:szCs w:val="24"/>
        </w:rPr>
      </w:pPr>
      <w:bookmarkStart w:id="803" w:name="_Toc492032041"/>
      <w:bookmarkStart w:id="804" w:name="_Toc492033008"/>
      <w:bookmarkStart w:id="805" w:name="_Toc492033131"/>
      <w:bookmarkStart w:id="806" w:name="_Toc492033401"/>
      <w:bookmarkStart w:id="807" w:name="_Toc4480270"/>
      <w:bookmarkStart w:id="808" w:name="_Toc19880736"/>
      <w:bookmarkStart w:id="809" w:name="_Toc40293326"/>
      <w:bookmarkStart w:id="810" w:name="_Toc167962297"/>
      <w:r w:rsidRPr="006B3B1C">
        <w:rPr>
          <w:rFonts w:ascii="Times New Roman" w:eastAsia="MS Mincho" w:hAnsi="Times New Roman" w:cs="Times New Roman"/>
          <w:color w:val="auto"/>
          <w:sz w:val="24"/>
          <w:szCs w:val="24"/>
        </w:rPr>
        <w:t>РАЗДЕЛ: ЭКОЛОГИЯ, СОСТОЯНИЕ, ПРОГНОЗ ИЗМЕНЕНИЯ</w:t>
      </w:r>
      <w:bookmarkStart w:id="811" w:name="_Toc490038523"/>
      <w:r w:rsidRPr="006B3B1C">
        <w:rPr>
          <w:rFonts w:ascii="Times New Roman" w:eastAsia="MS Mincho" w:hAnsi="Times New Roman" w:cs="Times New Roman"/>
          <w:color w:val="auto"/>
          <w:sz w:val="24"/>
          <w:szCs w:val="24"/>
        </w:rPr>
        <w:t xml:space="preserve"> ОКРУЖАЮЩЕЙ СРЕДЫ</w:t>
      </w:r>
      <w:bookmarkEnd w:id="803"/>
      <w:bookmarkEnd w:id="804"/>
      <w:bookmarkEnd w:id="805"/>
      <w:bookmarkEnd w:id="806"/>
      <w:bookmarkEnd w:id="807"/>
      <w:bookmarkEnd w:id="808"/>
      <w:bookmarkEnd w:id="809"/>
      <w:bookmarkEnd w:id="810"/>
      <w:bookmarkEnd w:id="811"/>
    </w:p>
    <w:p w14:paraId="12C12F4C" w14:textId="77777777" w:rsidR="000031C0" w:rsidRPr="006B3B1C" w:rsidRDefault="000031C0" w:rsidP="000031C0">
      <w:pPr>
        <w:pStyle w:val="TimurKazhenov"/>
        <w:spacing w:before="40" w:after="40"/>
        <w:ind w:left="708"/>
        <w:outlineLvl w:val="1"/>
        <w:rPr>
          <w:rFonts w:cs="Times New Roman"/>
          <w:b/>
          <w:lang w:eastAsia="ru-RU"/>
        </w:rPr>
      </w:pPr>
      <w:bookmarkStart w:id="812" w:name="_Toc158634115"/>
      <w:bookmarkStart w:id="813" w:name="_Toc101696133"/>
      <w:bookmarkStart w:id="814" w:name="_Toc57443570"/>
      <w:bookmarkStart w:id="815" w:name="_Toc158865823"/>
      <w:bookmarkStart w:id="816" w:name="_Toc167283494"/>
      <w:bookmarkStart w:id="817" w:name="_Toc167442937"/>
      <w:bookmarkStart w:id="818" w:name="_Toc171981250"/>
      <w:bookmarkStart w:id="819" w:name="_Toc172461243"/>
      <w:bookmarkStart w:id="820" w:name="_Toc492032042"/>
      <w:bookmarkStart w:id="821" w:name="_Toc492033009"/>
      <w:bookmarkStart w:id="822" w:name="_Toc492033132"/>
      <w:bookmarkStart w:id="823" w:name="_Toc492033402"/>
      <w:bookmarkStart w:id="824" w:name="_Toc4480271"/>
      <w:bookmarkStart w:id="825" w:name="_Toc19880737"/>
      <w:bookmarkStart w:id="826" w:name="_Toc40293327"/>
      <w:bookmarkStart w:id="827" w:name="_Toc167962298"/>
      <w:r w:rsidRPr="006B3B1C">
        <w:rPr>
          <w:rFonts w:cs="Times New Roman"/>
          <w:b/>
          <w:lang w:eastAsia="ru-RU"/>
        </w:rPr>
        <w:t xml:space="preserve">7.1. </w:t>
      </w:r>
      <w:bookmarkEnd w:id="812"/>
      <w:bookmarkEnd w:id="813"/>
      <w:bookmarkEnd w:id="814"/>
      <w:bookmarkEnd w:id="815"/>
      <w:bookmarkEnd w:id="816"/>
      <w:bookmarkEnd w:id="817"/>
      <w:bookmarkEnd w:id="818"/>
      <w:bookmarkEnd w:id="819"/>
      <w:bookmarkEnd w:id="820"/>
      <w:bookmarkEnd w:id="821"/>
      <w:bookmarkEnd w:id="822"/>
      <w:bookmarkEnd w:id="823"/>
      <w:bookmarkEnd w:id="824"/>
      <w:r w:rsidRPr="006B3B1C">
        <w:rPr>
          <w:rFonts w:cs="Times New Roman"/>
          <w:b/>
          <w:lang w:eastAsia="ru-RU"/>
        </w:rPr>
        <w:t>Состояние природной среды в районе намечаемой деятельности</w:t>
      </w:r>
      <w:bookmarkEnd w:id="825"/>
      <w:bookmarkEnd w:id="826"/>
      <w:bookmarkEnd w:id="827"/>
    </w:p>
    <w:p w14:paraId="184030FB" w14:textId="77777777" w:rsidR="000031C0" w:rsidRPr="006B3B1C" w:rsidRDefault="000031C0" w:rsidP="000031C0">
      <w:pPr>
        <w:pStyle w:val="TimurKazhenov"/>
        <w:spacing w:before="40" w:after="40"/>
        <w:ind w:left="708"/>
        <w:outlineLvl w:val="2"/>
        <w:rPr>
          <w:rFonts w:cs="Times New Roman"/>
          <w:b/>
        </w:rPr>
      </w:pPr>
      <w:bookmarkStart w:id="828" w:name="_Toc19880738"/>
      <w:bookmarkStart w:id="829" w:name="_Toc40293328"/>
      <w:bookmarkStart w:id="830" w:name="_Toc167962299"/>
      <w:r w:rsidRPr="006B3B1C">
        <w:rPr>
          <w:rFonts w:cs="Times New Roman"/>
          <w:b/>
        </w:rPr>
        <w:t>7.1.1. Краткая климатическая характеристика района</w:t>
      </w:r>
      <w:bookmarkEnd w:id="828"/>
      <w:bookmarkEnd w:id="829"/>
      <w:bookmarkEnd w:id="830"/>
    </w:p>
    <w:p w14:paraId="71A3D3C3" w14:textId="77777777" w:rsidR="000031C0" w:rsidRPr="006B3B1C" w:rsidRDefault="000031C0" w:rsidP="000031C0">
      <w:pPr>
        <w:spacing w:after="0" w:line="240" w:lineRule="auto"/>
        <w:ind w:firstLine="709"/>
        <w:jc w:val="both"/>
        <w:rPr>
          <w:rFonts w:ascii="Times New Roman" w:hAnsi="Times New Roman" w:cs="Times New Roman"/>
          <w:sz w:val="24"/>
        </w:rPr>
      </w:pPr>
      <w:r w:rsidRPr="006B3B1C">
        <w:rPr>
          <w:rFonts w:ascii="Times New Roman" w:hAnsi="Times New Roman" w:cs="Times New Roman"/>
          <w:sz w:val="24"/>
        </w:rPr>
        <w:t>По метеоусловиям район месторождения относится к резко-континентальной климатической зоне с сухим жарким летом и холодной зимой. Среднегодовая температура составляет + 6,5</w:t>
      </w:r>
      <w:r w:rsidRPr="006B3B1C">
        <w:rPr>
          <w:rFonts w:ascii="Times New Roman" w:hAnsi="Times New Roman" w:cs="Times New Roman"/>
          <w:sz w:val="24"/>
          <w:vertAlign w:val="superscript"/>
        </w:rPr>
        <w:t>о</w:t>
      </w:r>
      <w:r w:rsidRPr="006B3B1C">
        <w:rPr>
          <w:rFonts w:ascii="Times New Roman" w:hAnsi="Times New Roman" w:cs="Times New Roman"/>
          <w:sz w:val="24"/>
        </w:rPr>
        <w:t>. Годовое количество осадков составляет в среднем 171,1 мм.</w:t>
      </w:r>
    </w:p>
    <w:p w14:paraId="34FFE417" w14:textId="77777777" w:rsidR="000031C0" w:rsidRPr="006B3B1C" w:rsidRDefault="000031C0" w:rsidP="000031C0">
      <w:pPr>
        <w:spacing w:after="0" w:line="240" w:lineRule="auto"/>
        <w:ind w:firstLine="709"/>
        <w:jc w:val="both"/>
        <w:rPr>
          <w:rFonts w:ascii="Times New Roman" w:hAnsi="Times New Roman" w:cs="Times New Roman"/>
          <w:sz w:val="24"/>
        </w:rPr>
      </w:pPr>
      <w:r w:rsidRPr="006B3B1C">
        <w:rPr>
          <w:rFonts w:ascii="Times New Roman" w:hAnsi="Times New Roman" w:cs="Times New Roman"/>
          <w:sz w:val="24"/>
        </w:rPr>
        <w:t>Весна в большей части пасмурная, сопровождается сильными ветрами, иногда осадками.</w:t>
      </w:r>
    </w:p>
    <w:p w14:paraId="57DE10C2" w14:textId="77777777" w:rsidR="000031C0" w:rsidRPr="006B3B1C" w:rsidRDefault="000031C0" w:rsidP="000031C0">
      <w:pPr>
        <w:spacing w:after="0" w:line="240" w:lineRule="auto"/>
        <w:ind w:firstLine="709"/>
        <w:jc w:val="both"/>
        <w:rPr>
          <w:rFonts w:ascii="Times New Roman" w:hAnsi="Times New Roman" w:cs="Times New Roman"/>
          <w:sz w:val="24"/>
        </w:rPr>
      </w:pPr>
      <w:r w:rsidRPr="006B3B1C">
        <w:rPr>
          <w:rFonts w:ascii="Times New Roman" w:hAnsi="Times New Roman" w:cs="Times New Roman"/>
          <w:sz w:val="24"/>
        </w:rPr>
        <w:t>Лето жаркое и засушливое. Температуры в июле составляют в среднем +23 - +25</w:t>
      </w:r>
      <w:r w:rsidRPr="006B3B1C">
        <w:rPr>
          <w:rFonts w:ascii="Times New Roman" w:hAnsi="Times New Roman" w:cs="Times New Roman"/>
          <w:sz w:val="24"/>
          <w:vertAlign w:val="superscript"/>
        </w:rPr>
        <w:t>о</w:t>
      </w:r>
      <w:r w:rsidRPr="006B3B1C">
        <w:rPr>
          <w:rFonts w:ascii="Times New Roman" w:hAnsi="Times New Roman" w:cs="Times New Roman"/>
          <w:sz w:val="24"/>
        </w:rPr>
        <w:t>С. Дневные температуры могут переваливать за +40</w:t>
      </w:r>
      <w:r w:rsidRPr="006B3B1C">
        <w:rPr>
          <w:rFonts w:ascii="Times New Roman" w:hAnsi="Times New Roman" w:cs="Times New Roman"/>
          <w:sz w:val="24"/>
          <w:vertAlign w:val="superscript"/>
        </w:rPr>
        <w:t>о</w:t>
      </w:r>
      <w:r w:rsidRPr="006B3B1C">
        <w:rPr>
          <w:rFonts w:ascii="Times New Roman" w:hAnsi="Times New Roman" w:cs="Times New Roman"/>
          <w:sz w:val="24"/>
        </w:rPr>
        <w:t>С. Крайне ограниченное количество летних осадков, сильные ветра, высушивающие почву, способствуют образованию пыльных бурь.</w:t>
      </w:r>
    </w:p>
    <w:p w14:paraId="7D35CA79" w14:textId="77777777" w:rsidR="000031C0" w:rsidRPr="006B3B1C" w:rsidRDefault="000031C0" w:rsidP="000031C0">
      <w:pPr>
        <w:spacing w:after="0" w:line="240" w:lineRule="auto"/>
        <w:ind w:firstLine="709"/>
        <w:jc w:val="both"/>
        <w:rPr>
          <w:rFonts w:ascii="Times New Roman" w:hAnsi="Times New Roman" w:cs="Times New Roman"/>
          <w:sz w:val="24"/>
        </w:rPr>
      </w:pPr>
      <w:r w:rsidRPr="006B3B1C">
        <w:rPr>
          <w:rFonts w:ascii="Times New Roman" w:hAnsi="Times New Roman" w:cs="Times New Roman"/>
          <w:sz w:val="24"/>
        </w:rPr>
        <w:t xml:space="preserve">Осень затяжная, большей частью сопровождается ветряными и пасмурными днями. Первые ночные заморозки отмечаются в середине октября. </w:t>
      </w:r>
    </w:p>
    <w:p w14:paraId="13A588A8" w14:textId="77777777" w:rsidR="000031C0" w:rsidRPr="006B3B1C" w:rsidRDefault="000031C0" w:rsidP="000031C0">
      <w:pPr>
        <w:spacing w:after="0" w:line="240" w:lineRule="auto"/>
        <w:ind w:firstLine="709"/>
        <w:jc w:val="both"/>
        <w:rPr>
          <w:rFonts w:ascii="Times New Roman" w:hAnsi="Times New Roman" w:cs="Times New Roman"/>
          <w:sz w:val="24"/>
        </w:rPr>
      </w:pPr>
      <w:r w:rsidRPr="006B3B1C">
        <w:rPr>
          <w:rFonts w:ascii="Times New Roman" w:hAnsi="Times New Roman" w:cs="Times New Roman"/>
          <w:sz w:val="24"/>
        </w:rPr>
        <w:t xml:space="preserve">Дожди идут с апреля по октябрь. Первый снег выпадает в начале ноября. Устойчивые морозы и постоянный снеговой покров устанавливаются в конце ноября и сохраняются до середины марта. Средняя мощность снежного покрова - 20 см (в логах – до 1,5 м). Глубина промерзания грунта 0,5–1,5 м. </w:t>
      </w:r>
    </w:p>
    <w:p w14:paraId="507862E2" w14:textId="77777777" w:rsidR="000031C0" w:rsidRPr="006B3B1C" w:rsidRDefault="000031C0" w:rsidP="000031C0">
      <w:pPr>
        <w:spacing w:after="0" w:line="240" w:lineRule="auto"/>
        <w:ind w:firstLine="709"/>
        <w:jc w:val="both"/>
        <w:rPr>
          <w:rFonts w:ascii="Times New Roman" w:hAnsi="Times New Roman" w:cs="Times New Roman"/>
          <w:sz w:val="24"/>
        </w:rPr>
      </w:pPr>
      <w:r w:rsidRPr="006B3B1C">
        <w:rPr>
          <w:rFonts w:ascii="Times New Roman" w:hAnsi="Times New Roman" w:cs="Times New Roman"/>
          <w:sz w:val="24"/>
        </w:rPr>
        <w:t>Продолжительность безморозного периода в среднем - 230 дней. Весенняя распутица (третья декада марта – первая половина апреля) совпадает по времени с паводковым периодом. Осенняя распутица выражена менее отчетливо и обычно наблюдается в октябре.</w:t>
      </w:r>
    </w:p>
    <w:p w14:paraId="35764760" w14:textId="77777777" w:rsidR="000031C0" w:rsidRPr="006B3B1C" w:rsidRDefault="000031C0" w:rsidP="000031C0">
      <w:pPr>
        <w:spacing w:after="0" w:line="240" w:lineRule="auto"/>
        <w:ind w:firstLine="709"/>
        <w:jc w:val="both"/>
        <w:rPr>
          <w:rFonts w:ascii="Times New Roman" w:hAnsi="Times New Roman" w:cs="Times New Roman"/>
          <w:sz w:val="24"/>
        </w:rPr>
      </w:pPr>
      <w:r w:rsidRPr="006B3B1C">
        <w:rPr>
          <w:rFonts w:ascii="Times New Roman" w:hAnsi="Times New Roman" w:cs="Times New Roman"/>
          <w:sz w:val="24"/>
        </w:rPr>
        <w:t>Ветры в районе постоянные, в основном юго-западного направления, число штилей не превышает 6% от общего числа наблюдений.</w:t>
      </w:r>
    </w:p>
    <w:p w14:paraId="159D0E76" w14:textId="77777777" w:rsidR="000031C0" w:rsidRPr="006B3B1C" w:rsidRDefault="000031C0" w:rsidP="000031C0">
      <w:pPr>
        <w:pStyle w:val="TimurKazhenov"/>
        <w:spacing w:before="100" w:beforeAutospacing="1" w:after="40"/>
        <w:ind w:firstLine="708"/>
        <w:jc w:val="both"/>
        <w:outlineLvl w:val="2"/>
        <w:rPr>
          <w:rFonts w:cs="Times New Roman"/>
          <w:b/>
        </w:rPr>
      </w:pPr>
      <w:bookmarkStart w:id="831" w:name="_Toc19880739"/>
      <w:bookmarkStart w:id="832" w:name="_Toc40293329"/>
      <w:bookmarkStart w:id="833" w:name="_Toc167962300"/>
      <w:r w:rsidRPr="006B3B1C">
        <w:rPr>
          <w:rFonts w:cs="Times New Roman"/>
          <w:b/>
        </w:rPr>
        <w:t>7.1.2. Почвенный покров</w:t>
      </w:r>
      <w:bookmarkEnd w:id="831"/>
      <w:bookmarkEnd w:id="832"/>
      <w:bookmarkEnd w:id="833"/>
    </w:p>
    <w:p w14:paraId="45407D83" w14:textId="77777777" w:rsidR="000031C0" w:rsidRPr="006B3B1C" w:rsidRDefault="000031C0" w:rsidP="000031C0">
      <w:pPr>
        <w:spacing w:after="0" w:line="240" w:lineRule="auto"/>
        <w:ind w:firstLine="709"/>
        <w:jc w:val="both"/>
        <w:rPr>
          <w:rFonts w:ascii="Times New Roman" w:hAnsi="Times New Roman" w:cs="Times New Roman"/>
          <w:sz w:val="24"/>
        </w:rPr>
      </w:pPr>
      <w:r w:rsidRPr="006B3B1C">
        <w:rPr>
          <w:rFonts w:ascii="Times New Roman" w:hAnsi="Times New Roman" w:cs="Times New Roman"/>
          <w:sz w:val="24"/>
        </w:rPr>
        <w:t xml:space="preserve">На севере Карагандинской области в степном поясе сосредоточены карбонатные черноземные и темно-бурые почвы. В горах </w:t>
      </w:r>
      <w:proofErr w:type="spellStart"/>
      <w:r w:rsidRPr="006B3B1C">
        <w:rPr>
          <w:rFonts w:ascii="Times New Roman" w:hAnsi="Times New Roman" w:cs="Times New Roman"/>
          <w:sz w:val="24"/>
        </w:rPr>
        <w:t>Каркаралы</w:t>
      </w:r>
      <w:proofErr w:type="spellEnd"/>
      <w:r w:rsidRPr="006B3B1C">
        <w:rPr>
          <w:rFonts w:ascii="Times New Roman" w:hAnsi="Times New Roman" w:cs="Times New Roman"/>
          <w:sz w:val="24"/>
        </w:rPr>
        <w:t xml:space="preserve">, Кент, </w:t>
      </w:r>
      <w:proofErr w:type="spellStart"/>
      <w:r w:rsidRPr="006B3B1C">
        <w:rPr>
          <w:rFonts w:ascii="Times New Roman" w:hAnsi="Times New Roman" w:cs="Times New Roman"/>
          <w:sz w:val="24"/>
        </w:rPr>
        <w:t>Бакты</w:t>
      </w:r>
      <w:proofErr w:type="spellEnd"/>
      <w:r w:rsidRPr="006B3B1C">
        <w:rPr>
          <w:rFonts w:ascii="Times New Roman" w:hAnsi="Times New Roman" w:cs="Times New Roman"/>
          <w:sz w:val="24"/>
        </w:rPr>
        <w:t xml:space="preserve">, Ку и другие </w:t>
      </w:r>
      <w:proofErr w:type="spellStart"/>
      <w:r w:rsidRPr="006B3B1C">
        <w:rPr>
          <w:rFonts w:ascii="Times New Roman" w:hAnsi="Times New Roman" w:cs="Times New Roman"/>
          <w:sz w:val="24"/>
        </w:rPr>
        <w:t>распро-странены</w:t>
      </w:r>
      <w:proofErr w:type="spellEnd"/>
      <w:r w:rsidRPr="006B3B1C">
        <w:rPr>
          <w:rFonts w:ascii="Times New Roman" w:hAnsi="Times New Roman" w:cs="Times New Roman"/>
          <w:sz w:val="24"/>
        </w:rPr>
        <w:t xml:space="preserve"> горные черноземы. В центральных районах области в полупустынном поясе </w:t>
      </w:r>
      <w:r w:rsidRPr="006B3B1C">
        <w:rPr>
          <w:rFonts w:ascii="Times New Roman" w:hAnsi="Times New Roman" w:cs="Times New Roman"/>
          <w:sz w:val="24"/>
        </w:rPr>
        <w:lastRenderedPageBreak/>
        <w:t xml:space="preserve">преобладают солончаковые карбонатные темно-бурые и светло-бурые почвы. На юге </w:t>
      </w:r>
      <w:proofErr w:type="spellStart"/>
      <w:r w:rsidRPr="006B3B1C">
        <w:rPr>
          <w:rFonts w:ascii="Times New Roman" w:hAnsi="Times New Roman" w:cs="Times New Roman"/>
          <w:sz w:val="24"/>
        </w:rPr>
        <w:t>пу-стынном</w:t>
      </w:r>
      <w:proofErr w:type="spellEnd"/>
      <w:r w:rsidRPr="006B3B1C">
        <w:rPr>
          <w:rFonts w:ascii="Times New Roman" w:hAnsi="Times New Roman" w:cs="Times New Roman"/>
          <w:sz w:val="24"/>
        </w:rPr>
        <w:t xml:space="preserve"> поясе распространены серые и пепельные почвы.</w:t>
      </w:r>
    </w:p>
    <w:p w14:paraId="561BF0B7" w14:textId="77777777" w:rsidR="000031C0" w:rsidRPr="006B3B1C" w:rsidRDefault="000031C0" w:rsidP="000031C0">
      <w:pPr>
        <w:spacing w:after="0" w:line="240" w:lineRule="auto"/>
        <w:ind w:firstLine="709"/>
        <w:jc w:val="both"/>
        <w:rPr>
          <w:rFonts w:ascii="Times New Roman" w:hAnsi="Times New Roman" w:cs="Times New Roman"/>
          <w:sz w:val="24"/>
        </w:rPr>
      </w:pPr>
      <w:r w:rsidRPr="006B3B1C">
        <w:rPr>
          <w:rFonts w:ascii="Times New Roman" w:hAnsi="Times New Roman" w:cs="Times New Roman"/>
          <w:sz w:val="24"/>
        </w:rPr>
        <w:t xml:space="preserve">По </w:t>
      </w:r>
      <w:proofErr w:type="spellStart"/>
      <w:r w:rsidRPr="006B3B1C">
        <w:rPr>
          <w:rFonts w:ascii="Times New Roman" w:hAnsi="Times New Roman" w:cs="Times New Roman"/>
          <w:sz w:val="24"/>
        </w:rPr>
        <w:t>агропроизводственной</w:t>
      </w:r>
      <w:proofErr w:type="spellEnd"/>
      <w:r w:rsidRPr="006B3B1C">
        <w:rPr>
          <w:rFonts w:ascii="Times New Roman" w:hAnsi="Times New Roman" w:cs="Times New Roman"/>
          <w:sz w:val="24"/>
        </w:rPr>
        <w:t xml:space="preserve"> группировке земель территория геологического отвода относится к каменистым пустыням, которые в сельском хозяйстве возможно </w:t>
      </w:r>
      <w:proofErr w:type="spellStart"/>
      <w:r w:rsidRPr="006B3B1C">
        <w:rPr>
          <w:rFonts w:ascii="Times New Roman" w:hAnsi="Times New Roman" w:cs="Times New Roman"/>
          <w:sz w:val="24"/>
        </w:rPr>
        <w:t>использо-вать</w:t>
      </w:r>
      <w:proofErr w:type="spellEnd"/>
      <w:r w:rsidRPr="006B3B1C">
        <w:rPr>
          <w:rFonts w:ascii="Times New Roman" w:hAnsi="Times New Roman" w:cs="Times New Roman"/>
          <w:sz w:val="24"/>
        </w:rPr>
        <w:t xml:space="preserve"> в качестве естественных пастбищ. </w:t>
      </w:r>
    </w:p>
    <w:p w14:paraId="08EE8C6D" w14:textId="77777777" w:rsidR="000031C0" w:rsidRPr="006B3B1C" w:rsidRDefault="000031C0" w:rsidP="000031C0">
      <w:pPr>
        <w:spacing w:after="0" w:line="240" w:lineRule="auto"/>
        <w:ind w:firstLine="709"/>
        <w:jc w:val="both"/>
        <w:rPr>
          <w:rFonts w:ascii="Times New Roman" w:hAnsi="Times New Roman" w:cs="Times New Roman"/>
          <w:sz w:val="24"/>
        </w:rPr>
      </w:pPr>
      <w:r w:rsidRPr="006B3B1C">
        <w:rPr>
          <w:rFonts w:ascii="Times New Roman" w:hAnsi="Times New Roman" w:cs="Times New Roman"/>
          <w:sz w:val="24"/>
        </w:rPr>
        <w:t>Почвы в окрестностях месторождения легкосуглинистые, щебенисто-каменистые, малопригодные для земледелия.</w:t>
      </w:r>
    </w:p>
    <w:p w14:paraId="428DF34F" w14:textId="77777777" w:rsidR="000031C0" w:rsidRPr="006B3B1C" w:rsidRDefault="000031C0" w:rsidP="000031C0">
      <w:pPr>
        <w:pStyle w:val="TimurKazhenov"/>
        <w:spacing w:before="120" w:after="40"/>
        <w:ind w:firstLine="708"/>
        <w:jc w:val="both"/>
        <w:outlineLvl w:val="2"/>
        <w:rPr>
          <w:rFonts w:cs="Times New Roman"/>
          <w:b/>
        </w:rPr>
      </w:pPr>
      <w:bookmarkStart w:id="834" w:name="_Toc19880740"/>
      <w:bookmarkStart w:id="835" w:name="_Toc40293330"/>
      <w:bookmarkStart w:id="836" w:name="_Toc167962301"/>
      <w:r w:rsidRPr="006B3B1C">
        <w:rPr>
          <w:rFonts w:cs="Times New Roman"/>
          <w:b/>
        </w:rPr>
        <w:t>7.1.3. Растительность</w:t>
      </w:r>
      <w:bookmarkEnd w:id="834"/>
      <w:bookmarkEnd w:id="835"/>
      <w:bookmarkEnd w:id="836"/>
    </w:p>
    <w:p w14:paraId="5ABC0300" w14:textId="77777777" w:rsidR="000031C0" w:rsidRPr="006B3B1C" w:rsidRDefault="000031C0" w:rsidP="000031C0">
      <w:pPr>
        <w:pStyle w:val="TimurKazhenov"/>
        <w:ind w:firstLine="709"/>
        <w:jc w:val="both"/>
        <w:rPr>
          <w:rFonts w:cs="Times New Roman"/>
        </w:rPr>
      </w:pPr>
      <w:bookmarkStart w:id="837" w:name="_Toc19880741"/>
      <w:r w:rsidRPr="006B3B1C">
        <w:rPr>
          <w:rFonts w:cs="Times New Roman"/>
        </w:rPr>
        <w:t xml:space="preserve">В степном поясе произрастают полынь </w:t>
      </w:r>
      <w:r w:rsidRPr="006B3B1C">
        <w:rPr>
          <w:rFonts w:cs="Times New Roman"/>
          <w:i/>
        </w:rPr>
        <w:t>(Artemisia)</w:t>
      </w:r>
      <w:r w:rsidRPr="006B3B1C">
        <w:rPr>
          <w:rFonts w:cs="Times New Roman"/>
        </w:rPr>
        <w:t xml:space="preserve">, присутствуют типчак или овсяница желобчатая </w:t>
      </w:r>
      <w:r w:rsidRPr="006B3B1C">
        <w:rPr>
          <w:rFonts w:cs="Times New Roman"/>
          <w:i/>
        </w:rPr>
        <w:t>(</w:t>
      </w:r>
      <w:proofErr w:type="spellStart"/>
      <w:r w:rsidRPr="006B3B1C">
        <w:rPr>
          <w:rFonts w:cs="Times New Roman"/>
          <w:i/>
        </w:rPr>
        <w:t>Festuka</w:t>
      </w:r>
      <w:proofErr w:type="spellEnd"/>
      <w:r w:rsidRPr="006B3B1C">
        <w:rPr>
          <w:rFonts w:cs="Times New Roman"/>
          <w:i/>
        </w:rPr>
        <w:t xml:space="preserve"> </w:t>
      </w:r>
      <w:proofErr w:type="spellStart"/>
      <w:r w:rsidRPr="006B3B1C">
        <w:rPr>
          <w:rFonts w:cs="Times New Roman"/>
          <w:i/>
        </w:rPr>
        <w:t>valesiaca</w:t>
      </w:r>
      <w:proofErr w:type="spellEnd"/>
      <w:r w:rsidRPr="006B3B1C">
        <w:rPr>
          <w:rFonts w:cs="Times New Roman"/>
          <w:i/>
        </w:rPr>
        <w:t>)</w:t>
      </w:r>
      <w:r w:rsidRPr="006B3B1C">
        <w:rPr>
          <w:rFonts w:cs="Times New Roman"/>
        </w:rPr>
        <w:t xml:space="preserve">, ковыль-волосатик или тырса </w:t>
      </w:r>
      <w:r w:rsidRPr="006B3B1C">
        <w:rPr>
          <w:rFonts w:cs="Times New Roman"/>
          <w:i/>
        </w:rPr>
        <w:t>(</w:t>
      </w:r>
      <w:proofErr w:type="spellStart"/>
      <w:r w:rsidRPr="006B3B1C">
        <w:rPr>
          <w:rFonts w:cs="Times New Roman"/>
          <w:i/>
        </w:rPr>
        <w:t>Stipa</w:t>
      </w:r>
      <w:proofErr w:type="spellEnd"/>
      <w:r w:rsidRPr="006B3B1C">
        <w:rPr>
          <w:rFonts w:cs="Times New Roman"/>
          <w:i/>
        </w:rPr>
        <w:t xml:space="preserve"> </w:t>
      </w:r>
      <w:proofErr w:type="spellStart"/>
      <w:r w:rsidRPr="006B3B1C">
        <w:rPr>
          <w:rFonts w:cs="Times New Roman"/>
          <w:i/>
        </w:rPr>
        <w:t>capillata</w:t>
      </w:r>
      <w:proofErr w:type="spellEnd"/>
      <w:r w:rsidRPr="006B3B1C">
        <w:rPr>
          <w:rFonts w:cs="Times New Roman"/>
          <w:i/>
        </w:rPr>
        <w:t>)</w:t>
      </w:r>
      <w:r w:rsidRPr="006B3B1C">
        <w:rPr>
          <w:rFonts w:cs="Times New Roman"/>
        </w:rPr>
        <w:t xml:space="preserve">, ковыль </w:t>
      </w:r>
      <w:proofErr w:type="spellStart"/>
      <w:r w:rsidRPr="006B3B1C">
        <w:rPr>
          <w:rFonts w:cs="Times New Roman"/>
        </w:rPr>
        <w:t>сарептский</w:t>
      </w:r>
      <w:proofErr w:type="spellEnd"/>
      <w:r w:rsidRPr="006B3B1C">
        <w:rPr>
          <w:rFonts w:cs="Times New Roman"/>
        </w:rPr>
        <w:t xml:space="preserve"> (</w:t>
      </w:r>
      <w:r w:rsidRPr="006B3B1C">
        <w:rPr>
          <w:rFonts w:cs="Times New Roman"/>
          <w:i/>
          <w:lang w:val="en-US"/>
        </w:rPr>
        <w:t>Stipa</w:t>
      </w:r>
      <w:r w:rsidRPr="006B3B1C">
        <w:rPr>
          <w:rFonts w:cs="Times New Roman"/>
          <w:i/>
        </w:rPr>
        <w:t xml:space="preserve"> </w:t>
      </w:r>
      <w:proofErr w:type="spellStart"/>
      <w:r w:rsidRPr="006B3B1C">
        <w:rPr>
          <w:rFonts w:cs="Times New Roman"/>
          <w:i/>
          <w:lang w:val="en-US"/>
        </w:rPr>
        <w:t>sareptana</w:t>
      </w:r>
      <w:proofErr w:type="spellEnd"/>
      <w:r w:rsidRPr="006B3B1C">
        <w:rPr>
          <w:rFonts w:cs="Times New Roman"/>
        </w:rPr>
        <w:t>), желтый клевер, мятлик луковичный (</w:t>
      </w:r>
      <w:r w:rsidRPr="006B3B1C">
        <w:rPr>
          <w:rFonts w:cs="Times New Roman"/>
          <w:i/>
          <w:lang w:val="en-US"/>
        </w:rPr>
        <w:t>Poa</w:t>
      </w:r>
      <w:r w:rsidRPr="006B3B1C">
        <w:rPr>
          <w:rFonts w:cs="Times New Roman"/>
          <w:i/>
        </w:rPr>
        <w:t xml:space="preserve"> </w:t>
      </w:r>
      <w:r w:rsidRPr="006B3B1C">
        <w:rPr>
          <w:rFonts w:cs="Times New Roman"/>
          <w:i/>
          <w:lang w:val="en-US"/>
        </w:rPr>
        <w:t>bulbosa</w:t>
      </w:r>
      <w:r w:rsidRPr="006B3B1C">
        <w:rPr>
          <w:rFonts w:cs="Times New Roman"/>
        </w:rPr>
        <w:t xml:space="preserve">), </w:t>
      </w:r>
      <w:proofErr w:type="spellStart"/>
      <w:r w:rsidRPr="006B3B1C">
        <w:rPr>
          <w:rFonts w:cs="Times New Roman"/>
        </w:rPr>
        <w:t>биюргун</w:t>
      </w:r>
      <w:proofErr w:type="spellEnd"/>
      <w:r w:rsidRPr="006B3B1C">
        <w:rPr>
          <w:rFonts w:cs="Times New Roman"/>
        </w:rPr>
        <w:t xml:space="preserve"> </w:t>
      </w:r>
      <w:r w:rsidRPr="006B3B1C">
        <w:rPr>
          <w:rFonts w:cs="Times New Roman"/>
          <w:i/>
        </w:rPr>
        <w:t>(</w:t>
      </w:r>
      <w:proofErr w:type="spellStart"/>
      <w:r w:rsidRPr="006B3B1C">
        <w:rPr>
          <w:rFonts w:cs="Times New Roman"/>
          <w:i/>
        </w:rPr>
        <w:t>Anabasis</w:t>
      </w:r>
      <w:proofErr w:type="spellEnd"/>
      <w:r w:rsidRPr="006B3B1C">
        <w:rPr>
          <w:rFonts w:cs="Times New Roman"/>
          <w:i/>
        </w:rPr>
        <w:t xml:space="preserve"> </w:t>
      </w:r>
      <w:proofErr w:type="spellStart"/>
      <w:r w:rsidRPr="006B3B1C">
        <w:rPr>
          <w:rFonts w:cs="Times New Roman"/>
          <w:i/>
        </w:rPr>
        <w:t>salsa</w:t>
      </w:r>
      <w:proofErr w:type="spellEnd"/>
      <w:r w:rsidRPr="006B3B1C">
        <w:rPr>
          <w:rFonts w:cs="Times New Roman"/>
          <w:i/>
        </w:rPr>
        <w:t>)</w:t>
      </w:r>
      <w:r w:rsidRPr="006B3B1C">
        <w:rPr>
          <w:rFonts w:cs="Times New Roman"/>
        </w:rPr>
        <w:t>, тимьян и другие, на равнинных землях - акация, таволга, шиповник. В полупустынном поясе области типчак, ковыль и другие различные травы и обычные эфемеры (</w:t>
      </w:r>
      <w:proofErr w:type="spellStart"/>
      <w:r w:rsidRPr="006B3B1C">
        <w:rPr>
          <w:rFonts w:cs="Times New Roman"/>
        </w:rPr>
        <w:t>мортук</w:t>
      </w:r>
      <w:proofErr w:type="spellEnd"/>
      <w:r w:rsidRPr="006B3B1C">
        <w:rPr>
          <w:rFonts w:cs="Times New Roman"/>
        </w:rPr>
        <w:t xml:space="preserve"> восточный-</w:t>
      </w:r>
      <w:proofErr w:type="spellStart"/>
      <w:r w:rsidRPr="006B3B1C">
        <w:rPr>
          <w:rFonts w:cs="Times New Roman"/>
          <w:i/>
          <w:lang w:val="en-US"/>
        </w:rPr>
        <w:t>Eremopyrum</w:t>
      </w:r>
      <w:proofErr w:type="spellEnd"/>
      <w:r w:rsidRPr="006B3B1C">
        <w:rPr>
          <w:rFonts w:cs="Times New Roman"/>
          <w:i/>
        </w:rPr>
        <w:t xml:space="preserve"> </w:t>
      </w:r>
      <w:r w:rsidRPr="006B3B1C">
        <w:rPr>
          <w:rFonts w:cs="Times New Roman"/>
          <w:i/>
          <w:lang w:val="en-US"/>
        </w:rPr>
        <w:t>orientale</w:t>
      </w:r>
      <w:r w:rsidRPr="006B3B1C">
        <w:rPr>
          <w:rFonts w:cs="Times New Roman"/>
        </w:rPr>
        <w:t xml:space="preserve"> и пшеничный -. </w:t>
      </w:r>
      <w:r w:rsidRPr="006B3B1C">
        <w:rPr>
          <w:rFonts w:cs="Times New Roman"/>
          <w:i/>
          <w:lang w:val="en-US"/>
        </w:rPr>
        <w:t>E</w:t>
      </w:r>
      <w:r w:rsidRPr="006B3B1C">
        <w:rPr>
          <w:rFonts w:cs="Times New Roman"/>
          <w:i/>
        </w:rPr>
        <w:t xml:space="preserve">. </w:t>
      </w:r>
      <w:proofErr w:type="spellStart"/>
      <w:r w:rsidRPr="006B3B1C">
        <w:rPr>
          <w:rFonts w:cs="Times New Roman"/>
          <w:i/>
          <w:lang w:val="en-US"/>
        </w:rPr>
        <w:t>triticeum</w:t>
      </w:r>
      <w:proofErr w:type="spellEnd"/>
      <w:r w:rsidRPr="006B3B1C">
        <w:rPr>
          <w:rFonts w:cs="Times New Roman"/>
          <w:i/>
        </w:rPr>
        <w:t xml:space="preserve">, </w:t>
      </w:r>
      <w:r w:rsidRPr="006B3B1C">
        <w:rPr>
          <w:rFonts w:cs="Times New Roman"/>
        </w:rPr>
        <w:t>бурачок пустынный</w:t>
      </w:r>
      <w:r w:rsidRPr="006B3B1C">
        <w:rPr>
          <w:rFonts w:cs="Times New Roman"/>
          <w:i/>
        </w:rPr>
        <w:t>-</w:t>
      </w:r>
      <w:r w:rsidRPr="006B3B1C">
        <w:rPr>
          <w:rFonts w:cs="Times New Roman"/>
          <w:i/>
          <w:lang w:val="en-US"/>
        </w:rPr>
        <w:t>Alyssum</w:t>
      </w:r>
      <w:r w:rsidRPr="006B3B1C">
        <w:rPr>
          <w:rFonts w:cs="Times New Roman"/>
          <w:i/>
        </w:rPr>
        <w:t xml:space="preserve"> </w:t>
      </w:r>
      <w:proofErr w:type="spellStart"/>
      <w:r w:rsidRPr="006B3B1C">
        <w:rPr>
          <w:rFonts w:cs="Times New Roman"/>
          <w:i/>
          <w:lang w:val="en-US"/>
        </w:rPr>
        <w:t>desertorum</w:t>
      </w:r>
      <w:proofErr w:type="spellEnd"/>
      <w:r w:rsidRPr="006B3B1C">
        <w:rPr>
          <w:rFonts w:cs="Times New Roman"/>
          <w:i/>
        </w:rPr>
        <w:t xml:space="preserve">, </w:t>
      </w:r>
      <w:proofErr w:type="spellStart"/>
      <w:r w:rsidRPr="006B3B1C">
        <w:rPr>
          <w:rFonts w:cs="Times New Roman"/>
        </w:rPr>
        <w:t>дескурайния</w:t>
      </w:r>
      <w:proofErr w:type="spellEnd"/>
      <w:r w:rsidRPr="006B3B1C">
        <w:rPr>
          <w:rFonts w:cs="Times New Roman"/>
        </w:rPr>
        <w:t xml:space="preserve"> Софии -</w:t>
      </w:r>
      <w:r w:rsidRPr="006B3B1C">
        <w:rPr>
          <w:rFonts w:cs="Times New Roman"/>
          <w:i/>
        </w:rPr>
        <w:t xml:space="preserve"> </w:t>
      </w:r>
      <w:proofErr w:type="spellStart"/>
      <w:r w:rsidRPr="006B3B1C">
        <w:rPr>
          <w:rFonts w:cs="Times New Roman"/>
          <w:i/>
          <w:lang w:val="en-US"/>
        </w:rPr>
        <w:t>Descurainia</w:t>
      </w:r>
      <w:proofErr w:type="spellEnd"/>
      <w:r w:rsidRPr="006B3B1C">
        <w:rPr>
          <w:rFonts w:cs="Times New Roman"/>
          <w:i/>
        </w:rPr>
        <w:t xml:space="preserve"> </w:t>
      </w:r>
      <w:proofErr w:type="spellStart"/>
      <w:r w:rsidRPr="006B3B1C">
        <w:rPr>
          <w:rFonts w:cs="Times New Roman"/>
          <w:i/>
          <w:lang w:val="en-US"/>
        </w:rPr>
        <w:t>sophya</w:t>
      </w:r>
      <w:proofErr w:type="spellEnd"/>
      <w:r w:rsidRPr="006B3B1C">
        <w:rPr>
          <w:rFonts w:cs="Times New Roman"/>
          <w:i/>
        </w:rPr>
        <w:t>,</w:t>
      </w:r>
      <w:r w:rsidRPr="006B3B1C">
        <w:rPr>
          <w:rFonts w:cs="Times New Roman"/>
        </w:rPr>
        <w:t xml:space="preserve"> клоповник пронзеннолистный</w:t>
      </w:r>
      <w:r w:rsidRPr="006B3B1C">
        <w:rPr>
          <w:rFonts w:cs="Times New Roman"/>
          <w:i/>
        </w:rPr>
        <w:t xml:space="preserve"> - </w:t>
      </w:r>
      <w:r w:rsidRPr="006B3B1C">
        <w:rPr>
          <w:rFonts w:cs="Times New Roman"/>
          <w:i/>
          <w:lang w:val="en-US"/>
        </w:rPr>
        <w:t>Lepidium</w:t>
      </w:r>
      <w:r w:rsidRPr="006B3B1C">
        <w:rPr>
          <w:rFonts w:cs="Times New Roman"/>
        </w:rPr>
        <w:t xml:space="preserve"> </w:t>
      </w:r>
      <w:r w:rsidRPr="006B3B1C">
        <w:rPr>
          <w:rFonts w:cs="Times New Roman"/>
          <w:i/>
          <w:lang w:val="en-US"/>
        </w:rPr>
        <w:t>perfoliatum</w:t>
      </w:r>
      <w:r w:rsidRPr="006B3B1C">
        <w:rPr>
          <w:rFonts w:cs="Times New Roman"/>
        </w:rPr>
        <w:t xml:space="preserve">). </w:t>
      </w:r>
    </w:p>
    <w:p w14:paraId="79CC0704" w14:textId="77777777" w:rsidR="000031C0" w:rsidRPr="006B3B1C" w:rsidRDefault="000031C0" w:rsidP="000031C0">
      <w:pPr>
        <w:pStyle w:val="TimurKazhenov"/>
        <w:ind w:firstLine="709"/>
        <w:jc w:val="both"/>
        <w:rPr>
          <w:rFonts w:cs="Times New Roman"/>
        </w:rPr>
      </w:pPr>
      <w:r w:rsidRPr="006B3B1C">
        <w:rPr>
          <w:rFonts w:cs="Times New Roman"/>
        </w:rPr>
        <w:t xml:space="preserve">На каменистых склонах холмов преобладает полынь </w:t>
      </w:r>
      <w:r w:rsidRPr="006B3B1C">
        <w:rPr>
          <w:rFonts w:cs="Times New Roman"/>
          <w:i/>
        </w:rPr>
        <w:t>(Artemisia)</w:t>
      </w:r>
      <w:r w:rsidRPr="006B3B1C">
        <w:rPr>
          <w:rFonts w:cs="Times New Roman"/>
        </w:rPr>
        <w:t xml:space="preserve">. В </w:t>
      </w:r>
      <w:proofErr w:type="spellStart"/>
      <w:r w:rsidRPr="006B3B1C">
        <w:rPr>
          <w:rFonts w:cs="Times New Roman"/>
        </w:rPr>
        <w:t>межхолмистых</w:t>
      </w:r>
      <w:proofErr w:type="spellEnd"/>
      <w:r w:rsidRPr="006B3B1C">
        <w:rPr>
          <w:rFonts w:cs="Times New Roman"/>
        </w:rPr>
        <w:t xml:space="preserve"> впадинах произрастают различные кустарники, в горах </w:t>
      </w:r>
      <w:proofErr w:type="spellStart"/>
      <w:r w:rsidRPr="006B3B1C">
        <w:rPr>
          <w:rFonts w:cs="Times New Roman"/>
        </w:rPr>
        <w:t>Улытау</w:t>
      </w:r>
      <w:proofErr w:type="spellEnd"/>
      <w:r w:rsidRPr="006B3B1C">
        <w:rPr>
          <w:rFonts w:cs="Times New Roman"/>
        </w:rPr>
        <w:t xml:space="preserve">, Карагаш, Бектауата - береза, ольха, на юге в пустыне – полынь </w:t>
      </w:r>
      <w:r w:rsidRPr="006B3B1C">
        <w:rPr>
          <w:rFonts w:cs="Times New Roman"/>
          <w:i/>
        </w:rPr>
        <w:t>(Artemisia)</w:t>
      </w:r>
      <w:r w:rsidRPr="006B3B1C">
        <w:rPr>
          <w:rFonts w:cs="Times New Roman"/>
        </w:rPr>
        <w:t xml:space="preserve"> и однолетние солянки (</w:t>
      </w:r>
      <w:proofErr w:type="spellStart"/>
      <w:r w:rsidRPr="006B3B1C">
        <w:rPr>
          <w:rFonts w:cs="Times New Roman"/>
          <w:i/>
        </w:rPr>
        <w:t>Salsola</w:t>
      </w:r>
      <w:proofErr w:type="spellEnd"/>
      <w:r w:rsidRPr="006B3B1C">
        <w:rPr>
          <w:rFonts w:cs="Times New Roman"/>
          <w:i/>
        </w:rPr>
        <w:t xml:space="preserve"> </w:t>
      </w:r>
      <w:proofErr w:type="spellStart"/>
      <w:r w:rsidRPr="006B3B1C">
        <w:rPr>
          <w:rFonts w:cs="Times New Roman"/>
          <w:i/>
        </w:rPr>
        <w:t>foliosa</w:t>
      </w:r>
      <w:proofErr w:type="spellEnd"/>
      <w:r w:rsidRPr="006B3B1C">
        <w:rPr>
          <w:rFonts w:cs="Times New Roman"/>
          <w:i/>
        </w:rPr>
        <w:t xml:space="preserve">, S. </w:t>
      </w:r>
      <w:proofErr w:type="spellStart"/>
      <w:r w:rsidRPr="006B3B1C">
        <w:rPr>
          <w:rFonts w:cs="Times New Roman"/>
          <w:i/>
        </w:rPr>
        <w:t>tamariscina</w:t>
      </w:r>
      <w:proofErr w:type="spellEnd"/>
      <w:r w:rsidRPr="006B3B1C">
        <w:rPr>
          <w:rFonts w:cs="Times New Roman"/>
          <w:i/>
        </w:rPr>
        <w:t xml:space="preserve">, </w:t>
      </w:r>
      <w:proofErr w:type="spellStart"/>
      <w:r w:rsidRPr="006B3B1C">
        <w:rPr>
          <w:rFonts w:cs="Times New Roman"/>
          <w:i/>
        </w:rPr>
        <w:t>Petrosimonia</w:t>
      </w:r>
      <w:proofErr w:type="spellEnd"/>
      <w:r w:rsidRPr="006B3B1C">
        <w:rPr>
          <w:rFonts w:cs="Times New Roman"/>
          <w:i/>
        </w:rPr>
        <w:t xml:space="preserve"> </w:t>
      </w:r>
      <w:proofErr w:type="spellStart"/>
      <w:r w:rsidRPr="006B3B1C">
        <w:rPr>
          <w:rFonts w:cs="Times New Roman"/>
          <w:i/>
        </w:rPr>
        <w:t>triandra</w:t>
      </w:r>
      <w:proofErr w:type="spellEnd"/>
      <w:r w:rsidRPr="006B3B1C">
        <w:rPr>
          <w:rFonts w:cs="Times New Roman"/>
          <w:i/>
        </w:rPr>
        <w:t xml:space="preserve">, </w:t>
      </w:r>
      <w:proofErr w:type="spellStart"/>
      <w:r w:rsidRPr="006B3B1C">
        <w:rPr>
          <w:rFonts w:cs="Times New Roman"/>
          <w:i/>
          <w:lang w:val="en-US"/>
        </w:rPr>
        <w:t>Petrosimonia</w:t>
      </w:r>
      <w:proofErr w:type="spellEnd"/>
      <w:r w:rsidRPr="006B3B1C">
        <w:rPr>
          <w:rFonts w:cs="Times New Roman"/>
          <w:i/>
        </w:rPr>
        <w:t xml:space="preserve"> </w:t>
      </w:r>
      <w:proofErr w:type="spellStart"/>
      <w:r w:rsidRPr="006B3B1C">
        <w:rPr>
          <w:rFonts w:cs="Times New Roman"/>
          <w:i/>
          <w:lang w:val="en-US"/>
        </w:rPr>
        <w:t>oppositifolia</w:t>
      </w:r>
      <w:proofErr w:type="spellEnd"/>
      <w:r w:rsidRPr="006B3B1C">
        <w:rPr>
          <w:rFonts w:cs="Times New Roman"/>
          <w:i/>
        </w:rPr>
        <w:t xml:space="preserve">, </w:t>
      </w:r>
      <w:proofErr w:type="spellStart"/>
      <w:r w:rsidRPr="006B3B1C">
        <w:rPr>
          <w:rFonts w:cs="Times New Roman"/>
          <w:i/>
          <w:lang w:val="en-US"/>
        </w:rPr>
        <w:t>Climacoptera</w:t>
      </w:r>
      <w:proofErr w:type="spellEnd"/>
      <w:r w:rsidRPr="006B3B1C">
        <w:rPr>
          <w:rFonts w:cs="Times New Roman"/>
          <w:i/>
        </w:rPr>
        <w:t xml:space="preserve"> </w:t>
      </w:r>
      <w:proofErr w:type="spellStart"/>
      <w:r w:rsidRPr="006B3B1C">
        <w:rPr>
          <w:rFonts w:cs="Times New Roman"/>
          <w:i/>
          <w:lang w:val="en-US"/>
        </w:rPr>
        <w:t>brachiata</w:t>
      </w:r>
      <w:proofErr w:type="spellEnd"/>
      <w:r w:rsidRPr="006B3B1C">
        <w:rPr>
          <w:rFonts w:cs="Times New Roman"/>
          <w:i/>
        </w:rPr>
        <w:t>,</w:t>
      </w:r>
      <w:r w:rsidRPr="006B3B1C">
        <w:rPr>
          <w:rFonts w:cs="Times New Roman"/>
        </w:rPr>
        <w:t xml:space="preserve"> </w:t>
      </w:r>
      <w:proofErr w:type="spellStart"/>
      <w:r w:rsidRPr="006B3B1C">
        <w:rPr>
          <w:rFonts w:cs="Times New Roman"/>
          <w:lang w:val="en-US"/>
        </w:rPr>
        <w:t>Climacoptera</w:t>
      </w:r>
      <w:proofErr w:type="spellEnd"/>
      <w:r w:rsidRPr="006B3B1C">
        <w:rPr>
          <w:rFonts w:cs="Times New Roman"/>
        </w:rPr>
        <w:t xml:space="preserve"> </w:t>
      </w:r>
      <w:proofErr w:type="spellStart"/>
      <w:r w:rsidRPr="006B3B1C">
        <w:rPr>
          <w:rFonts w:cs="Times New Roman"/>
          <w:lang w:val="en-US"/>
        </w:rPr>
        <w:t>lanata</w:t>
      </w:r>
      <w:proofErr w:type="spellEnd"/>
      <w:r w:rsidRPr="006B3B1C">
        <w:rPr>
          <w:rFonts w:cs="Times New Roman"/>
        </w:rPr>
        <w:t>).</w:t>
      </w:r>
    </w:p>
    <w:p w14:paraId="23361380" w14:textId="77777777" w:rsidR="000031C0" w:rsidRPr="006B3B1C" w:rsidRDefault="000031C0" w:rsidP="000031C0">
      <w:pPr>
        <w:pStyle w:val="TimurKazhenov"/>
        <w:ind w:firstLine="709"/>
        <w:jc w:val="both"/>
        <w:rPr>
          <w:rFonts w:cs="Times New Roman"/>
        </w:rPr>
      </w:pPr>
      <w:r w:rsidRPr="006B3B1C">
        <w:rPr>
          <w:rFonts w:cs="Times New Roman"/>
        </w:rPr>
        <w:t xml:space="preserve">По комплексу растительности район относится к зоне полукустарниковых пустынь с преобладанием </w:t>
      </w:r>
      <w:proofErr w:type="spellStart"/>
      <w:r w:rsidRPr="006B3B1C">
        <w:rPr>
          <w:rFonts w:cs="Times New Roman"/>
        </w:rPr>
        <w:t>боялычево-серополынных</w:t>
      </w:r>
      <w:proofErr w:type="spellEnd"/>
      <w:r w:rsidRPr="006B3B1C">
        <w:rPr>
          <w:rFonts w:cs="Times New Roman"/>
        </w:rPr>
        <w:t xml:space="preserve"> и </w:t>
      </w:r>
      <w:proofErr w:type="spellStart"/>
      <w:r w:rsidRPr="006B3B1C">
        <w:rPr>
          <w:rFonts w:cs="Times New Roman"/>
        </w:rPr>
        <w:t>чёрнополынных</w:t>
      </w:r>
      <w:proofErr w:type="spellEnd"/>
      <w:r w:rsidRPr="006B3B1C">
        <w:rPr>
          <w:rFonts w:cs="Times New Roman"/>
        </w:rPr>
        <w:t xml:space="preserve"> сообществ, пригодных в пищу верблюдам и овцам.</w:t>
      </w:r>
    </w:p>
    <w:p w14:paraId="6C96D077" w14:textId="77777777" w:rsidR="000031C0" w:rsidRPr="006B3B1C" w:rsidRDefault="000031C0" w:rsidP="000031C0">
      <w:pPr>
        <w:pStyle w:val="TimurKazhenov"/>
        <w:ind w:firstLine="709"/>
        <w:jc w:val="both"/>
        <w:rPr>
          <w:rFonts w:cs="Times New Roman"/>
        </w:rPr>
      </w:pPr>
      <w:r w:rsidRPr="006B3B1C">
        <w:rPr>
          <w:rFonts w:cs="Times New Roman"/>
        </w:rPr>
        <w:t xml:space="preserve">Формация </w:t>
      </w:r>
      <w:proofErr w:type="spellStart"/>
      <w:r w:rsidRPr="006B3B1C">
        <w:rPr>
          <w:rFonts w:cs="Times New Roman"/>
        </w:rPr>
        <w:t>биюргуна</w:t>
      </w:r>
      <w:proofErr w:type="spellEnd"/>
      <w:r w:rsidRPr="006B3B1C">
        <w:rPr>
          <w:rFonts w:cs="Times New Roman"/>
          <w:i/>
        </w:rPr>
        <w:t xml:space="preserve"> </w:t>
      </w:r>
      <w:r w:rsidRPr="006B3B1C">
        <w:rPr>
          <w:rFonts w:cs="Times New Roman"/>
        </w:rPr>
        <w:t>(</w:t>
      </w:r>
      <w:r w:rsidRPr="006B3B1C">
        <w:rPr>
          <w:rFonts w:cs="Times New Roman"/>
          <w:i/>
          <w:lang w:val="en-US"/>
        </w:rPr>
        <w:t>Anabasis</w:t>
      </w:r>
      <w:r w:rsidRPr="006B3B1C">
        <w:rPr>
          <w:rFonts w:cs="Times New Roman"/>
          <w:i/>
        </w:rPr>
        <w:t xml:space="preserve"> </w:t>
      </w:r>
      <w:r w:rsidRPr="006B3B1C">
        <w:rPr>
          <w:rFonts w:cs="Times New Roman"/>
          <w:i/>
          <w:lang w:val="en-US"/>
        </w:rPr>
        <w:t>salsa</w:t>
      </w:r>
      <w:r w:rsidRPr="006B3B1C">
        <w:rPr>
          <w:rFonts w:cs="Times New Roman"/>
        </w:rPr>
        <w:t xml:space="preserve">) формируется на солонцах пустынных и бурых солонцеватых почвах. </w:t>
      </w:r>
      <w:proofErr w:type="spellStart"/>
      <w:r w:rsidRPr="006B3B1C">
        <w:rPr>
          <w:rFonts w:cs="Times New Roman"/>
        </w:rPr>
        <w:t>Биюргун</w:t>
      </w:r>
      <w:proofErr w:type="spellEnd"/>
      <w:r w:rsidRPr="006B3B1C">
        <w:rPr>
          <w:rFonts w:cs="Times New Roman"/>
        </w:rPr>
        <w:t xml:space="preserve"> (</w:t>
      </w:r>
      <w:r w:rsidRPr="006B3B1C">
        <w:rPr>
          <w:rFonts w:cs="Times New Roman"/>
          <w:i/>
          <w:lang w:val="en-US"/>
        </w:rPr>
        <w:t>Anabasis</w:t>
      </w:r>
      <w:r w:rsidRPr="006B3B1C">
        <w:rPr>
          <w:rFonts w:cs="Times New Roman"/>
          <w:i/>
        </w:rPr>
        <w:t xml:space="preserve"> </w:t>
      </w:r>
      <w:r w:rsidRPr="006B3B1C">
        <w:rPr>
          <w:rFonts w:cs="Times New Roman"/>
          <w:i/>
          <w:lang w:val="en-US"/>
        </w:rPr>
        <w:t>salsa</w:t>
      </w:r>
      <w:r w:rsidRPr="006B3B1C">
        <w:rPr>
          <w:rFonts w:cs="Times New Roman"/>
        </w:rPr>
        <w:t>) – стержнекорневой полукустарничек (</w:t>
      </w:r>
      <w:proofErr w:type="gramStart"/>
      <w:r w:rsidRPr="006B3B1C">
        <w:rPr>
          <w:rFonts w:cs="Times New Roman"/>
        </w:rPr>
        <w:t>5-25</w:t>
      </w:r>
      <w:proofErr w:type="gramEnd"/>
      <w:r w:rsidRPr="006B3B1C">
        <w:rPr>
          <w:rFonts w:cs="Times New Roman"/>
        </w:rPr>
        <w:t xml:space="preserve"> см высоты), вегетативно разрастается укоренением стеблей и массово размножается семенами. В кормовом отношении </w:t>
      </w:r>
      <w:proofErr w:type="spellStart"/>
      <w:r w:rsidRPr="006B3B1C">
        <w:rPr>
          <w:rFonts w:cs="Times New Roman"/>
        </w:rPr>
        <w:t>биюргун</w:t>
      </w:r>
      <w:proofErr w:type="spellEnd"/>
      <w:r w:rsidRPr="006B3B1C">
        <w:rPr>
          <w:rFonts w:cs="Times New Roman"/>
        </w:rPr>
        <w:t xml:space="preserve"> </w:t>
      </w:r>
      <w:r w:rsidRPr="006B3B1C">
        <w:rPr>
          <w:rFonts w:cs="Times New Roman"/>
          <w:i/>
        </w:rPr>
        <w:t>(</w:t>
      </w:r>
      <w:r w:rsidRPr="006B3B1C">
        <w:rPr>
          <w:rFonts w:cs="Times New Roman"/>
          <w:i/>
          <w:lang w:val="en-US"/>
        </w:rPr>
        <w:t>Anabasis</w:t>
      </w:r>
      <w:r w:rsidRPr="006B3B1C">
        <w:rPr>
          <w:rFonts w:cs="Times New Roman"/>
          <w:i/>
        </w:rPr>
        <w:t xml:space="preserve"> </w:t>
      </w:r>
      <w:r w:rsidRPr="006B3B1C">
        <w:rPr>
          <w:rFonts w:cs="Times New Roman"/>
          <w:i/>
          <w:lang w:val="en-US"/>
        </w:rPr>
        <w:t>salsa</w:t>
      </w:r>
      <w:r w:rsidRPr="006B3B1C">
        <w:rPr>
          <w:rFonts w:cs="Times New Roman"/>
          <w:i/>
        </w:rPr>
        <w:t>)</w:t>
      </w:r>
      <w:r w:rsidRPr="006B3B1C">
        <w:rPr>
          <w:rFonts w:cs="Times New Roman"/>
        </w:rPr>
        <w:t xml:space="preserve"> является ценным </w:t>
      </w:r>
      <w:proofErr w:type="spellStart"/>
      <w:r w:rsidRPr="006B3B1C">
        <w:rPr>
          <w:rFonts w:cs="Times New Roman"/>
        </w:rPr>
        <w:t>нажировочным</w:t>
      </w:r>
      <w:proofErr w:type="spellEnd"/>
      <w:r w:rsidRPr="006B3B1C">
        <w:rPr>
          <w:rFonts w:cs="Times New Roman"/>
        </w:rPr>
        <w:t xml:space="preserve"> растением для верблюдов и овец и хорошо поедается в осенне-зимний период.</w:t>
      </w:r>
    </w:p>
    <w:p w14:paraId="70C8638F" w14:textId="77777777" w:rsidR="000031C0" w:rsidRPr="006B3B1C" w:rsidRDefault="000031C0" w:rsidP="000031C0">
      <w:pPr>
        <w:pStyle w:val="TimurKazhenov"/>
        <w:ind w:firstLine="709"/>
        <w:jc w:val="both"/>
        <w:rPr>
          <w:rFonts w:cs="Times New Roman"/>
        </w:rPr>
      </w:pPr>
      <w:r w:rsidRPr="006B3B1C">
        <w:rPr>
          <w:rFonts w:cs="Times New Roman"/>
        </w:rPr>
        <w:t>Кроме того, в границах контрактной площади на локальных участках произрастают типчак, ковыль и другие травы и эфемеры (</w:t>
      </w:r>
      <w:r w:rsidRPr="006B3B1C">
        <w:rPr>
          <w:rFonts w:cs="Times New Roman"/>
          <w:i/>
          <w:lang w:val="en-US"/>
        </w:rPr>
        <w:t>Poa</w:t>
      </w:r>
      <w:r w:rsidRPr="006B3B1C">
        <w:rPr>
          <w:rFonts w:cs="Times New Roman"/>
          <w:i/>
        </w:rPr>
        <w:t xml:space="preserve"> </w:t>
      </w:r>
      <w:r w:rsidRPr="006B3B1C">
        <w:rPr>
          <w:rFonts w:cs="Times New Roman"/>
          <w:i/>
          <w:lang w:val="en-US"/>
        </w:rPr>
        <w:t>bulbosa</w:t>
      </w:r>
      <w:r w:rsidRPr="006B3B1C">
        <w:rPr>
          <w:rFonts w:cs="Times New Roman"/>
          <w:i/>
        </w:rPr>
        <w:t xml:space="preserve">, </w:t>
      </w:r>
      <w:proofErr w:type="spellStart"/>
      <w:r w:rsidRPr="006B3B1C">
        <w:rPr>
          <w:rFonts w:cs="Times New Roman"/>
          <w:i/>
          <w:lang w:val="en-US"/>
        </w:rPr>
        <w:t>Eremopyrum</w:t>
      </w:r>
      <w:proofErr w:type="spellEnd"/>
      <w:r w:rsidRPr="006B3B1C">
        <w:rPr>
          <w:rFonts w:cs="Times New Roman"/>
          <w:i/>
        </w:rPr>
        <w:t xml:space="preserve"> </w:t>
      </w:r>
      <w:proofErr w:type="spellStart"/>
      <w:r w:rsidRPr="006B3B1C">
        <w:rPr>
          <w:rFonts w:cs="Times New Roman"/>
          <w:i/>
          <w:lang w:val="en-US"/>
        </w:rPr>
        <w:t>triticeum</w:t>
      </w:r>
      <w:proofErr w:type="spellEnd"/>
      <w:r w:rsidRPr="006B3B1C">
        <w:rPr>
          <w:rFonts w:cs="Times New Roman"/>
          <w:i/>
        </w:rPr>
        <w:t xml:space="preserve">, </w:t>
      </w:r>
      <w:proofErr w:type="spellStart"/>
      <w:r w:rsidRPr="006B3B1C">
        <w:rPr>
          <w:rFonts w:cs="Times New Roman"/>
          <w:i/>
          <w:lang w:val="en-US"/>
        </w:rPr>
        <w:t>Ceratocephalus</w:t>
      </w:r>
      <w:proofErr w:type="spellEnd"/>
      <w:r w:rsidRPr="006B3B1C">
        <w:rPr>
          <w:rFonts w:cs="Times New Roman"/>
          <w:i/>
        </w:rPr>
        <w:t xml:space="preserve"> </w:t>
      </w:r>
      <w:r w:rsidRPr="006B3B1C">
        <w:rPr>
          <w:rFonts w:cs="Times New Roman"/>
          <w:i/>
          <w:lang w:val="en-US"/>
        </w:rPr>
        <w:t>falcata</w:t>
      </w:r>
      <w:r w:rsidRPr="006B3B1C">
        <w:rPr>
          <w:rFonts w:cs="Times New Roman"/>
          <w:i/>
        </w:rPr>
        <w:t xml:space="preserve">, </w:t>
      </w:r>
      <w:r w:rsidRPr="006B3B1C">
        <w:rPr>
          <w:rFonts w:cs="Times New Roman"/>
          <w:i/>
          <w:lang w:val="en-US"/>
        </w:rPr>
        <w:t>Lepidium</w:t>
      </w:r>
      <w:r w:rsidRPr="006B3B1C">
        <w:rPr>
          <w:rFonts w:cs="Times New Roman"/>
          <w:i/>
        </w:rPr>
        <w:t xml:space="preserve"> </w:t>
      </w:r>
      <w:r w:rsidRPr="006B3B1C">
        <w:rPr>
          <w:rFonts w:cs="Times New Roman"/>
          <w:i/>
          <w:lang w:val="en-US"/>
        </w:rPr>
        <w:t>perfoliatum</w:t>
      </w:r>
      <w:r w:rsidRPr="006B3B1C">
        <w:rPr>
          <w:rFonts w:cs="Times New Roman"/>
          <w:i/>
        </w:rPr>
        <w:t xml:space="preserve">, </w:t>
      </w:r>
      <w:proofErr w:type="spellStart"/>
      <w:r w:rsidRPr="006B3B1C">
        <w:rPr>
          <w:rFonts w:cs="Times New Roman"/>
          <w:i/>
        </w:rPr>
        <w:t>Astragalus</w:t>
      </w:r>
      <w:proofErr w:type="spellEnd"/>
      <w:r w:rsidRPr="006B3B1C">
        <w:rPr>
          <w:rFonts w:cs="Times New Roman"/>
          <w:i/>
        </w:rPr>
        <w:t xml:space="preserve"> </w:t>
      </w:r>
      <w:r w:rsidRPr="006B3B1C">
        <w:rPr>
          <w:rFonts w:cs="Times New Roman"/>
        </w:rPr>
        <w:t xml:space="preserve">и </w:t>
      </w:r>
      <w:proofErr w:type="spellStart"/>
      <w:r w:rsidRPr="006B3B1C">
        <w:rPr>
          <w:rFonts w:cs="Times New Roman"/>
          <w:i/>
        </w:rPr>
        <w:t>Alyssum</w:t>
      </w:r>
      <w:proofErr w:type="spellEnd"/>
      <w:r w:rsidRPr="006B3B1C">
        <w:rPr>
          <w:rFonts w:cs="Times New Roman"/>
          <w:i/>
        </w:rPr>
        <w:t>).</w:t>
      </w:r>
      <w:r w:rsidRPr="006B3B1C">
        <w:rPr>
          <w:rFonts w:cs="Times New Roman"/>
        </w:rPr>
        <w:t xml:space="preserve"> </w:t>
      </w:r>
    </w:p>
    <w:p w14:paraId="52A04861" w14:textId="77777777" w:rsidR="000031C0" w:rsidRPr="006B3B1C" w:rsidRDefault="000031C0" w:rsidP="000031C0">
      <w:pPr>
        <w:pStyle w:val="TimurKazhenov"/>
        <w:ind w:firstLine="709"/>
        <w:jc w:val="both"/>
        <w:rPr>
          <w:rFonts w:cs="Times New Roman"/>
          <w:i/>
        </w:rPr>
      </w:pPr>
      <w:r w:rsidRPr="006B3B1C">
        <w:rPr>
          <w:rFonts w:cs="Times New Roman"/>
        </w:rPr>
        <w:t xml:space="preserve">На каменистых склонах холмов преобладает полынь </w:t>
      </w:r>
      <w:r w:rsidRPr="006B3B1C">
        <w:rPr>
          <w:rFonts w:cs="Times New Roman"/>
          <w:i/>
        </w:rPr>
        <w:t xml:space="preserve">(Artemisia </w:t>
      </w:r>
      <w:proofErr w:type="spellStart"/>
      <w:r w:rsidRPr="006B3B1C">
        <w:rPr>
          <w:rFonts w:cs="Times New Roman"/>
          <w:i/>
        </w:rPr>
        <w:t>lerchеana</w:t>
      </w:r>
      <w:proofErr w:type="spellEnd"/>
      <w:r w:rsidRPr="006B3B1C">
        <w:rPr>
          <w:rFonts w:cs="Times New Roman"/>
          <w:i/>
        </w:rPr>
        <w:t xml:space="preserve">, Artemisia </w:t>
      </w:r>
      <w:proofErr w:type="spellStart"/>
      <w:r w:rsidRPr="006B3B1C">
        <w:rPr>
          <w:rFonts w:cs="Times New Roman"/>
          <w:i/>
        </w:rPr>
        <w:t>pauciflora</w:t>
      </w:r>
      <w:proofErr w:type="spellEnd"/>
      <w:r w:rsidRPr="006B3B1C">
        <w:rPr>
          <w:rFonts w:cs="Times New Roman"/>
          <w:i/>
        </w:rPr>
        <w:t xml:space="preserve">, Artemisia </w:t>
      </w:r>
      <w:proofErr w:type="spellStart"/>
      <w:r w:rsidRPr="006B3B1C">
        <w:rPr>
          <w:rFonts w:cs="Times New Roman"/>
          <w:i/>
        </w:rPr>
        <w:t>monogina</w:t>
      </w:r>
      <w:proofErr w:type="spellEnd"/>
      <w:r w:rsidRPr="006B3B1C">
        <w:rPr>
          <w:rFonts w:cs="Times New Roman"/>
          <w:i/>
        </w:rPr>
        <w:t xml:space="preserve">, Artemisia </w:t>
      </w:r>
      <w:proofErr w:type="spellStart"/>
      <w:r w:rsidRPr="006B3B1C">
        <w:rPr>
          <w:rFonts w:cs="Times New Roman"/>
          <w:i/>
        </w:rPr>
        <w:t>scoparia</w:t>
      </w:r>
      <w:proofErr w:type="spellEnd"/>
      <w:r w:rsidRPr="006B3B1C">
        <w:rPr>
          <w:rFonts w:cs="Times New Roman"/>
          <w:i/>
        </w:rPr>
        <w:t>).</w:t>
      </w:r>
    </w:p>
    <w:p w14:paraId="6A058C93" w14:textId="77777777" w:rsidR="000031C0" w:rsidRPr="006B3B1C" w:rsidRDefault="000031C0" w:rsidP="000031C0">
      <w:pPr>
        <w:pStyle w:val="TimurKazhenov"/>
        <w:ind w:firstLine="709"/>
        <w:jc w:val="both"/>
        <w:rPr>
          <w:rFonts w:cs="Times New Roman"/>
        </w:rPr>
      </w:pPr>
      <w:r w:rsidRPr="006B3B1C">
        <w:rPr>
          <w:rFonts w:cs="Times New Roman"/>
        </w:rPr>
        <w:t xml:space="preserve">Полынь </w:t>
      </w:r>
      <w:proofErr w:type="spellStart"/>
      <w:r w:rsidRPr="006B3B1C">
        <w:rPr>
          <w:rFonts w:cs="Times New Roman"/>
        </w:rPr>
        <w:t>Лерха</w:t>
      </w:r>
      <w:proofErr w:type="spellEnd"/>
      <w:r w:rsidRPr="006B3B1C">
        <w:rPr>
          <w:rFonts w:cs="Times New Roman"/>
        </w:rPr>
        <w:t xml:space="preserve"> </w:t>
      </w:r>
      <w:r w:rsidRPr="006B3B1C">
        <w:rPr>
          <w:rFonts w:cs="Times New Roman"/>
          <w:i/>
        </w:rPr>
        <w:t xml:space="preserve">(Artemisia </w:t>
      </w:r>
      <w:proofErr w:type="spellStart"/>
      <w:r w:rsidRPr="006B3B1C">
        <w:rPr>
          <w:rFonts w:cs="Times New Roman"/>
          <w:i/>
          <w:lang w:val="en-US"/>
        </w:rPr>
        <w:t>lerch</w:t>
      </w:r>
      <w:proofErr w:type="spellEnd"/>
      <w:r w:rsidRPr="006B3B1C">
        <w:rPr>
          <w:rFonts w:cs="Times New Roman"/>
          <w:i/>
        </w:rPr>
        <w:t>е</w:t>
      </w:r>
      <w:r w:rsidRPr="006B3B1C">
        <w:rPr>
          <w:rFonts w:cs="Times New Roman"/>
          <w:i/>
          <w:lang w:val="en-US"/>
        </w:rPr>
        <w:t>ana</w:t>
      </w:r>
      <w:r w:rsidRPr="006B3B1C">
        <w:rPr>
          <w:rFonts w:cs="Times New Roman"/>
        </w:rPr>
        <w:t xml:space="preserve">)- ксерофитный полукустарничек, образующий плоскую, довольно плотную </w:t>
      </w:r>
      <w:proofErr w:type="spellStart"/>
      <w:r w:rsidRPr="006B3B1C">
        <w:rPr>
          <w:rFonts w:cs="Times New Roman"/>
        </w:rPr>
        <w:t>куртинку</w:t>
      </w:r>
      <w:proofErr w:type="spellEnd"/>
      <w:r w:rsidRPr="006B3B1C">
        <w:rPr>
          <w:rFonts w:cs="Times New Roman"/>
        </w:rPr>
        <w:t xml:space="preserve"> с большим количеством вегетативных побегов и немногочисленными прямыми генеративными стеблями, которые заметно выше вегетативных. Растения имеют густое паутинно-войлочное опушение, благодаря которому сообщества полыни </w:t>
      </w:r>
      <w:proofErr w:type="spellStart"/>
      <w:r w:rsidRPr="006B3B1C">
        <w:rPr>
          <w:rFonts w:cs="Times New Roman"/>
        </w:rPr>
        <w:t>Лерх</w:t>
      </w:r>
      <w:proofErr w:type="spellEnd"/>
      <w:r w:rsidRPr="006B3B1C">
        <w:rPr>
          <w:rFonts w:cs="Times New Roman"/>
          <w:lang w:val="en-US"/>
        </w:rPr>
        <w:t>a</w:t>
      </w:r>
      <w:r w:rsidRPr="006B3B1C">
        <w:rPr>
          <w:rFonts w:cs="Times New Roman"/>
        </w:rPr>
        <w:t xml:space="preserve"> </w:t>
      </w:r>
      <w:r w:rsidRPr="006B3B1C">
        <w:rPr>
          <w:rFonts w:cs="Times New Roman"/>
          <w:i/>
        </w:rPr>
        <w:t xml:space="preserve">(Artemisia </w:t>
      </w:r>
      <w:proofErr w:type="spellStart"/>
      <w:r w:rsidRPr="006B3B1C">
        <w:rPr>
          <w:rFonts w:cs="Times New Roman"/>
          <w:i/>
          <w:lang w:val="en-US"/>
        </w:rPr>
        <w:t>lerch</w:t>
      </w:r>
      <w:proofErr w:type="spellEnd"/>
      <w:r w:rsidRPr="006B3B1C">
        <w:rPr>
          <w:rFonts w:cs="Times New Roman"/>
          <w:i/>
        </w:rPr>
        <w:t>е</w:t>
      </w:r>
      <w:r w:rsidRPr="006B3B1C">
        <w:rPr>
          <w:rFonts w:cs="Times New Roman"/>
          <w:i/>
          <w:lang w:val="en-US"/>
        </w:rPr>
        <w:t>ana</w:t>
      </w:r>
      <w:r w:rsidRPr="006B3B1C">
        <w:rPr>
          <w:rFonts w:cs="Times New Roman"/>
          <w:i/>
        </w:rPr>
        <w:t>)</w:t>
      </w:r>
      <w:r w:rsidRPr="006B3B1C">
        <w:rPr>
          <w:rFonts w:cs="Times New Roman"/>
        </w:rPr>
        <w:t>, создают серо-сизый аспект.</w:t>
      </w:r>
    </w:p>
    <w:p w14:paraId="71EECD59" w14:textId="77777777" w:rsidR="000031C0" w:rsidRPr="006B3B1C" w:rsidRDefault="000031C0" w:rsidP="000031C0">
      <w:pPr>
        <w:pStyle w:val="TimurKazhenov"/>
        <w:ind w:firstLine="709"/>
        <w:jc w:val="both"/>
        <w:rPr>
          <w:rFonts w:cs="Times New Roman"/>
          <w:i/>
        </w:rPr>
      </w:pPr>
      <w:r w:rsidRPr="006B3B1C">
        <w:rPr>
          <w:rFonts w:cs="Times New Roman"/>
        </w:rPr>
        <w:t>Полынь черная (</w:t>
      </w:r>
      <w:r w:rsidRPr="006B3B1C">
        <w:rPr>
          <w:rFonts w:cs="Times New Roman"/>
          <w:i/>
          <w:lang w:val="en-US"/>
        </w:rPr>
        <w:t>Artemisia</w:t>
      </w:r>
      <w:r w:rsidRPr="006B3B1C">
        <w:rPr>
          <w:rFonts w:cs="Times New Roman"/>
          <w:i/>
        </w:rPr>
        <w:t xml:space="preserve"> </w:t>
      </w:r>
      <w:r w:rsidRPr="006B3B1C">
        <w:rPr>
          <w:rFonts w:cs="Times New Roman"/>
          <w:i/>
          <w:lang w:val="en-US"/>
        </w:rPr>
        <w:t>pauciflora</w:t>
      </w:r>
      <w:r w:rsidRPr="006B3B1C">
        <w:rPr>
          <w:rFonts w:cs="Times New Roman"/>
        </w:rPr>
        <w:t xml:space="preserve">) – стержнекорневой, обильно ветвящийся полукустарничек высотой </w:t>
      </w:r>
      <w:proofErr w:type="gramStart"/>
      <w:r w:rsidRPr="006B3B1C">
        <w:rPr>
          <w:rFonts w:cs="Times New Roman"/>
        </w:rPr>
        <w:t>20-35</w:t>
      </w:r>
      <w:proofErr w:type="gramEnd"/>
      <w:r w:rsidRPr="006B3B1C">
        <w:rPr>
          <w:rFonts w:cs="Times New Roman"/>
        </w:rPr>
        <w:t xml:space="preserve"> см. Хорошо размножается семенами и незначительно вегетативно.</w:t>
      </w:r>
    </w:p>
    <w:p w14:paraId="7148C963" w14:textId="77777777" w:rsidR="000031C0" w:rsidRPr="006B3B1C" w:rsidRDefault="000031C0" w:rsidP="000031C0">
      <w:pPr>
        <w:pStyle w:val="TimurKazhenov"/>
        <w:ind w:firstLine="709"/>
        <w:jc w:val="both"/>
        <w:rPr>
          <w:rFonts w:cs="Times New Roman"/>
        </w:rPr>
      </w:pPr>
      <w:r w:rsidRPr="006B3B1C">
        <w:rPr>
          <w:rFonts w:cs="Times New Roman"/>
        </w:rPr>
        <w:t xml:space="preserve">В </w:t>
      </w:r>
      <w:proofErr w:type="spellStart"/>
      <w:r w:rsidRPr="006B3B1C">
        <w:rPr>
          <w:rFonts w:cs="Times New Roman"/>
        </w:rPr>
        <w:t>межхолмистых</w:t>
      </w:r>
      <w:proofErr w:type="spellEnd"/>
      <w:r w:rsidRPr="006B3B1C">
        <w:rPr>
          <w:rFonts w:cs="Times New Roman"/>
        </w:rPr>
        <w:t xml:space="preserve"> впадинах нередко наблюдаются различные мелкие кустарники.</w:t>
      </w:r>
    </w:p>
    <w:p w14:paraId="1062D720" w14:textId="77777777" w:rsidR="000031C0" w:rsidRPr="006B3B1C" w:rsidRDefault="000031C0" w:rsidP="000031C0">
      <w:pPr>
        <w:pStyle w:val="TimurKazhenov"/>
        <w:ind w:firstLine="709"/>
        <w:jc w:val="both"/>
        <w:rPr>
          <w:rFonts w:cs="Times New Roman"/>
        </w:rPr>
      </w:pPr>
      <w:r w:rsidRPr="006B3B1C">
        <w:rPr>
          <w:rFonts w:cs="Times New Roman"/>
        </w:rPr>
        <w:t>Уникальных, редких и особо ценных дикорастущих растений, требующих охраны, в районе месторождения не встречено.</w:t>
      </w:r>
    </w:p>
    <w:p w14:paraId="3AE3995A" w14:textId="77777777" w:rsidR="000031C0" w:rsidRPr="006B3B1C" w:rsidRDefault="000031C0" w:rsidP="000031C0">
      <w:pPr>
        <w:pStyle w:val="TimurKazhenov"/>
        <w:ind w:firstLine="709"/>
        <w:jc w:val="both"/>
        <w:rPr>
          <w:rFonts w:cs="Times New Roman"/>
          <w:lang w:eastAsia="ru-RU"/>
        </w:rPr>
      </w:pPr>
    </w:p>
    <w:p w14:paraId="487EEA69" w14:textId="77777777" w:rsidR="000031C0" w:rsidRPr="006B3B1C" w:rsidRDefault="000031C0" w:rsidP="000031C0">
      <w:pPr>
        <w:pStyle w:val="TimurKazhenov"/>
        <w:spacing w:before="120" w:after="40"/>
        <w:ind w:firstLine="708"/>
        <w:jc w:val="both"/>
        <w:outlineLvl w:val="2"/>
        <w:rPr>
          <w:rFonts w:cs="Times New Roman"/>
          <w:b/>
        </w:rPr>
      </w:pPr>
      <w:bookmarkStart w:id="838" w:name="_Toc40293331"/>
      <w:bookmarkStart w:id="839" w:name="_Toc167962302"/>
      <w:r w:rsidRPr="006B3B1C">
        <w:rPr>
          <w:rFonts w:cs="Times New Roman"/>
          <w:b/>
        </w:rPr>
        <w:t>7.1.4. Животный мир</w:t>
      </w:r>
      <w:bookmarkEnd w:id="837"/>
      <w:bookmarkEnd w:id="838"/>
      <w:bookmarkEnd w:id="839"/>
    </w:p>
    <w:p w14:paraId="47F39A62" w14:textId="77777777" w:rsidR="000031C0" w:rsidRPr="006B3B1C" w:rsidRDefault="000031C0" w:rsidP="000031C0">
      <w:pPr>
        <w:pStyle w:val="TimurKazhenov"/>
        <w:ind w:firstLine="709"/>
        <w:jc w:val="both"/>
        <w:rPr>
          <w:rFonts w:cs="Times New Roman"/>
        </w:rPr>
      </w:pPr>
      <w:r w:rsidRPr="006B3B1C">
        <w:rPr>
          <w:rFonts w:cs="Times New Roman"/>
        </w:rPr>
        <w:t>Животный мир в районе работ, сравнительно с другими областями Казахстана, беден и представлен:</w:t>
      </w:r>
    </w:p>
    <w:p w14:paraId="67766C14" w14:textId="77777777" w:rsidR="000031C0" w:rsidRPr="006B3B1C" w:rsidRDefault="000031C0" w:rsidP="000031C0">
      <w:pPr>
        <w:pStyle w:val="TimurKazhenov"/>
        <w:ind w:firstLine="709"/>
        <w:jc w:val="both"/>
        <w:rPr>
          <w:rFonts w:cs="Times New Roman"/>
        </w:rPr>
      </w:pPr>
      <w:r w:rsidRPr="006B3B1C">
        <w:rPr>
          <w:rFonts w:cs="Times New Roman"/>
        </w:rPr>
        <w:lastRenderedPageBreak/>
        <w:t>Отряд - хищные, семейство псовые (</w:t>
      </w:r>
      <w:r w:rsidRPr="006B3B1C">
        <w:rPr>
          <w:rFonts w:cs="Times New Roman"/>
          <w:i/>
          <w:lang w:val="en-US"/>
        </w:rPr>
        <w:t>Canidae</w:t>
      </w:r>
      <w:r w:rsidRPr="006B3B1C">
        <w:rPr>
          <w:rFonts w:cs="Times New Roman"/>
        </w:rPr>
        <w:t>): волк (</w:t>
      </w:r>
      <w:r w:rsidRPr="006B3B1C">
        <w:rPr>
          <w:rFonts w:cs="Times New Roman"/>
          <w:i/>
        </w:rPr>
        <w:t xml:space="preserve">Canis </w:t>
      </w:r>
      <w:proofErr w:type="spellStart"/>
      <w:r w:rsidRPr="006B3B1C">
        <w:rPr>
          <w:rFonts w:cs="Times New Roman"/>
          <w:i/>
        </w:rPr>
        <w:t>lupus</w:t>
      </w:r>
      <w:proofErr w:type="spellEnd"/>
      <w:r w:rsidRPr="006B3B1C">
        <w:rPr>
          <w:rFonts w:cs="Times New Roman"/>
        </w:rPr>
        <w:t>), корсак - (</w:t>
      </w:r>
      <w:proofErr w:type="spellStart"/>
      <w:r w:rsidRPr="006B3B1C">
        <w:rPr>
          <w:rFonts w:cs="Times New Roman"/>
          <w:i/>
        </w:rPr>
        <w:t>Vulpes</w:t>
      </w:r>
      <w:proofErr w:type="spellEnd"/>
      <w:r w:rsidRPr="006B3B1C">
        <w:rPr>
          <w:rFonts w:cs="Times New Roman"/>
          <w:i/>
        </w:rPr>
        <w:t xml:space="preserve"> </w:t>
      </w:r>
      <w:proofErr w:type="spellStart"/>
      <w:r w:rsidRPr="006B3B1C">
        <w:rPr>
          <w:rFonts w:cs="Times New Roman"/>
          <w:i/>
        </w:rPr>
        <w:t>corsac</w:t>
      </w:r>
      <w:proofErr w:type="spellEnd"/>
      <w:r w:rsidRPr="006B3B1C">
        <w:rPr>
          <w:rFonts w:cs="Times New Roman"/>
        </w:rPr>
        <w:t>), лисица (</w:t>
      </w:r>
      <w:proofErr w:type="spellStart"/>
      <w:r w:rsidRPr="006B3B1C">
        <w:rPr>
          <w:rFonts w:cs="Times New Roman"/>
          <w:i/>
        </w:rPr>
        <w:t>Vulpes</w:t>
      </w:r>
      <w:proofErr w:type="spellEnd"/>
      <w:r w:rsidRPr="006B3B1C">
        <w:rPr>
          <w:rFonts w:cs="Times New Roman"/>
          <w:i/>
        </w:rPr>
        <w:t xml:space="preserve"> </w:t>
      </w:r>
      <w:proofErr w:type="spellStart"/>
      <w:r w:rsidRPr="006B3B1C">
        <w:rPr>
          <w:rFonts w:cs="Times New Roman"/>
          <w:i/>
        </w:rPr>
        <w:t>vulpes</w:t>
      </w:r>
      <w:proofErr w:type="spellEnd"/>
      <w:r w:rsidRPr="006B3B1C">
        <w:rPr>
          <w:rFonts w:cs="Times New Roman"/>
        </w:rPr>
        <w:t xml:space="preserve">). </w:t>
      </w:r>
    </w:p>
    <w:p w14:paraId="451D2A3C" w14:textId="77777777" w:rsidR="000031C0" w:rsidRPr="006B3B1C" w:rsidRDefault="000031C0" w:rsidP="000031C0">
      <w:pPr>
        <w:pStyle w:val="TimurKazhenov"/>
        <w:ind w:firstLine="709"/>
        <w:jc w:val="both"/>
        <w:rPr>
          <w:rFonts w:cs="Times New Roman"/>
          <w:bCs/>
          <w:i/>
        </w:rPr>
      </w:pPr>
      <w:r w:rsidRPr="006B3B1C">
        <w:rPr>
          <w:rFonts w:cs="Times New Roman"/>
          <w:bCs/>
        </w:rPr>
        <w:t xml:space="preserve">Отряд грызуны </w:t>
      </w:r>
      <w:r w:rsidRPr="006B3B1C">
        <w:rPr>
          <w:rFonts w:cs="Times New Roman"/>
          <w:bCs/>
          <w:i/>
        </w:rPr>
        <w:t>(</w:t>
      </w:r>
      <w:r w:rsidRPr="006B3B1C">
        <w:rPr>
          <w:rFonts w:cs="Times New Roman"/>
          <w:bCs/>
          <w:i/>
          <w:lang w:val="en-US"/>
        </w:rPr>
        <w:t>Rodentia</w:t>
      </w:r>
      <w:r w:rsidRPr="006B3B1C">
        <w:rPr>
          <w:rFonts w:cs="Times New Roman"/>
          <w:bCs/>
          <w:i/>
        </w:rPr>
        <w:t>).</w:t>
      </w:r>
      <w:r w:rsidRPr="006B3B1C">
        <w:rPr>
          <w:rFonts w:cs="Times New Roman"/>
          <w:bCs/>
        </w:rPr>
        <w:t xml:space="preserve"> Семейство беличьи </w:t>
      </w:r>
      <w:r w:rsidRPr="006B3B1C">
        <w:rPr>
          <w:rFonts w:cs="Times New Roman"/>
          <w:bCs/>
          <w:i/>
        </w:rPr>
        <w:t>(</w:t>
      </w:r>
      <w:r w:rsidRPr="006B3B1C">
        <w:rPr>
          <w:rFonts w:cs="Times New Roman"/>
          <w:bCs/>
          <w:i/>
          <w:lang w:val="en-US"/>
        </w:rPr>
        <w:t>Sciuridae</w:t>
      </w:r>
      <w:r w:rsidRPr="006B3B1C">
        <w:rPr>
          <w:rFonts w:cs="Times New Roman"/>
          <w:bCs/>
          <w:i/>
        </w:rPr>
        <w:t>)</w:t>
      </w:r>
      <w:r w:rsidRPr="006B3B1C">
        <w:rPr>
          <w:rFonts w:cs="Times New Roman"/>
          <w:bCs/>
        </w:rPr>
        <w:t xml:space="preserve"> представлено двумя видами, - жёлтый суслик </w:t>
      </w:r>
      <w:r w:rsidRPr="006B3B1C">
        <w:rPr>
          <w:rFonts w:cs="Times New Roman"/>
          <w:bCs/>
          <w:i/>
        </w:rPr>
        <w:t>(</w:t>
      </w:r>
      <w:proofErr w:type="spellStart"/>
      <w:r w:rsidRPr="006B3B1C">
        <w:rPr>
          <w:rFonts w:cs="Times New Roman"/>
          <w:bCs/>
          <w:i/>
          <w:lang w:val="en-US"/>
        </w:rPr>
        <w:t>Spermophilus</w:t>
      </w:r>
      <w:proofErr w:type="spellEnd"/>
      <w:r w:rsidRPr="006B3B1C">
        <w:rPr>
          <w:rFonts w:cs="Times New Roman"/>
          <w:bCs/>
          <w:i/>
        </w:rPr>
        <w:t xml:space="preserve"> </w:t>
      </w:r>
      <w:r w:rsidRPr="006B3B1C">
        <w:rPr>
          <w:rFonts w:cs="Times New Roman"/>
          <w:bCs/>
          <w:i/>
          <w:lang w:val="en-US"/>
        </w:rPr>
        <w:t>fulvus</w:t>
      </w:r>
      <w:r w:rsidRPr="006B3B1C">
        <w:rPr>
          <w:rFonts w:cs="Times New Roman"/>
          <w:bCs/>
          <w:i/>
        </w:rPr>
        <w:t>)</w:t>
      </w:r>
      <w:r w:rsidRPr="006B3B1C">
        <w:rPr>
          <w:rFonts w:cs="Times New Roman"/>
          <w:bCs/>
        </w:rPr>
        <w:t xml:space="preserve"> и малый суслик </w:t>
      </w:r>
      <w:r w:rsidRPr="006B3B1C">
        <w:rPr>
          <w:rFonts w:cs="Times New Roman"/>
          <w:bCs/>
          <w:i/>
        </w:rPr>
        <w:t>(</w:t>
      </w:r>
      <w:proofErr w:type="spellStart"/>
      <w:r w:rsidRPr="006B3B1C">
        <w:rPr>
          <w:rFonts w:cs="Times New Roman"/>
          <w:bCs/>
          <w:i/>
          <w:lang w:val="en-US"/>
        </w:rPr>
        <w:t>Spermophilus</w:t>
      </w:r>
      <w:proofErr w:type="spellEnd"/>
      <w:r w:rsidRPr="006B3B1C">
        <w:rPr>
          <w:rFonts w:cs="Times New Roman"/>
          <w:bCs/>
          <w:i/>
        </w:rPr>
        <w:t xml:space="preserve"> </w:t>
      </w:r>
      <w:r w:rsidRPr="006B3B1C">
        <w:rPr>
          <w:rFonts w:cs="Times New Roman"/>
          <w:bCs/>
          <w:i/>
          <w:lang w:val="en-US"/>
        </w:rPr>
        <w:t>pygmaeus</w:t>
      </w:r>
      <w:r w:rsidRPr="006B3B1C">
        <w:rPr>
          <w:rFonts w:cs="Times New Roman"/>
          <w:bCs/>
          <w:i/>
        </w:rPr>
        <w:t>).</w:t>
      </w:r>
    </w:p>
    <w:p w14:paraId="0AEA1A04" w14:textId="77777777" w:rsidR="000031C0" w:rsidRPr="006B3B1C" w:rsidRDefault="000031C0" w:rsidP="000031C0">
      <w:pPr>
        <w:pStyle w:val="TimurKazhenov"/>
        <w:ind w:firstLine="709"/>
        <w:jc w:val="both"/>
        <w:rPr>
          <w:rFonts w:cs="Times New Roman"/>
          <w:bCs/>
          <w:i/>
        </w:rPr>
      </w:pPr>
      <w:r w:rsidRPr="006B3B1C">
        <w:rPr>
          <w:rFonts w:cs="Times New Roman"/>
          <w:bCs/>
        </w:rPr>
        <w:t xml:space="preserve">Семейство </w:t>
      </w:r>
      <w:proofErr w:type="spellStart"/>
      <w:r w:rsidRPr="006B3B1C">
        <w:rPr>
          <w:rFonts w:cs="Times New Roman"/>
          <w:bCs/>
        </w:rPr>
        <w:t>ложнотушканчиковые</w:t>
      </w:r>
      <w:proofErr w:type="spellEnd"/>
      <w:r w:rsidRPr="006B3B1C">
        <w:rPr>
          <w:rFonts w:cs="Times New Roman"/>
          <w:bCs/>
          <w:i/>
        </w:rPr>
        <w:t xml:space="preserve"> (</w:t>
      </w:r>
      <w:proofErr w:type="spellStart"/>
      <w:r w:rsidRPr="006B3B1C">
        <w:rPr>
          <w:rFonts w:cs="Times New Roman"/>
          <w:bCs/>
          <w:i/>
          <w:lang w:val="en-US"/>
        </w:rPr>
        <w:t>Allactagidae</w:t>
      </w:r>
      <w:proofErr w:type="spellEnd"/>
      <w:r w:rsidRPr="006B3B1C">
        <w:rPr>
          <w:rFonts w:cs="Times New Roman"/>
          <w:bCs/>
          <w:i/>
        </w:rPr>
        <w:t xml:space="preserve">): </w:t>
      </w:r>
      <w:r w:rsidRPr="006B3B1C">
        <w:rPr>
          <w:rFonts w:cs="Times New Roman"/>
          <w:bCs/>
        </w:rPr>
        <w:t>малый тушканчик</w:t>
      </w:r>
      <w:r w:rsidRPr="006B3B1C">
        <w:rPr>
          <w:rFonts w:cs="Times New Roman"/>
          <w:bCs/>
          <w:i/>
        </w:rPr>
        <w:t xml:space="preserve"> (</w:t>
      </w:r>
      <w:r w:rsidRPr="006B3B1C">
        <w:rPr>
          <w:rFonts w:cs="Times New Roman"/>
          <w:bCs/>
          <w:i/>
          <w:lang w:val="en-US"/>
        </w:rPr>
        <w:t>All</w:t>
      </w:r>
      <w:proofErr w:type="spellStart"/>
      <w:r w:rsidRPr="006B3B1C">
        <w:rPr>
          <w:rFonts w:cs="Times New Roman"/>
          <w:bCs/>
          <w:i/>
        </w:rPr>
        <w:t>actaga</w:t>
      </w:r>
      <w:proofErr w:type="spellEnd"/>
      <w:r w:rsidRPr="006B3B1C">
        <w:rPr>
          <w:rFonts w:cs="Times New Roman"/>
          <w:bCs/>
          <w:i/>
        </w:rPr>
        <w:t xml:space="preserve"> </w:t>
      </w:r>
      <w:r w:rsidRPr="006B3B1C">
        <w:rPr>
          <w:rFonts w:cs="Times New Roman"/>
          <w:bCs/>
          <w:i/>
          <w:lang w:val="en-US"/>
        </w:rPr>
        <w:t>elater</w:t>
      </w:r>
      <w:r w:rsidRPr="006B3B1C">
        <w:rPr>
          <w:rFonts w:cs="Times New Roman"/>
          <w:bCs/>
          <w:i/>
        </w:rPr>
        <w:t xml:space="preserve">), </w:t>
      </w:r>
      <w:r w:rsidRPr="006B3B1C">
        <w:rPr>
          <w:rFonts w:cs="Times New Roman"/>
          <w:bCs/>
        </w:rPr>
        <w:t xml:space="preserve">тарбаганчик </w:t>
      </w:r>
      <w:r w:rsidRPr="006B3B1C">
        <w:rPr>
          <w:rFonts w:cs="Times New Roman"/>
          <w:bCs/>
          <w:i/>
        </w:rPr>
        <w:t>(</w:t>
      </w:r>
      <w:proofErr w:type="spellStart"/>
      <w:r w:rsidRPr="006B3B1C">
        <w:rPr>
          <w:rFonts w:cs="Times New Roman"/>
          <w:bCs/>
          <w:lang w:val="en-US"/>
        </w:rPr>
        <w:t>Pygerethmus</w:t>
      </w:r>
      <w:proofErr w:type="spellEnd"/>
      <w:r w:rsidRPr="006B3B1C">
        <w:rPr>
          <w:rFonts w:cs="Times New Roman"/>
          <w:bCs/>
        </w:rPr>
        <w:t xml:space="preserve"> </w:t>
      </w:r>
      <w:proofErr w:type="spellStart"/>
      <w:r w:rsidRPr="006B3B1C">
        <w:rPr>
          <w:rFonts w:cs="Times New Roman"/>
          <w:bCs/>
          <w:lang w:val="en-US"/>
        </w:rPr>
        <w:t>pumilio</w:t>
      </w:r>
      <w:proofErr w:type="spellEnd"/>
      <w:r w:rsidRPr="006B3B1C">
        <w:rPr>
          <w:rFonts w:cs="Times New Roman"/>
          <w:bCs/>
          <w:i/>
        </w:rPr>
        <w:t>).</w:t>
      </w:r>
    </w:p>
    <w:p w14:paraId="51F4B33D" w14:textId="77777777" w:rsidR="000031C0" w:rsidRPr="006B3B1C" w:rsidRDefault="000031C0" w:rsidP="000031C0">
      <w:pPr>
        <w:pStyle w:val="TimurKazhenov"/>
        <w:ind w:firstLine="709"/>
        <w:jc w:val="both"/>
        <w:rPr>
          <w:rFonts w:cs="Times New Roman"/>
        </w:rPr>
      </w:pPr>
      <w:r w:rsidRPr="006B3B1C">
        <w:rPr>
          <w:rFonts w:cs="Times New Roman"/>
        </w:rPr>
        <w:t>Отряд зайцеобразные (</w:t>
      </w:r>
      <w:proofErr w:type="spellStart"/>
      <w:r w:rsidRPr="006B3B1C">
        <w:rPr>
          <w:rFonts w:cs="Times New Roman"/>
          <w:i/>
          <w:lang w:val="en-US"/>
        </w:rPr>
        <w:t>Leparidae</w:t>
      </w:r>
      <w:proofErr w:type="spellEnd"/>
      <w:r w:rsidRPr="006B3B1C">
        <w:rPr>
          <w:rFonts w:cs="Times New Roman"/>
        </w:rPr>
        <w:t>), семейство зайцы представляют 2 вида, заяц русак (</w:t>
      </w:r>
      <w:proofErr w:type="spellStart"/>
      <w:r w:rsidRPr="006B3B1C">
        <w:rPr>
          <w:rFonts w:cs="Times New Roman"/>
          <w:i/>
        </w:rPr>
        <w:t>Lepus</w:t>
      </w:r>
      <w:proofErr w:type="spellEnd"/>
      <w:r w:rsidRPr="006B3B1C">
        <w:rPr>
          <w:rFonts w:cs="Times New Roman"/>
          <w:i/>
        </w:rPr>
        <w:t xml:space="preserve"> </w:t>
      </w:r>
      <w:r w:rsidRPr="006B3B1C">
        <w:rPr>
          <w:rFonts w:cs="Times New Roman"/>
          <w:i/>
          <w:lang w:val="en-US"/>
        </w:rPr>
        <w:t>europaeus</w:t>
      </w:r>
      <w:r w:rsidRPr="006B3B1C">
        <w:rPr>
          <w:rFonts w:cs="Times New Roman"/>
        </w:rPr>
        <w:t xml:space="preserve">) и, в меньшем количестве, заяц </w:t>
      </w:r>
      <w:proofErr w:type="spellStart"/>
      <w:r w:rsidRPr="006B3B1C">
        <w:rPr>
          <w:rFonts w:cs="Times New Roman"/>
        </w:rPr>
        <w:t>толай</w:t>
      </w:r>
      <w:proofErr w:type="spellEnd"/>
      <w:r w:rsidRPr="006B3B1C">
        <w:rPr>
          <w:rFonts w:cs="Times New Roman"/>
        </w:rPr>
        <w:t xml:space="preserve"> (</w:t>
      </w:r>
      <w:proofErr w:type="spellStart"/>
      <w:r w:rsidRPr="006B3B1C">
        <w:rPr>
          <w:rFonts w:cs="Times New Roman"/>
          <w:i/>
        </w:rPr>
        <w:t>Lepus</w:t>
      </w:r>
      <w:proofErr w:type="spellEnd"/>
      <w:r w:rsidRPr="006B3B1C">
        <w:rPr>
          <w:rFonts w:cs="Times New Roman"/>
          <w:i/>
        </w:rPr>
        <w:t xml:space="preserve"> </w:t>
      </w:r>
      <w:proofErr w:type="spellStart"/>
      <w:r w:rsidRPr="006B3B1C">
        <w:rPr>
          <w:rFonts w:cs="Times New Roman"/>
          <w:i/>
        </w:rPr>
        <w:t>tolai</w:t>
      </w:r>
      <w:proofErr w:type="spellEnd"/>
      <w:r w:rsidRPr="006B3B1C">
        <w:rPr>
          <w:rFonts w:cs="Times New Roman"/>
        </w:rPr>
        <w:t>).</w:t>
      </w:r>
    </w:p>
    <w:p w14:paraId="338D164F" w14:textId="77777777" w:rsidR="000031C0" w:rsidRPr="006B3B1C" w:rsidRDefault="000031C0" w:rsidP="000031C0">
      <w:pPr>
        <w:pStyle w:val="TimurKazhenov"/>
        <w:ind w:firstLine="709"/>
        <w:jc w:val="both"/>
        <w:rPr>
          <w:rFonts w:cs="Times New Roman"/>
        </w:rPr>
      </w:pPr>
      <w:r w:rsidRPr="006B3B1C">
        <w:rPr>
          <w:rFonts w:cs="Times New Roman"/>
        </w:rPr>
        <w:t xml:space="preserve">Очень редко встречаются архары и сайгаки. Из птиц обитают саджа, </w:t>
      </w:r>
      <w:proofErr w:type="spellStart"/>
      <w:r w:rsidRPr="006B3B1C">
        <w:rPr>
          <w:rFonts w:cs="Times New Roman"/>
        </w:rPr>
        <w:t>ястребовые</w:t>
      </w:r>
      <w:proofErr w:type="spellEnd"/>
      <w:r w:rsidRPr="006B3B1C">
        <w:rPr>
          <w:rFonts w:cs="Times New Roman"/>
        </w:rPr>
        <w:t xml:space="preserve"> (</w:t>
      </w:r>
      <w:r w:rsidRPr="006B3B1C">
        <w:rPr>
          <w:rFonts w:cs="Times New Roman"/>
          <w:i/>
          <w:lang w:val="en-US"/>
        </w:rPr>
        <w:t>Accipitridae</w:t>
      </w:r>
      <w:r w:rsidRPr="006B3B1C">
        <w:rPr>
          <w:rFonts w:cs="Times New Roman"/>
        </w:rPr>
        <w:t xml:space="preserve">), серые вороны, редко орлы. </w:t>
      </w:r>
    </w:p>
    <w:p w14:paraId="469DA4CC" w14:textId="77777777" w:rsidR="000031C0" w:rsidRPr="006B3B1C" w:rsidRDefault="000031C0" w:rsidP="000031C0">
      <w:pPr>
        <w:pStyle w:val="TimurKazhenov"/>
        <w:ind w:firstLine="709"/>
        <w:jc w:val="both"/>
        <w:rPr>
          <w:rFonts w:cs="Times New Roman"/>
        </w:rPr>
      </w:pPr>
      <w:r w:rsidRPr="006B3B1C">
        <w:rPr>
          <w:rFonts w:cs="Times New Roman"/>
        </w:rPr>
        <w:t xml:space="preserve">Пути регулярных миграций животных находятся на значительном удалении от границ месторождения. </w:t>
      </w:r>
    </w:p>
    <w:p w14:paraId="28C8069E" w14:textId="77777777" w:rsidR="000031C0" w:rsidRPr="006B3B1C" w:rsidRDefault="000031C0" w:rsidP="000031C0">
      <w:pPr>
        <w:pStyle w:val="TimurKazhenov"/>
        <w:ind w:firstLine="709"/>
        <w:jc w:val="both"/>
        <w:rPr>
          <w:rFonts w:cs="Times New Roman"/>
        </w:rPr>
      </w:pPr>
      <w:r w:rsidRPr="006B3B1C">
        <w:rPr>
          <w:rFonts w:cs="Times New Roman"/>
        </w:rPr>
        <w:t>Уникальных, редких и особо ценных животных сообществ, требующих охраны, в районе месторождения не встречено.</w:t>
      </w:r>
    </w:p>
    <w:p w14:paraId="1CB2B371" w14:textId="663C1CA2" w:rsidR="000031C0" w:rsidRPr="006B3B1C" w:rsidRDefault="000031C0" w:rsidP="000031C0">
      <w:pPr>
        <w:pStyle w:val="TimurKazhenov"/>
        <w:ind w:firstLine="709"/>
        <w:jc w:val="both"/>
        <w:rPr>
          <w:rFonts w:cs="Times New Roman"/>
        </w:rPr>
      </w:pPr>
      <w:r w:rsidRPr="006B3B1C">
        <w:rPr>
          <w:rFonts w:cs="Times New Roman"/>
        </w:rPr>
        <w:t xml:space="preserve">В связи с отсутствием постоянных поверхностных источников воды зона месторождения </w:t>
      </w:r>
      <w:proofErr w:type="spellStart"/>
      <w:r w:rsidR="00046AC1" w:rsidRPr="006B3B1C">
        <w:rPr>
          <w:rFonts w:cs="Times New Roman"/>
        </w:rPr>
        <w:t>Мыстобе</w:t>
      </w:r>
      <w:proofErr w:type="spellEnd"/>
      <w:r w:rsidRPr="006B3B1C">
        <w:rPr>
          <w:rFonts w:cs="Times New Roman"/>
        </w:rPr>
        <w:t xml:space="preserve"> не является постоянным местом обитания и не лежит в зоне сезонных миграций различных представителей фауны.</w:t>
      </w:r>
    </w:p>
    <w:p w14:paraId="0E9AB9F0" w14:textId="77777777" w:rsidR="000031C0" w:rsidRPr="006B3B1C" w:rsidRDefault="000031C0" w:rsidP="000031C0">
      <w:pPr>
        <w:pStyle w:val="TimurKazhenov"/>
        <w:ind w:firstLine="709"/>
        <w:jc w:val="both"/>
        <w:rPr>
          <w:rFonts w:cs="Times New Roman"/>
        </w:rPr>
      </w:pPr>
      <w:r w:rsidRPr="006B3B1C">
        <w:rPr>
          <w:rFonts w:cs="Times New Roman"/>
        </w:rPr>
        <w:t>В районе проведения работ и эксплуатируемых объектов, животные и птицы встречаются редко в связи с близостью человека и шумом работающего оборудования.</w:t>
      </w:r>
    </w:p>
    <w:p w14:paraId="60DBF564" w14:textId="77777777" w:rsidR="000031C0" w:rsidRPr="006B3B1C" w:rsidRDefault="000031C0" w:rsidP="000031C0">
      <w:pPr>
        <w:pStyle w:val="TimurKazhenov"/>
        <w:ind w:firstLine="709"/>
        <w:jc w:val="both"/>
        <w:rPr>
          <w:rFonts w:cs="Times New Roman"/>
        </w:rPr>
      </w:pPr>
      <w:r w:rsidRPr="006B3B1C">
        <w:rPr>
          <w:rFonts w:cs="Times New Roman"/>
        </w:rPr>
        <w:t>При проведении работ на месторождении все рабочие предупреждаются о необходимости сохранения редких видов животного мира. Запрещается какая-либо охота на животных и ловля птиц.</w:t>
      </w:r>
    </w:p>
    <w:p w14:paraId="7161E8EC" w14:textId="77777777" w:rsidR="000031C0" w:rsidRPr="006B3B1C" w:rsidRDefault="000031C0" w:rsidP="000031C0">
      <w:pPr>
        <w:pStyle w:val="TimurKazhenov"/>
        <w:ind w:firstLine="709"/>
        <w:jc w:val="both"/>
        <w:rPr>
          <w:rFonts w:cs="Times New Roman"/>
        </w:rPr>
      </w:pPr>
      <w:r w:rsidRPr="006B3B1C">
        <w:rPr>
          <w:rFonts w:cs="Times New Roman"/>
        </w:rPr>
        <w:t>Район проектируемого объекта не служит экологической нишей для эндемичных, исчезающих и «краснокнижных» видов животных и растений, а также не имеет особо охраняемых территорий, заповедников и заказников, поэтому воздействие на флору и фауну ожидается незначительное. Всесторонний анализ воздействия намечаемой хозяйственной деятельности на животный мир, проводимый на начальных стадиях проектирования, является основой для разработки конкретных решений по охране животного мира на завершающей стадии проектирования.</w:t>
      </w:r>
    </w:p>
    <w:p w14:paraId="54319FA4" w14:textId="77777777" w:rsidR="000031C0" w:rsidRPr="006B3B1C" w:rsidRDefault="000031C0" w:rsidP="000031C0">
      <w:pPr>
        <w:pStyle w:val="TimurKazhenov"/>
        <w:ind w:firstLine="709"/>
        <w:jc w:val="both"/>
        <w:rPr>
          <w:rFonts w:cs="Times New Roman"/>
        </w:rPr>
      </w:pPr>
      <w:r w:rsidRPr="006B3B1C">
        <w:rPr>
          <w:rFonts w:cs="Times New Roman"/>
        </w:rPr>
        <w:t>Основной задачей данного раздела проекта является разработка рекомендаций по поддержанию максимально возможного ценотического разнообразия экосистем, что является предпосылкой их устойчивого развития и сохранности существующего генофонда.</w:t>
      </w:r>
    </w:p>
    <w:p w14:paraId="0EC644CD" w14:textId="77777777" w:rsidR="000031C0" w:rsidRPr="006B3B1C" w:rsidRDefault="000031C0" w:rsidP="000031C0">
      <w:pPr>
        <w:pStyle w:val="TimurKazhenov"/>
        <w:spacing w:before="120" w:after="40"/>
        <w:ind w:firstLine="708"/>
        <w:jc w:val="both"/>
        <w:outlineLvl w:val="2"/>
        <w:rPr>
          <w:rFonts w:cs="Times New Roman"/>
          <w:b/>
        </w:rPr>
      </w:pPr>
      <w:bookmarkStart w:id="840" w:name="_Toc19880742"/>
      <w:bookmarkStart w:id="841" w:name="_Toc40293332"/>
      <w:bookmarkStart w:id="842" w:name="_Toc167962303"/>
      <w:r w:rsidRPr="006B3B1C">
        <w:rPr>
          <w:rFonts w:cs="Times New Roman"/>
          <w:b/>
        </w:rPr>
        <w:t xml:space="preserve">7.1.5. </w:t>
      </w:r>
      <w:proofErr w:type="spellStart"/>
      <w:r w:rsidRPr="006B3B1C">
        <w:rPr>
          <w:rFonts w:cs="Times New Roman"/>
          <w:b/>
        </w:rPr>
        <w:t>Особоохраняемые</w:t>
      </w:r>
      <w:proofErr w:type="spellEnd"/>
      <w:r w:rsidRPr="006B3B1C">
        <w:rPr>
          <w:rFonts w:cs="Times New Roman"/>
          <w:b/>
        </w:rPr>
        <w:t xml:space="preserve"> объекты</w:t>
      </w:r>
      <w:bookmarkEnd w:id="840"/>
      <w:bookmarkEnd w:id="841"/>
      <w:bookmarkEnd w:id="842"/>
    </w:p>
    <w:p w14:paraId="674A275D" w14:textId="77777777" w:rsidR="000031C0" w:rsidRPr="006B3B1C" w:rsidRDefault="000031C0" w:rsidP="000031C0">
      <w:pPr>
        <w:pStyle w:val="TimurKazhenov"/>
        <w:ind w:firstLine="709"/>
        <w:jc w:val="both"/>
        <w:rPr>
          <w:rFonts w:cs="Times New Roman"/>
        </w:rPr>
      </w:pPr>
      <w:r w:rsidRPr="006B3B1C">
        <w:rPr>
          <w:rFonts w:cs="Times New Roman"/>
        </w:rPr>
        <w:t>Площадки проектируемого карьера не располагаются на территории особо охраняемых природных территорий (ООПТ), находящихся в ведении Комитета лесного и охотничьего хозяйства Министерства сельского хозяйства Республики Казахстан на территории Карагандинской области.</w:t>
      </w:r>
    </w:p>
    <w:p w14:paraId="22D51226" w14:textId="77777777" w:rsidR="000031C0" w:rsidRPr="006B3B1C" w:rsidRDefault="000031C0" w:rsidP="000031C0">
      <w:pPr>
        <w:pStyle w:val="TimurKazhenov"/>
        <w:ind w:firstLine="709"/>
        <w:jc w:val="both"/>
        <w:rPr>
          <w:rFonts w:cs="Times New Roman"/>
        </w:rPr>
      </w:pPr>
      <w:r w:rsidRPr="006B3B1C">
        <w:rPr>
          <w:rFonts w:cs="Times New Roman"/>
        </w:rPr>
        <w:t>На основании изучения результатов предшествующих археологических изысканий, в районе размещения производства по добыче золота не отмечаются памятники археологического и этнографического характера.</w:t>
      </w:r>
    </w:p>
    <w:p w14:paraId="6325FCD7" w14:textId="77777777" w:rsidR="000031C0" w:rsidRPr="006B3B1C" w:rsidRDefault="000031C0" w:rsidP="000031C0">
      <w:pPr>
        <w:pStyle w:val="TimurKazhenov"/>
        <w:spacing w:before="120" w:after="40"/>
        <w:ind w:firstLine="709"/>
        <w:jc w:val="both"/>
        <w:outlineLvl w:val="1"/>
        <w:rPr>
          <w:rFonts w:cs="Times New Roman"/>
          <w:b/>
          <w:lang w:eastAsia="ru-RU"/>
        </w:rPr>
      </w:pPr>
      <w:bookmarkStart w:id="843" w:name="_Toc19880743"/>
      <w:bookmarkStart w:id="844" w:name="_Toc40293333"/>
      <w:bookmarkStart w:id="845" w:name="_Toc167962304"/>
      <w:r w:rsidRPr="006B3B1C">
        <w:rPr>
          <w:rFonts w:cs="Times New Roman"/>
          <w:b/>
          <w:lang w:eastAsia="ru-RU"/>
        </w:rPr>
        <w:t>7.2. Главные источники загрязнения и виды воздействия на окружающую среду</w:t>
      </w:r>
      <w:bookmarkEnd w:id="843"/>
      <w:bookmarkEnd w:id="844"/>
      <w:bookmarkEnd w:id="845"/>
    </w:p>
    <w:p w14:paraId="4361B76C" w14:textId="099A366B" w:rsidR="000031C0" w:rsidRPr="006B3B1C" w:rsidRDefault="000031C0" w:rsidP="000031C0">
      <w:pPr>
        <w:pStyle w:val="TimurKazhenov"/>
        <w:ind w:firstLine="709"/>
        <w:jc w:val="both"/>
        <w:rPr>
          <w:rFonts w:cs="Times New Roman"/>
        </w:rPr>
      </w:pPr>
      <w:r w:rsidRPr="006B3B1C">
        <w:rPr>
          <w:rFonts w:cs="Times New Roman"/>
        </w:rPr>
        <w:t>Планируемое производство на участках месторождения «</w:t>
      </w:r>
      <w:proofErr w:type="spellStart"/>
      <w:r w:rsidR="00046AC1" w:rsidRPr="006B3B1C">
        <w:rPr>
          <w:rFonts w:cs="Times New Roman"/>
        </w:rPr>
        <w:t>Мыстобе</w:t>
      </w:r>
      <w:proofErr w:type="spellEnd"/>
      <w:r w:rsidRPr="006B3B1C">
        <w:rPr>
          <w:rFonts w:cs="Times New Roman"/>
        </w:rPr>
        <w:t xml:space="preserve">» включает в себя открытые горные работы, транспортировку добытой руды на временный и </w:t>
      </w:r>
      <w:proofErr w:type="spellStart"/>
      <w:r w:rsidRPr="006B3B1C">
        <w:rPr>
          <w:rFonts w:cs="Times New Roman"/>
        </w:rPr>
        <w:t>усреднительный</w:t>
      </w:r>
      <w:proofErr w:type="spellEnd"/>
      <w:r w:rsidRPr="006B3B1C">
        <w:rPr>
          <w:rFonts w:cs="Times New Roman"/>
        </w:rPr>
        <w:t xml:space="preserve"> склады руды, а также транспортировку породы в отвал. Основными источниками воздействия на окружающую среду в структуре будущего предприятия будут: карьер, отвалы.</w:t>
      </w:r>
    </w:p>
    <w:p w14:paraId="16C6729E" w14:textId="77777777" w:rsidR="000031C0" w:rsidRPr="006B3B1C" w:rsidRDefault="000031C0" w:rsidP="000031C0">
      <w:pPr>
        <w:pStyle w:val="TimurKazhenov"/>
        <w:ind w:firstLine="709"/>
        <w:jc w:val="both"/>
        <w:rPr>
          <w:rFonts w:cs="Times New Roman"/>
        </w:rPr>
      </w:pPr>
      <w:r w:rsidRPr="006B3B1C">
        <w:rPr>
          <w:rFonts w:cs="Times New Roman"/>
        </w:rPr>
        <w:t xml:space="preserve">К источникам загрязнения атмосферного воздуха при горных работах относятся выделение вредных веществ при выемочно-погрузочных работах, пыление автодорог при передвижении автомобильного транспорта, пыление руды и породы при транспортировке, </w:t>
      </w:r>
      <w:r w:rsidRPr="006B3B1C">
        <w:rPr>
          <w:rFonts w:cs="Times New Roman"/>
        </w:rPr>
        <w:lastRenderedPageBreak/>
        <w:t>пыление при буровзрывных работах, выброс токсичных веществ в результате работы автомобильного транспорта.</w:t>
      </w:r>
    </w:p>
    <w:p w14:paraId="5627DCB5" w14:textId="77777777" w:rsidR="000031C0" w:rsidRPr="006B3B1C" w:rsidRDefault="000031C0" w:rsidP="000031C0">
      <w:pPr>
        <w:pStyle w:val="TimurKazhenov"/>
        <w:spacing w:before="120" w:after="40"/>
        <w:ind w:firstLine="708"/>
        <w:jc w:val="both"/>
        <w:outlineLvl w:val="2"/>
        <w:rPr>
          <w:rFonts w:cs="Times New Roman"/>
          <w:b/>
        </w:rPr>
      </w:pPr>
      <w:bookmarkStart w:id="846" w:name="_Toc19880744"/>
      <w:bookmarkStart w:id="847" w:name="_Toc40293334"/>
      <w:bookmarkStart w:id="848" w:name="_Toc167962305"/>
      <w:r w:rsidRPr="006B3B1C">
        <w:rPr>
          <w:rFonts w:cs="Times New Roman"/>
          <w:b/>
        </w:rPr>
        <w:t>7.2.1. Воздействие на атмосферный воздух</w:t>
      </w:r>
      <w:bookmarkEnd w:id="846"/>
      <w:bookmarkEnd w:id="847"/>
      <w:bookmarkEnd w:id="848"/>
    </w:p>
    <w:p w14:paraId="524AE644" w14:textId="77777777" w:rsidR="000031C0" w:rsidRPr="006B3B1C" w:rsidRDefault="000031C0" w:rsidP="000031C0">
      <w:pPr>
        <w:pStyle w:val="TimurKazhenov"/>
        <w:ind w:firstLine="709"/>
        <w:jc w:val="both"/>
        <w:rPr>
          <w:rFonts w:cs="Times New Roman"/>
        </w:rPr>
      </w:pPr>
      <w:r w:rsidRPr="006B3B1C">
        <w:rPr>
          <w:rFonts w:cs="Times New Roman"/>
        </w:rPr>
        <w:t>Перечень основных источников выбросов неорганизованные (карьер, склады ПРС, породный отвал, рудный склад).</w:t>
      </w:r>
    </w:p>
    <w:p w14:paraId="1E70A8BB" w14:textId="77777777" w:rsidR="000031C0" w:rsidRPr="006B3B1C" w:rsidRDefault="000031C0" w:rsidP="000031C0">
      <w:pPr>
        <w:pStyle w:val="TimurKazhenov"/>
        <w:ind w:firstLine="709"/>
        <w:jc w:val="both"/>
        <w:rPr>
          <w:rFonts w:cs="Times New Roman"/>
        </w:rPr>
      </w:pPr>
      <w:r w:rsidRPr="006B3B1C">
        <w:rPr>
          <w:rFonts w:cs="Times New Roman"/>
        </w:rPr>
        <w:t xml:space="preserve">На месторождении основное выделение выбросов вредных веществ в атмосферу происходит при ведении буровзрывных работ, в процессе </w:t>
      </w:r>
      <w:proofErr w:type="spellStart"/>
      <w:r w:rsidRPr="006B3B1C">
        <w:rPr>
          <w:rFonts w:cs="Times New Roman"/>
        </w:rPr>
        <w:t>отвалообразования</w:t>
      </w:r>
      <w:proofErr w:type="spellEnd"/>
      <w:r w:rsidRPr="006B3B1C">
        <w:rPr>
          <w:rFonts w:cs="Times New Roman"/>
        </w:rPr>
        <w:t>, сдувании пыли с открытых поверхностей карьера, породных отвалов, склада руд, а также при погрузочных и разгрузочных работах, транспортировании пород вскрыши и руд автотранспортом.</w:t>
      </w:r>
    </w:p>
    <w:p w14:paraId="6305C23B" w14:textId="77777777" w:rsidR="000031C0" w:rsidRPr="006B3B1C" w:rsidRDefault="000031C0" w:rsidP="000031C0">
      <w:pPr>
        <w:pStyle w:val="TimurKazhenov"/>
        <w:spacing w:before="120" w:after="40"/>
        <w:ind w:firstLine="708"/>
        <w:jc w:val="both"/>
        <w:outlineLvl w:val="2"/>
        <w:rPr>
          <w:rFonts w:cs="Times New Roman"/>
          <w:b/>
        </w:rPr>
      </w:pPr>
      <w:bookmarkStart w:id="849" w:name="_Toc19880745"/>
      <w:bookmarkStart w:id="850" w:name="_Toc40293335"/>
      <w:bookmarkStart w:id="851" w:name="_Toc167962306"/>
      <w:r w:rsidRPr="006B3B1C">
        <w:rPr>
          <w:rFonts w:cs="Times New Roman"/>
          <w:b/>
        </w:rPr>
        <w:t>7.2.2. Воздействие на поверхностные воды</w:t>
      </w:r>
      <w:bookmarkEnd w:id="849"/>
      <w:bookmarkEnd w:id="850"/>
      <w:bookmarkEnd w:id="851"/>
    </w:p>
    <w:p w14:paraId="6EF94964" w14:textId="77777777" w:rsidR="000031C0" w:rsidRPr="006B3B1C" w:rsidRDefault="000031C0" w:rsidP="000031C0">
      <w:pPr>
        <w:pStyle w:val="TimurKazhenov"/>
        <w:ind w:firstLine="709"/>
        <w:jc w:val="both"/>
        <w:rPr>
          <w:rFonts w:cs="Times New Roman"/>
        </w:rPr>
      </w:pPr>
      <w:r w:rsidRPr="006B3B1C">
        <w:rPr>
          <w:rFonts w:cs="Times New Roman"/>
        </w:rPr>
        <w:t>К основным видам потенциального воздействия на поверхностные воды можно отнести:</w:t>
      </w:r>
    </w:p>
    <w:p w14:paraId="6C817A1C" w14:textId="77777777" w:rsidR="000031C0" w:rsidRPr="006B3B1C" w:rsidRDefault="000031C0" w:rsidP="005711A3">
      <w:pPr>
        <w:pStyle w:val="TimurKazhenov"/>
        <w:numPr>
          <w:ilvl w:val="0"/>
          <w:numId w:val="73"/>
        </w:numPr>
        <w:jc w:val="both"/>
        <w:rPr>
          <w:rFonts w:cs="Times New Roman"/>
        </w:rPr>
      </w:pPr>
      <w:r w:rsidRPr="006B3B1C">
        <w:rPr>
          <w:rFonts w:cs="Times New Roman"/>
        </w:rPr>
        <w:t>взрывные работы на участке ОГР;</w:t>
      </w:r>
    </w:p>
    <w:p w14:paraId="3E367CE2" w14:textId="77777777" w:rsidR="000031C0" w:rsidRPr="006B3B1C" w:rsidRDefault="000031C0" w:rsidP="005711A3">
      <w:pPr>
        <w:pStyle w:val="TimurKazhenov"/>
        <w:numPr>
          <w:ilvl w:val="0"/>
          <w:numId w:val="73"/>
        </w:numPr>
        <w:jc w:val="both"/>
        <w:rPr>
          <w:rFonts w:cs="Times New Roman"/>
        </w:rPr>
      </w:pPr>
      <w:r w:rsidRPr="006B3B1C">
        <w:rPr>
          <w:rFonts w:cs="Times New Roman"/>
        </w:rPr>
        <w:t>забор воды для обеспечения жизнедеятельности персонала рудника;</w:t>
      </w:r>
    </w:p>
    <w:p w14:paraId="4B61B58E" w14:textId="77777777" w:rsidR="000031C0" w:rsidRPr="006B3B1C" w:rsidRDefault="000031C0" w:rsidP="005711A3">
      <w:pPr>
        <w:pStyle w:val="TimurKazhenov"/>
        <w:numPr>
          <w:ilvl w:val="0"/>
          <w:numId w:val="73"/>
        </w:numPr>
        <w:jc w:val="both"/>
        <w:rPr>
          <w:rFonts w:cs="Times New Roman"/>
        </w:rPr>
      </w:pPr>
      <w:r w:rsidRPr="006B3B1C">
        <w:rPr>
          <w:rFonts w:cs="Times New Roman"/>
        </w:rPr>
        <w:t>образование сточных вод при жизнедеятельности персонала рудника;</w:t>
      </w:r>
    </w:p>
    <w:p w14:paraId="7E7EDF0D" w14:textId="77777777" w:rsidR="000031C0" w:rsidRPr="006B3B1C" w:rsidRDefault="000031C0" w:rsidP="005711A3">
      <w:pPr>
        <w:pStyle w:val="TimurKazhenov"/>
        <w:numPr>
          <w:ilvl w:val="0"/>
          <w:numId w:val="73"/>
        </w:numPr>
        <w:jc w:val="both"/>
        <w:rPr>
          <w:rFonts w:cs="Times New Roman"/>
        </w:rPr>
      </w:pPr>
      <w:r w:rsidRPr="006B3B1C">
        <w:rPr>
          <w:rFonts w:cs="Times New Roman"/>
        </w:rPr>
        <w:t>движение автотранспорта и спецтранспорта по внутришахтным и внешним дорогам.</w:t>
      </w:r>
    </w:p>
    <w:p w14:paraId="643FE716" w14:textId="77777777" w:rsidR="000031C0" w:rsidRPr="006B3B1C" w:rsidRDefault="000031C0" w:rsidP="000031C0">
      <w:pPr>
        <w:pStyle w:val="TimurKazhenov"/>
        <w:ind w:firstLine="709"/>
        <w:jc w:val="both"/>
        <w:rPr>
          <w:rFonts w:cs="Times New Roman"/>
        </w:rPr>
      </w:pPr>
      <w:r w:rsidRPr="006B3B1C">
        <w:rPr>
          <w:rFonts w:cs="Times New Roman"/>
        </w:rPr>
        <w:t>При соблюдении всех технических условий проведения взрывных работ негативного влияния на поверхностные воды от них не ожидается.</w:t>
      </w:r>
    </w:p>
    <w:p w14:paraId="02913074" w14:textId="77777777" w:rsidR="000031C0" w:rsidRPr="006B3B1C" w:rsidRDefault="000031C0" w:rsidP="000031C0">
      <w:pPr>
        <w:pStyle w:val="TimurKazhenov"/>
        <w:ind w:firstLine="709"/>
        <w:jc w:val="both"/>
        <w:rPr>
          <w:rFonts w:cs="Times New Roman"/>
        </w:rPr>
      </w:pPr>
      <w:r w:rsidRPr="006B3B1C">
        <w:rPr>
          <w:rFonts w:cs="Times New Roman"/>
        </w:rPr>
        <w:t>Вода для обеспечения жизнедеятельности персонала привозная.</w:t>
      </w:r>
    </w:p>
    <w:p w14:paraId="16FC967A" w14:textId="77777777" w:rsidR="000031C0" w:rsidRPr="006B3B1C" w:rsidRDefault="000031C0" w:rsidP="000031C0">
      <w:pPr>
        <w:pStyle w:val="TimurKazhenov"/>
        <w:spacing w:before="120" w:after="40"/>
        <w:ind w:firstLine="708"/>
        <w:jc w:val="both"/>
        <w:outlineLvl w:val="2"/>
        <w:rPr>
          <w:rFonts w:cs="Times New Roman"/>
          <w:b/>
        </w:rPr>
      </w:pPr>
      <w:bookmarkStart w:id="852" w:name="_Toc19880746"/>
      <w:bookmarkStart w:id="853" w:name="_Toc40293336"/>
      <w:bookmarkStart w:id="854" w:name="_Toc167962307"/>
      <w:r w:rsidRPr="006B3B1C">
        <w:rPr>
          <w:rFonts w:cs="Times New Roman"/>
          <w:b/>
        </w:rPr>
        <w:t>7.2.3. Воздействие на почвы и земельные ресурсы</w:t>
      </w:r>
      <w:bookmarkEnd w:id="852"/>
      <w:bookmarkEnd w:id="853"/>
      <w:bookmarkEnd w:id="854"/>
    </w:p>
    <w:p w14:paraId="732592F9" w14:textId="65902392" w:rsidR="000031C0" w:rsidRPr="006B3B1C" w:rsidRDefault="000031C0" w:rsidP="000031C0">
      <w:pPr>
        <w:pStyle w:val="TimurKazhenov"/>
        <w:ind w:firstLine="709"/>
        <w:jc w:val="both"/>
        <w:rPr>
          <w:rFonts w:cs="Times New Roman"/>
        </w:rPr>
      </w:pPr>
      <w:r w:rsidRPr="006B3B1C">
        <w:rPr>
          <w:rFonts w:cs="Times New Roman"/>
        </w:rPr>
        <w:t>Разработка участков месторождения «</w:t>
      </w:r>
      <w:proofErr w:type="spellStart"/>
      <w:r w:rsidR="00046AC1" w:rsidRPr="006B3B1C">
        <w:rPr>
          <w:rFonts w:cs="Times New Roman"/>
        </w:rPr>
        <w:t>Мыстобе</w:t>
      </w:r>
      <w:proofErr w:type="spellEnd"/>
      <w:r w:rsidRPr="006B3B1C">
        <w:rPr>
          <w:rFonts w:cs="Times New Roman"/>
        </w:rPr>
        <w:t>» будет сопровождаться усилением антропогенных нагрузок на природные комплексы территории, что может вызвать негативные изменения в экологическом состоянии почв и снижение их ресурсного потенциала. Степень проявления негативных процессов на почвы будет определяться, прежде всего, характером антропогенных нагрузок и буферной устойчивостью почв к тому или иному виду нагрузок.</w:t>
      </w:r>
    </w:p>
    <w:p w14:paraId="03844456" w14:textId="77777777" w:rsidR="000031C0" w:rsidRPr="006B3B1C" w:rsidRDefault="000031C0" w:rsidP="000031C0">
      <w:pPr>
        <w:pStyle w:val="TimurKazhenov"/>
        <w:ind w:firstLine="709"/>
        <w:jc w:val="both"/>
        <w:rPr>
          <w:rFonts w:cs="Times New Roman"/>
        </w:rPr>
      </w:pPr>
      <w:r w:rsidRPr="006B3B1C">
        <w:rPr>
          <w:rFonts w:cs="Times New Roman"/>
        </w:rPr>
        <w:t>Негативное потенциальное воздействие на почвы при освоении месторождения может проявляться в виде:</w:t>
      </w:r>
    </w:p>
    <w:p w14:paraId="043E3DAF" w14:textId="77777777" w:rsidR="000031C0" w:rsidRPr="006B3B1C" w:rsidRDefault="000031C0" w:rsidP="005711A3">
      <w:pPr>
        <w:pStyle w:val="TimurKazhenov"/>
        <w:numPr>
          <w:ilvl w:val="0"/>
          <w:numId w:val="74"/>
        </w:numPr>
        <w:jc w:val="both"/>
        <w:rPr>
          <w:rFonts w:cs="Times New Roman"/>
        </w:rPr>
      </w:pPr>
      <w:r w:rsidRPr="006B3B1C">
        <w:rPr>
          <w:rFonts w:cs="Times New Roman"/>
        </w:rPr>
        <w:t>изъятия земель из существующего хозяйственного оборота;</w:t>
      </w:r>
    </w:p>
    <w:p w14:paraId="62D11D04" w14:textId="77777777" w:rsidR="000031C0" w:rsidRPr="006B3B1C" w:rsidRDefault="000031C0" w:rsidP="005711A3">
      <w:pPr>
        <w:pStyle w:val="TimurKazhenov"/>
        <w:numPr>
          <w:ilvl w:val="0"/>
          <w:numId w:val="74"/>
        </w:numPr>
        <w:jc w:val="both"/>
        <w:rPr>
          <w:rFonts w:cs="Times New Roman"/>
        </w:rPr>
      </w:pPr>
      <w:r w:rsidRPr="006B3B1C">
        <w:rPr>
          <w:rFonts w:cs="Times New Roman"/>
        </w:rPr>
        <w:t>механических нарушений почв при ведении работ;</w:t>
      </w:r>
    </w:p>
    <w:p w14:paraId="0B53165F" w14:textId="77777777" w:rsidR="000031C0" w:rsidRPr="006B3B1C" w:rsidRDefault="000031C0" w:rsidP="005711A3">
      <w:pPr>
        <w:pStyle w:val="TimurKazhenov"/>
        <w:numPr>
          <w:ilvl w:val="0"/>
          <w:numId w:val="74"/>
        </w:numPr>
        <w:jc w:val="both"/>
        <w:rPr>
          <w:rFonts w:cs="Times New Roman"/>
        </w:rPr>
      </w:pPr>
      <w:r w:rsidRPr="006B3B1C">
        <w:rPr>
          <w:rFonts w:cs="Times New Roman"/>
        </w:rPr>
        <w:t>усиления дорожной дигрессии;</w:t>
      </w:r>
    </w:p>
    <w:p w14:paraId="0D8DEDEA" w14:textId="77777777" w:rsidR="000031C0" w:rsidRPr="006B3B1C" w:rsidRDefault="000031C0" w:rsidP="005711A3">
      <w:pPr>
        <w:pStyle w:val="TimurKazhenov"/>
        <w:numPr>
          <w:ilvl w:val="0"/>
          <w:numId w:val="74"/>
        </w:numPr>
        <w:jc w:val="both"/>
        <w:rPr>
          <w:rFonts w:cs="Times New Roman"/>
        </w:rPr>
      </w:pPr>
      <w:r w:rsidRPr="006B3B1C">
        <w:rPr>
          <w:rFonts w:cs="Times New Roman"/>
        </w:rPr>
        <w:t>стимулирования развития процессов дефляции;</w:t>
      </w:r>
    </w:p>
    <w:p w14:paraId="18ECF4B7" w14:textId="77777777" w:rsidR="000031C0" w:rsidRPr="006B3B1C" w:rsidRDefault="000031C0" w:rsidP="005711A3">
      <w:pPr>
        <w:pStyle w:val="TimurKazhenov"/>
        <w:numPr>
          <w:ilvl w:val="0"/>
          <w:numId w:val="74"/>
        </w:numPr>
        <w:jc w:val="both"/>
        <w:rPr>
          <w:rFonts w:cs="Times New Roman"/>
        </w:rPr>
      </w:pPr>
      <w:r w:rsidRPr="006B3B1C">
        <w:rPr>
          <w:rFonts w:cs="Times New Roman"/>
        </w:rPr>
        <w:t>загрязнения отходами производства.</w:t>
      </w:r>
    </w:p>
    <w:p w14:paraId="5574C7A0" w14:textId="77777777" w:rsidR="000031C0" w:rsidRPr="006B3B1C" w:rsidRDefault="000031C0" w:rsidP="000031C0">
      <w:pPr>
        <w:pStyle w:val="TimurKazhenov"/>
        <w:spacing w:before="120" w:after="40"/>
        <w:ind w:firstLine="708"/>
        <w:jc w:val="both"/>
        <w:outlineLvl w:val="2"/>
        <w:rPr>
          <w:rFonts w:cs="Times New Roman"/>
          <w:b/>
        </w:rPr>
      </w:pPr>
      <w:bookmarkStart w:id="855" w:name="_Toc19880747"/>
      <w:bookmarkStart w:id="856" w:name="_Toc40293337"/>
      <w:bookmarkStart w:id="857" w:name="_Toc167962308"/>
      <w:r w:rsidRPr="006B3B1C">
        <w:rPr>
          <w:rFonts w:cs="Times New Roman"/>
          <w:b/>
        </w:rPr>
        <w:t>7.2.4. Воздействие на растительность</w:t>
      </w:r>
      <w:bookmarkEnd w:id="855"/>
      <w:bookmarkEnd w:id="856"/>
      <w:bookmarkEnd w:id="857"/>
    </w:p>
    <w:p w14:paraId="7C1B3956" w14:textId="77777777" w:rsidR="000031C0" w:rsidRPr="006B3B1C" w:rsidRDefault="000031C0" w:rsidP="000031C0">
      <w:pPr>
        <w:pStyle w:val="TimurKazhenov"/>
        <w:ind w:firstLine="709"/>
        <w:jc w:val="both"/>
        <w:rPr>
          <w:rFonts w:cs="Times New Roman"/>
        </w:rPr>
      </w:pPr>
      <w:r w:rsidRPr="006B3B1C">
        <w:rPr>
          <w:rFonts w:cs="Times New Roman"/>
        </w:rPr>
        <w:t>Основными видами воздействия на растительность при строительных работах будут:</w:t>
      </w:r>
    </w:p>
    <w:p w14:paraId="3B738DE1" w14:textId="77777777" w:rsidR="000031C0" w:rsidRPr="006B3B1C" w:rsidRDefault="000031C0" w:rsidP="005711A3">
      <w:pPr>
        <w:pStyle w:val="TimurKazhenov"/>
        <w:numPr>
          <w:ilvl w:val="0"/>
          <w:numId w:val="75"/>
        </w:numPr>
        <w:ind w:left="723"/>
        <w:jc w:val="both"/>
        <w:rPr>
          <w:rFonts w:cs="Times New Roman"/>
        </w:rPr>
      </w:pPr>
      <w:r w:rsidRPr="006B3B1C">
        <w:rPr>
          <w:rFonts w:cs="Times New Roman"/>
        </w:rPr>
        <w:t>непосредственное механическое воздействие;</w:t>
      </w:r>
    </w:p>
    <w:p w14:paraId="5B16D178" w14:textId="77777777" w:rsidR="000031C0" w:rsidRPr="006B3B1C" w:rsidRDefault="000031C0" w:rsidP="005711A3">
      <w:pPr>
        <w:pStyle w:val="TimurKazhenov"/>
        <w:numPr>
          <w:ilvl w:val="0"/>
          <w:numId w:val="75"/>
        </w:numPr>
        <w:ind w:left="723"/>
        <w:jc w:val="both"/>
        <w:rPr>
          <w:rFonts w:cs="Times New Roman"/>
        </w:rPr>
      </w:pPr>
      <w:r w:rsidRPr="006B3B1C">
        <w:rPr>
          <w:rFonts w:cs="Times New Roman"/>
        </w:rPr>
        <w:t>влияние возможных загрязнений.</w:t>
      </w:r>
    </w:p>
    <w:p w14:paraId="156ED58B" w14:textId="77777777" w:rsidR="000031C0" w:rsidRPr="006B3B1C" w:rsidRDefault="000031C0" w:rsidP="000031C0">
      <w:pPr>
        <w:pStyle w:val="TimurKazhenov"/>
        <w:spacing w:before="120" w:after="40"/>
        <w:ind w:firstLine="708"/>
        <w:jc w:val="both"/>
        <w:outlineLvl w:val="2"/>
        <w:rPr>
          <w:rFonts w:cs="Times New Roman"/>
          <w:b/>
        </w:rPr>
      </w:pPr>
      <w:bookmarkStart w:id="858" w:name="_Toc19880748"/>
      <w:bookmarkStart w:id="859" w:name="_Toc40293338"/>
      <w:bookmarkStart w:id="860" w:name="_Toc167962309"/>
      <w:r w:rsidRPr="006B3B1C">
        <w:rPr>
          <w:rFonts w:cs="Times New Roman"/>
          <w:b/>
        </w:rPr>
        <w:t>7.2.5. Воздействие на животный мир</w:t>
      </w:r>
      <w:bookmarkEnd w:id="858"/>
      <w:bookmarkEnd w:id="859"/>
      <w:bookmarkEnd w:id="860"/>
    </w:p>
    <w:p w14:paraId="5802ED04" w14:textId="77777777" w:rsidR="000031C0" w:rsidRPr="006B3B1C" w:rsidRDefault="000031C0" w:rsidP="000031C0">
      <w:pPr>
        <w:pStyle w:val="TimurKazhenov"/>
        <w:ind w:firstLine="709"/>
        <w:jc w:val="both"/>
        <w:rPr>
          <w:rFonts w:cs="Times New Roman"/>
        </w:rPr>
      </w:pPr>
      <w:r w:rsidRPr="006B3B1C">
        <w:rPr>
          <w:rFonts w:cs="Times New Roman"/>
        </w:rPr>
        <w:t>Основной вид воздействия на фауну обследуемых территорий - техногенное изменение характера рельефа, отвалов породы, дорог, коммуникаций, монтажа линий электропередач. На состояние фауны будет влиять обустройство и эксплуатация АБК, движение автотранспорта, присутствие людей.</w:t>
      </w:r>
    </w:p>
    <w:p w14:paraId="034BA326" w14:textId="77777777" w:rsidR="000031C0" w:rsidRPr="006B3B1C" w:rsidRDefault="000031C0" w:rsidP="000031C0">
      <w:pPr>
        <w:pStyle w:val="TimurKazhenov"/>
        <w:ind w:firstLine="709"/>
        <w:jc w:val="both"/>
        <w:rPr>
          <w:rFonts w:cs="Times New Roman"/>
        </w:rPr>
      </w:pPr>
      <w:r w:rsidRPr="006B3B1C">
        <w:rPr>
          <w:rFonts w:cs="Times New Roman"/>
        </w:rPr>
        <w:t>Возможно нанесение ущерба фауне при попадании в окружающую среду бытовых, производственных и строительных отходов, химикатов, сточных вод, аварийного и произвольного слива остатков ГСМ, использованной обтирочной ткани.</w:t>
      </w:r>
    </w:p>
    <w:p w14:paraId="07BEA37A" w14:textId="77777777" w:rsidR="000031C0" w:rsidRPr="006B3B1C" w:rsidRDefault="000031C0" w:rsidP="000031C0">
      <w:pPr>
        <w:pStyle w:val="TimurKazhenov"/>
        <w:spacing w:before="120" w:after="40"/>
        <w:ind w:firstLine="709"/>
        <w:jc w:val="both"/>
        <w:outlineLvl w:val="1"/>
        <w:rPr>
          <w:rFonts w:cs="Times New Roman"/>
          <w:b/>
          <w:lang w:eastAsia="ru-RU"/>
        </w:rPr>
      </w:pPr>
      <w:bookmarkStart w:id="861" w:name="_Toc19880749"/>
      <w:bookmarkStart w:id="862" w:name="_Toc40293339"/>
      <w:bookmarkStart w:id="863" w:name="_Toc167962310"/>
      <w:r w:rsidRPr="006B3B1C">
        <w:rPr>
          <w:rFonts w:cs="Times New Roman"/>
          <w:b/>
          <w:lang w:eastAsia="ru-RU"/>
        </w:rPr>
        <w:t>7.3. Прогнозирование и оценка влияния на окружающую среду</w:t>
      </w:r>
      <w:bookmarkEnd w:id="861"/>
      <w:bookmarkEnd w:id="862"/>
      <w:bookmarkEnd w:id="863"/>
    </w:p>
    <w:p w14:paraId="37923B6A" w14:textId="77777777" w:rsidR="000031C0" w:rsidRPr="006B3B1C" w:rsidRDefault="000031C0" w:rsidP="000031C0">
      <w:pPr>
        <w:pStyle w:val="TimurKazhenov"/>
        <w:ind w:firstLine="709"/>
        <w:jc w:val="both"/>
        <w:rPr>
          <w:rFonts w:cs="Times New Roman"/>
        </w:rPr>
      </w:pPr>
      <w:r w:rsidRPr="006B3B1C">
        <w:rPr>
          <w:rFonts w:cs="Times New Roman"/>
        </w:rPr>
        <w:lastRenderedPageBreak/>
        <w:t xml:space="preserve">Как показывает практика, наиболее приемлемым для решения задач оценки представляется использование трех основных показателей: пространственного и временного масштабов воздействия и интенсивности воздействия. </w:t>
      </w:r>
    </w:p>
    <w:p w14:paraId="7FFE35E6" w14:textId="77777777" w:rsidR="000031C0" w:rsidRPr="006B3B1C" w:rsidRDefault="000031C0" w:rsidP="000031C0">
      <w:pPr>
        <w:pStyle w:val="TimurKazhenov"/>
        <w:ind w:firstLine="709"/>
        <w:jc w:val="both"/>
        <w:rPr>
          <w:rFonts w:cs="Times New Roman"/>
        </w:rPr>
      </w:pPr>
      <w:r w:rsidRPr="006B3B1C">
        <w:rPr>
          <w:rFonts w:cs="Times New Roman"/>
        </w:rPr>
        <w:t>На основании определения степени воздействия, пространственного и временного масштаба воздействия можно судить и совокупном воздействии намечаемой хозяйственной деятельности на природную среду.</w:t>
      </w:r>
    </w:p>
    <w:p w14:paraId="5666B8C2" w14:textId="77777777" w:rsidR="000031C0" w:rsidRPr="006B3B1C" w:rsidRDefault="000031C0" w:rsidP="000031C0">
      <w:pPr>
        <w:pStyle w:val="TimurKazhenov"/>
        <w:ind w:firstLine="709"/>
        <w:jc w:val="both"/>
        <w:rPr>
          <w:rFonts w:cs="Times New Roman"/>
        </w:rPr>
      </w:pPr>
      <w:r w:rsidRPr="006B3B1C">
        <w:rPr>
          <w:rFonts w:cs="Times New Roman"/>
        </w:rPr>
        <w:t>Воздействие низкой значимости имеет место, когда последствия испытываются, но величина воздействия достаточно низка (при смягчении или без смягчения), а также находится в пределах допустимых стандартов или рецепторы имеют низкую чувствительность/ценность.</w:t>
      </w:r>
    </w:p>
    <w:p w14:paraId="3DCABC39" w14:textId="77777777" w:rsidR="000031C0" w:rsidRPr="006B3B1C" w:rsidRDefault="000031C0" w:rsidP="000031C0">
      <w:pPr>
        <w:pStyle w:val="TimurKazhenov"/>
        <w:ind w:firstLine="709"/>
        <w:jc w:val="both"/>
        <w:rPr>
          <w:rFonts w:cs="Times New Roman"/>
        </w:rPr>
      </w:pPr>
      <w:r w:rsidRPr="006B3B1C">
        <w:rPr>
          <w:rFonts w:cs="Times New Roman"/>
        </w:rPr>
        <w:t>Воздействие средней значимости может иметь широкий диапазон, начиная от порогового значения, ниже которого воздействие является низким, до уровня, почти нарушающего узаконенный предел. По мере возможности необходимо показывать факт снижения воздействия средней значимости.</w:t>
      </w:r>
    </w:p>
    <w:p w14:paraId="25A3B711" w14:textId="77777777" w:rsidR="000031C0" w:rsidRPr="006B3B1C" w:rsidRDefault="000031C0" w:rsidP="000031C0">
      <w:pPr>
        <w:pStyle w:val="TimurKazhenov"/>
        <w:ind w:firstLine="709"/>
        <w:jc w:val="both"/>
        <w:rPr>
          <w:rFonts w:cs="Times New Roman"/>
        </w:rPr>
      </w:pPr>
      <w:r w:rsidRPr="006B3B1C">
        <w:rPr>
          <w:rFonts w:cs="Times New Roman"/>
        </w:rPr>
        <w:t>Воздействие высокой значимости имеет место, когда превышены допустимые пределы или, когда отмечаются воздействия большого масштаба, особенно в отношении ценных чувствительных ресурсов.</w:t>
      </w:r>
    </w:p>
    <w:p w14:paraId="14B2D148" w14:textId="77777777" w:rsidR="000031C0" w:rsidRPr="006B3B1C" w:rsidRDefault="000031C0" w:rsidP="000031C0">
      <w:pPr>
        <w:pStyle w:val="TimurKazhenov"/>
        <w:ind w:firstLine="709"/>
        <w:jc w:val="both"/>
        <w:rPr>
          <w:rFonts w:cs="Times New Roman"/>
        </w:rPr>
      </w:pPr>
      <w:r w:rsidRPr="006B3B1C">
        <w:rPr>
          <w:rFonts w:cs="Times New Roman"/>
        </w:rPr>
        <w:t>Рациональным будет являться подход, при котором оценка воздействия производится на весь период работы предприятия по каждому из видов производственных операций вне рамок отдельно взятого периода работ. Таким образом, обеспечивается комплексная оценка работы всего предприятия с учетом наибольшего совокупного воздействия каждого производственного процесса.</w:t>
      </w:r>
    </w:p>
    <w:p w14:paraId="2B138349" w14:textId="77777777" w:rsidR="000031C0" w:rsidRPr="006B3B1C" w:rsidRDefault="000031C0" w:rsidP="000031C0">
      <w:pPr>
        <w:pStyle w:val="TimurKazhenov"/>
        <w:spacing w:before="120" w:after="40"/>
        <w:ind w:left="708"/>
        <w:jc w:val="both"/>
        <w:outlineLvl w:val="2"/>
        <w:rPr>
          <w:rFonts w:cs="Times New Roman"/>
          <w:b/>
        </w:rPr>
      </w:pPr>
      <w:bookmarkStart w:id="864" w:name="_Toc19880750"/>
      <w:bookmarkStart w:id="865" w:name="_Toc40293340"/>
      <w:bookmarkStart w:id="866" w:name="_Toc167962311"/>
      <w:r w:rsidRPr="006B3B1C">
        <w:rPr>
          <w:rFonts w:cs="Times New Roman"/>
          <w:b/>
        </w:rPr>
        <w:t>7.3.1. Оценка воздействия на атмосферный воздух</w:t>
      </w:r>
      <w:bookmarkEnd w:id="864"/>
      <w:bookmarkEnd w:id="865"/>
      <w:bookmarkEnd w:id="866"/>
    </w:p>
    <w:p w14:paraId="26A04FFA" w14:textId="68CE5855" w:rsidR="000031C0" w:rsidRPr="006B3B1C" w:rsidRDefault="000031C0" w:rsidP="000031C0">
      <w:pPr>
        <w:pStyle w:val="TimurKazhenov"/>
        <w:ind w:firstLine="709"/>
        <w:jc w:val="both"/>
        <w:rPr>
          <w:rFonts w:cs="Times New Roman"/>
        </w:rPr>
      </w:pPr>
      <w:r w:rsidRPr="006B3B1C">
        <w:rPr>
          <w:rFonts w:cs="Times New Roman"/>
        </w:rPr>
        <w:t>Месторождение «</w:t>
      </w:r>
      <w:proofErr w:type="spellStart"/>
      <w:r w:rsidR="00046AC1" w:rsidRPr="006B3B1C">
        <w:rPr>
          <w:rFonts w:cs="Times New Roman"/>
        </w:rPr>
        <w:t>Мыстобе</w:t>
      </w:r>
      <w:proofErr w:type="spellEnd"/>
      <w:r w:rsidRPr="006B3B1C">
        <w:rPr>
          <w:rFonts w:cs="Times New Roman"/>
        </w:rPr>
        <w:t>» расположено на удалении от промышленных центров и населенных пунктов и относится ко II категории опасности. Радиационный фон в районе находится в пределах нормы. На территории проведения работ основными источниками загрязнения атмосферного воздуха будут выхлопные газы выемочно-погрузочного оборудования и автотранспорта.</w:t>
      </w:r>
    </w:p>
    <w:p w14:paraId="6F28F618" w14:textId="77777777" w:rsidR="000031C0" w:rsidRPr="006B3B1C" w:rsidRDefault="000031C0" w:rsidP="000031C0">
      <w:pPr>
        <w:pStyle w:val="TimurKazhenov"/>
        <w:spacing w:before="120" w:after="40"/>
        <w:ind w:left="708"/>
        <w:jc w:val="both"/>
        <w:outlineLvl w:val="2"/>
        <w:rPr>
          <w:rFonts w:cs="Times New Roman"/>
          <w:b/>
        </w:rPr>
      </w:pPr>
      <w:bookmarkStart w:id="867" w:name="_Toc19880751"/>
      <w:bookmarkStart w:id="868" w:name="_Toc40293341"/>
      <w:bookmarkStart w:id="869" w:name="_Toc167962312"/>
      <w:r w:rsidRPr="006B3B1C">
        <w:rPr>
          <w:rFonts w:cs="Times New Roman"/>
          <w:b/>
        </w:rPr>
        <w:t>7.3.2. Оценка воздействия на поверхностные воды</w:t>
      </w:r>
      <w:bookmarkEnd w:id="867"/>
      <w:bookmarkEnd w:id="868"/>
      <w:bookmarkEnd w:id="869"/>
    </w:p>
    <w:p w14:paraId="1175F37A" w14:textId="77777777" w:rsidR="000031C0" w:rsidRPr="006B3B1C" w:rsidRDefault="000031C0" w:rsidP="000031C0">
      <w:pPr>
        <w:pStyle w:val="TimurKazhenov"/>
        <w:ind w:firstLine="709"/>
        <w:jc w:val="both"/>
        <w:rPr>
          <w:rFonts w:cs="Times New Roman"/>
        </w:rPr>
      </w:pPr>
      <w:r w:rsidRPr="006B3B1C">
        <w:rPr>
          <w:rFonts w:cs="Times New Roman"/>
        </w:rPr>
        <w:t>Отвод атмосферных вод с территории промышленной площадки осуществляется сетью открытых водостоков, которая состоит из лотков, канав и каналов. Также для открытых водостоков используются лотки и кюветы автомобильных дорог. Для защиты промплощадки от затопления атмосферными осадками, выпадающими за ее пределами, предусмотрены ограждающие водостоки. Сбор и отвод атмосферных осадков с территории поверхности промплощадки осуществляется лотками, образованными проезжей частью автодорог и их бортами, и боковыми кюветами.</w:t>
      </w:r>
    </w:p>
    <w:p w14:paraId="750A536D" w14:textId="77777777" w:rsidR="000031C0" w:rsidRPr="006B3B1C" w:rsidRDefault="000031C0" w:rsidP="000031C0">
      <w:pPr>
        <w:pStyle w:val="TimurKazhenov"/>
        <w:spacing w:before="120" w:after="40"/>
        <w:ind w:left="708"/>
        <w:jc w:val="both"/>
        <w:outlineLvl w:val="2"/>
        <w:rPr>
          <w:rFonts w:cs="Times New Roman"/>
          <w:b/>
        </w:rPr>
      </w:pPr>
      <w:bookmarkStart w:id="870" w:name="_Toc19880752"/>
      <w:bookmarkStart w:id="871" w:name="_Toc40293342"/>
      <w:bookmarkStart w:id="872" w:name="_Toc167962313"/>
      <w:r w:rsidRPr="006B3B1C">
        <w:rPr>
          <w:rFonts w:cs="Times New Roman"/>
          <w:b/>
        </w:rPr>
        <w:t>7.3.3. Оценка воздействия на почвы и земельные ресурсы</w:t>
      </w:r>
      <w:bookmarkEnd w:id="870"/>
      <w:bookmarkEnd w:id="871"/>
      <w:bookmarkEnd w:id="872"/>
    </w:p>
    <w:p w14:paraId="282F8113" w14:textId="77777777" w:rsidR="000031C0" w:rsidRPr="006B3B1C" w:rsidRDefault="000031C0" w:rsidP="000031C0">
      <w:pPr>
        <w:pStyle w:val="TimurKazhenov"/>
        <w:ind w:firstLine="709"/>
        <w:jc w:val="both"/>
        <w:rPr>
          <w:rFonts w:cs="Times New Roman"/>
        </w:rPr>
      </w:pPr>
      <w:r w:rsidRPr="006B3B1C">
        <w:rPr>
          <w:rFonts w:cs="Times New Roman"/>
        </w:rPr>
        <w:t>Отвод земель для осуществления хозяйственной деятельности производится на основе положений Земельного кодекса Республики Казахстан и соответствующих решений местных акиматов.</w:t>
      </w:r>
    </w:p>
    <w:p w14:paraId="41776EC6" w14:textId="77777777" w:rsidR="000031C0" w:rsidRPr="006B3B1C" w:rsidRDefault="000031C0" w:rsidP="000031C0">
      <w:pPr>
        <w:pStyle w:val="TimurKazhenov"/>
        <w:ind w:firstLine="709"/>
        <w:jc w:val="both"/>
        <w:rPr>
          <w:rFonts w:cs="Times New Roman"/>
        </w:rPr>
      </w:pPr>
      <w:r w:rsidRPr="006B3B1C">
        <w:rPr>
          <w:rFonts w:cs="Times New Roman"/>
        </w:rPr>
        <w:t xml:space="preserve">Степень воздействия при изъятии угодий из производства определяются площадью изъятых земель, интенсивностью ведения сельскохозяйственного производства, количеством занятого в нем местного населения, близостью крупных населенных пунктов. Изъятие земель под разработку месторождения, учитывая, сравнительно, небольшую площадь, низкое качество почв и направление использования земель (земли пастбищного назначения), отрицательного влияния на сложившуюся систему землепользования, не окажет. Отчуждение земель, как мест обитаний диких животных и птиц, для ареала их популяций, в целом, может рассматриваться, </w:t>
      </w:r>
      <w:proofErr w:type="gramStart"/>
      <w:r w:rsidRPr="006B3B1C">
        <w:rPr>
          <w:rFonts w:cs="Times New Roman"/>
        </w:rPr>
        <w:t>также</w:t>
      </w:r>
      <w:proofErr w:type="gramEnd"/>
      <w:r w:rsidRPr="006B3B1C">
        <w:rPr>
          <w:rFonts w:cs="Times New Roman"/>
        </w:rPr>
        <w:t xml:space="preserve"> как незначительное воздействие.</w:t>
      </w:r>
    </w:p>
    <w:p w14:paraId="1DE1769A" w14:textId="77777777" w:rsidR="000031C0" w:rsidRPr="006B3B1C" w:rsidRDefault="000031C0" w:rsidP="000031C0">
      <w:pPr>
        <w:pStyle w:val="TimurKazhenov"/>
        <w:ind w:firstLine="709"/>
        <w:jc w:val="both"/>
        <w:rPr>
          <w:rFonts w:cs="Times New Roman"/>
        </w:rPr>
      </w:pPr>
      <w:r w:rsidRPr="006B3B1C">
        <w:rPr>
          <w:rFonts w:cs="Times New Roman"/>
        </w:rPr>
        <w:lastRenderedPageBreak/>
        <w:t>Для снижения негативного воздействия на протяжении всего периода ввода в действие и эксплуатации месторождения будет осуществляться контроль над соблюдением проведения работ строго в границах земельного отвода.</w:t>
      </w:r>
    </w:p>
    <w:p w14:paraId="6D8FAF29" w14:textId="77777777" w:rsidR="000031C0" w:rsidRPr="006B3B1C" w:rsidRDefault="000031C0" w:rsidP="000031C0">
      <w:pPr>
        <w:pStyle w:val="TimurKazhenov"/>
        <w:ind w:firstLine="709"/>
        <w:jc w:val="both"/>
        <w:rPr>
          <w:rFonts w:cs="Times New Roman"/>
        </w:rPr>
      </w:pPr>
      <w:r w:rsidRPr="006B3B1C">
        <w:rPr>
          <w:rFonts w:cs="Times New Roman"/>
        </w:rPr>
        <w:t>При строгом соблюдении природоохранных мероприятий, строгой регламентации движения автотранспорта, влияние дорожной дигрессии на состояние почв влияние транспортного воздействия может быть сведено к минимуму.</w:t>
      </w:r>
    </w:p>
    <w:p w14:paraId="3C3FA118" w14:textId="77777777" w:rsidR="000031C0" w:rsidRPr="006B3B1C" w:rsidRDefault="000031C0" w:rsidP="000031C0">
      <w:pPr>
        <w:pStyle w:val="TimurKazhenov"/>
        <w:ind w:firstLine="709"/>
        <w:jc w:val="both"/>
        <w:rPr>
          <w:rFonts w:cs="Times New Roman"/>
        </w:rPr>
      </w:pPr>
      <w:r w:rsidRPr="006B3B1C">
        <w:rPr>
          <w:rFonts w:cs="Times New Roman"/>
        </w:rPr>
        <w:t>При правильно организованном, предусмотренном проектом, техническом обслуживании оборудования и автотранспорта, при соблюдении технологического процесса добычи руд загрязнение почв отходами производства и сопутствующими токсичными химическими веществами будет незначительным.</w:t>
      </w:r>
    </w:p>
    <w:p w14:paraId="7013F074" w14:textId="77777777" w:rsidR="000031C0" w:rsidRPr="006B3B1C" w:rsidRDefault="000031C0" w:rsidP="000031C0">
      <w:pPr>
        <w:pStyle w:val="TimurKazhenov"/>
        <w:spacing w:before="120" w:after="40"/>
        <w:ind w:left="708"/>
        <w:jc w:val="both"/>
        <w:outlineLvl w:val="2"/>
        <w:rPr>
          <w:rFonts w:cs="Times New Roman"/>
          <w:b/>
        </w:rPr>
      </w:pPr>
      <w:bookmarkStart w:id="873" w:name="_Toc19880753"/>
      <w:bookmarkStart w:id="874" w:name="_Toc40293343"/>
      <w:bookmarkStart w:id="875" w:name="_Toc167962314"/>
      <w:r w:rsidRPr="006B3B1C">
        <w:rPr>
          <w:rFonts w:cs="Times New Roman"/>
          <w:b/>
        </w:rPr>
        <w:t>7.3.4. Оценка воздействия на растительность</w:t>
      </w:r>
      <w:bookmarkEnd w:id="873"/>
      <w:bookmarkEnd w:id="874"/>
      <w:bookmarkEnd w:id="875"/>
    </w:p>
    <w:p w14:paraId="47FC9112" w14:textId="77777777" w:rsidR="000031C0" w:rsidRPr="006B3B1C" w:rsidRDefault="000031C0" w:rsidP="000031C0">
      <w:pPr>
        <w:pStyle w:val="TimurKazhenov"/>
        <w:ind w:firstLine="709"/>
        <w:jc w:val="both"/>
        <w:rPr>
          <w:rFonts w:cs="Times New Roman"/>
        </w:rPr>
      </w:pPr>
      <w:r w:rsidRPr="006B3B1C">
        <w:rPr>
          <w:rFonts w:cs="Times New Roman"/>
          <w:iCs/>
        </w:rPr>
        <w:t>Разработка карьера и отсыпка отвала</w:t>
      </w:r>
      <w:r w:rsidRPr="006B3B1C">
        <w:rPr>
          <w:rFonts w:cs="Times New Roman"/>
        </w:rPr>
        <w:t xml:space="preserve"> окажет локальное, но сильное воздействие на растительный покров. Подготовка площадок будет связана с полным уничтожением растительности. Вокруг площадок растительность будет трансформирована (зона работ строительной техники, многоразовые проезды машин, и др.).</w:t>
      </w:r>
    </w:p>
    <w:p w14:paraId="3F562DFD" w14:textId="77777777" w:rsidR="000031C0" w:rsidRPr="006B3B1C" w:rsidRDefault="000031C0" w:rsidP="000031C0">
      <w:pPr>
        <w:pStyle w:val="TimurKazhenov"/>
        <w:ind w:firstLine="709"/>
        <w:jc w:val="both"/>
        <w:rPr>
          <w:rFonts w:cs="Times New Roman"/>
          <w:u w:val="single"/>
        </w:rPr>
      </w:pPr>
      <w:r w:rsidRPr="006B3B1C">
        <w:rPr>
          <w:rFonts w:cs="Times New Roman"/>
        </w:rPr>
        <w:t>По интенсивности и силе воздействия проезд вне дорог с твердым покрытием (полевые дороги и бездорожье) в период эксплуатации будет оказывать как умеренное, так и сильное воздействие на растительность.</w:t>
      </w:r>
    </w:p>
    <w:p w14:paraId="682F2391" w14:textId="77777777" w:rsidR="000031C0" w:rsidRPr="006B3B1C" w:rsidRDefault="000031C0" w:rsidP="000031C0">
      <w:pPr>
        <w:pStyle w:val="TimurKazhenov"/>
        <w:ind w:firstLine="709"/>
        <w:jc w:val="both"/>
        <w:rPr>
          <w:rFonts w:cs="Times New Roman"/>
        </w:rPr>
      </w:pPr>
      <w:r w:rsidRPr="006B3B1C">
        <w:rPr>
          <w:rFonts w:cs="Times New Roman"/>
        </w:rPr>
        <w:t>Восстановление растительности на нарушенных участках будет происходить с различной скоростью. Участки, подверженные незначительному воздействию, будут зарастать быстро, благодаря вегетативной подвижности основных доминирующих видов злаков и полыней. На участках полного уничтожения растительного покрова процесс восстановления растянется на годы. Если на прилегающих участках жизненное состояние этих видов хорошее, то они достаточно быстро займут позиции на нарушенной в результате эксплуатации территории. Вновь сформированные вторичные сообщества будут характеризоваться неполноценностью растительности и неустойчивой ее структурой.</w:t>
      </w:r>
    </w:p>
    <w:p w14:paraId="737457A6" w14:textId="77777777" w:rsidR="000031C0" w:rsidRPr="006B3B1C" w:rsidRDefault="000031C0" w:rsidP="000031C0">
      <w:pPr>
        <w:pStyle w:val="TimurKazhenov"/>
        <w:ind w:firstLine="709"/>
        <w:jc w:val="both"/>
        <w:rPr>
          <w:rFonts w:cs="Times New Roman"/>
        </w:rPr>
      </w:pPr>
      <w:r w:rsidRPr="006B3B1C">
        <w:rPr>
          <w:rFonts w:cs="Times New Roman"/>
        </w:rPr>
        <w:t>При карьерных работах химическое загрязнение растительного покрова будет связано с выбросами токсичных веществ, с выхлопными газами, возможными утечками горюче-смазочных материалов. Загрязнение может происходить при заправке техники, неправильном хранении ГСМ и несоблюдении требований по сбору и вывозу отходов.</w:t>
      </w:r>
    </w:p>
    <w:p w14:paraId="515383AC" w14:textId="77777777" w:rsidR="000031C0" w:rsidRPr="006B3B1C" w:rsidRDefault="000031C0" w:rsidP="000031C0">
      <w:pPr>
        <w:pStyle w:val="TimurKazhenov"/>
        <w:ind w:firstLine="709"/>
        <w:jc w:val="both"/>
        <w:rPr>
          <w:rFonts w:cs="Times New Roman"/>
        </w:rPr>
      </w:pPr>
      <w:r w:rsidRPr="006B3B1C">
        <w:rPr>
          <w:rFonts w:cs="Times New Roman"/>
        </w:rPr>
        <w:t>При правильно организованном обслуживании оборудования, техники и автотранспорта; выполнении основных требований по охране окружающей среды: заправка в специально отведенных местах, использование поддонов, выполнение запланированных требований в управлении отходами и хранении ГСМ - воздействие на загрязнение почвенно-растительного покрова углеводородами и другими химическими веществами будет незначительно.</w:t>
      </w:r>
    </w:p>
    <w:p w14:paraId="19EF1166" w14:textId="77777777" w:rsidR="00046AC1" w:rsidRPr="006B3B1C" w:rsidRDefault="00046AC1" w:rsidP="000031C0">
      <w:pPr>
        <w:pStyle w:val="TimurKazhenov"/>
        <w:ind w:firstLine="709"/>
        <w:jc w:val="both"/>
        <w:rPr>
          <w:rFonts w:cs="Times New Roman"/>
        </w:rPr>
      </w:pPr>
    </w:p>
    <w:p w14:paraId="2A872EF4" w14:textId="77777777" w:rsidR="00046AC1" w:rsidRPr="006B3B1C" w:rsidRDefault="00046AC1" w:rsidP="000031C0">
      <w:pPr>
        <w:pStyle w:val="TimurKazhenov"/>
        <w:ind w:firstLine="709"/>
        <w:jc w:val="both"/>
        <w:rPr>
          <w:rFonts w:cs="Times New Roman"/>
        </w:rPr>
      </w:pPr>
    </w:p>
    <w:p w14:paraId="0BEF4DCE" w14:textId="77777777" w:rsidR="000031C0" w:rsidRPr="006B3B1C" w:rsidRDefault="000031C0" w:rsidP="000031C0">
      <w:pPr>
        <w:pStyle w:val="TimurKazhenov"/>
        <w:spacing w:before="120" w:after="40"/>
        <w:ind w:left="708"/>
        <w:jc w:val="both"/>
        <w:outlineLvl w:val="2"/>
        <w:rPr>
          <w:rFonts w:cs="Times New Roman"/>
          <w:b/>
        </w:rPr>
      </w:pPr>
      <w:bookmarkStart w:id="876" w:name="_Toc19880754"/>
      <w:bookmarkStart w:id="877" w:name="_Toc40293344"/>
      <w:bookmarkStart w:id="878" w:name="_Toc167962315"/>
      <w:r w:rsidRPr="006B3B1C">
        <w:rPr>
          <w:rFonts w:cs="Times New Roman"/>
          <w:b/>
        </w:rPr>
        <w:t>7.3.5. Оценка воздействия на животный мир</w:t>
      </w:r>
      <w:bookmarkEnd w:id="876"/>
      <w:bookmarkEnd w:id="877"/>
      <w:bookmarkEnd w:id="878"/>
    </w:p>
    <w:p w14:paraId="76889606" w14:textId="77777777" w:rsidR="000031C0" w:rsidRPr="006B3B1C" w:rsidRDefault="000031C0" w:rsidP="000031C0">
      <w:pPr>
        <w:pStyle w:val="TimurKazhenov"/>
        <w:ind w:firstLine="709"/>
        <w:jc w:val="both"/>
        <w:rPr>
          <w:rFonts w:cs="Times New Roman"/>
        </w:rPr>
      </w:pPr>
      <w:r w:rsidRPr="006B3B1C">
        <w:rPr>
          <w:rFonts w:cs="Times New Roman"/>
        </w:rPr>
        <w:t>Основной фактор воздействия со стороны планируемого горнодобывающего предприятия на фауну данной территории - изъятие территории занятой промышленными объектами из естественного оборота земель в системе природопользования.</w:t>
      </w:r>
    </w:p>
    <w:p w14:paraId="70F05B3D" w14:textId="77777777" w:rsidR="000031C0" w:rsidRPr="006B3B1C" w:rsidRDefault="000031C0" w:rsidP="000031C0">
      <w:pPr>
        <w:pStyle w:val="TimurKazhenov"/>
        <w:ind w:firstLine="709"/>
        <w:jc w:val="both"/>
        <w:rPr>
          <w:rFonts w:cs="Times New Roman"/>
        </w:rPr>
      </w:pPr>
      <w:r w:rsidRPr="006B3B1C">
        <w:rPr>
          <w:rFonts w:cs="Times New Roman"/>
        </w:rPr>
        <w:t>Основной вид воздействия на фауну обследуемых территорий - техногенное изменение характера рельефа в результате разработки карьеров, отсыпки отвалов вскрышных пород. На состояние фауны будет влиять движение автотранспорта, присутствие людей.</w:t>
      </w:r>
    </w:p>
    <w:p w14:paraId="4FE92520" w14:textId="77777777" w:rsidR="000031C0" w:rsidRPr="006B3B1C" w:rsidRDefault="000031C0" w:rsidP="000031C0">
      <w:pPr>
        <w:pStyle w:val="TimurKazhenov"/>
        <w:ind w:firstLine="709"/>
        <w:jc w:val="both"/>
        <w:rPr>
          <w:rFonts w:cs="Times New Roman"/>
        </w:rPr>
      </w:pPr>
      <w:r w:rsidRPr="006B3B1C">
        <w:rPr>
          <w:rFonts w:cs="Times New Roman"/>
        </w:rPr>
        <w:t>Отсыпка отвалов породы, насыпей, котлованов вызывает возникновение искусственных убежищ, в результате на территории увеличивается число синантропных видов. Отвалы пустой породы используются хищными птицами в качестве мест гнездования.</w:t>
      </w:r>
    </w:p>
    <w:p w14:paraId="3E42211B" w14:textId="77777777" w:rsidR="000031C0" w:rsidRPr="006B3B1C" w:rsidRDefault="000031C0" w:rsidP="000031C0">
      <w:pPr>
        <w:pStyle w:val="TimurKazhenov"/>
        <w:ind w:firstLine="709"/>
        <w:jc w:val="both"/>
        <w:rPr>
          <w:rFonts w:cs="Times New Roman"/>
        </w:rPr>
      </w:pPr>
      <w:r w:rsidRPr="006B3B1C">
        <w:rPr>
          <w:rFonts w:cs="Times New Roman"/>
        </w:rPr>
        <w:lastRenderedPageBreak/>
        <w:t>Необходимое условие снижения степени воздействия на фауну в целом и на представителей ценных и охраняемых видов - сохранение пойменной и прибрежной зоны, а также мелких водоёмов в естественном состоянии. Деградация растительности приведёт к ухудшению условий гнездования пернатых и изменению состояния кормовой базы.</w:t>
      </w:r>
    </w:p>
    <w:p w14:paraId="09FCD28B" w14:textId="77777777" w:rsidR="000031C0" w:rsidRPr="006B3B1C" w:rsidRDefault="000031C0" w:rsidP="000031C0">
      <w:pPr>
        <w:pStyle w:val="TimurKazhenov"/>
        <w:ind w:firstLine="709"/>
        <w:jc w:val="both"/>
        <w:rPr>
          <w:rFonts w:cs="Times New Roman"/>
        </w:rPr>
      </w:pPr>
      <w:r w:rsidRPr="006B3B1C">
        <w:rPr>
          <w:rFonts w:cs="Times New Roman"/>
        </w:rPr>
        <w:t>Основное воздействия - фактор беспокойства при перемещении автотранспорта, землеройных работах в совокупности с присутствием людей.</w:t>
      </w:r>
    </w:p>
    <w:p w14:paraId="4325C7C8" w14:textId="77777777" w:rsidR="000031C0" w:rsidRPr="006B3B1C" w:rsidRDefault="000031C0" w:rsidP="000031C0">
      <w:pPr>
        <w:pStyle w:val="TimurKazhenov"/>
        <w:ind w:firstLine="709"/>
        <w:jc w:val="both"/>
        <w:rPr>
          <w:rFonts w:cs="Times New Roman"/>
        </w:rPr>
      </w:pPr>
      <w:r w:rsidRPr="006B3B1C">
        <w:rPr>
          <w:rFonts w:cs="Times New Roman"/>
        </w:rPr>
        <w:t>Возможным вредным воздействием, связанным с добычей полезных ископаемых, будет являться выброс загрязняющих веществ, в окружающую среду.</w:t>
      </w:r>
    </w:p>
    <w:p w14:paraId="1B6E20B8" w14:textId="77777777" w:rsidR="000031C0" w:rsidRPr="006B3B1C" w:rsidRDefault="000031C0" w:rsidP="000031C0">
      <w:pPr>
        <w:pStyle w:val="TimurKazhenov"/>
        <w:ind w:firstLine="709"/>
        <w:jc w:val="both"/>
        <w:rPr>
          <w:rFonts w:cs="Times New Roman"/>
        </w:rPr>
      </w:pPr>
      <w:r w:rsidRPr="006B3B1C">
        <w:rPr>
          <w:rFonts w:cs="Times New Roman"/>
        </w:rPr>
        <w:t>Возможно нанесение ущерба фауне при попадании в окружающую среду бытовых, производственных отходов, химикатов, сточных вод, аварийного и произвольного слива остатков ГСМ, использованной обтирочной ткани.</w:t>
      </w:r>
    </w:p>
    <w:p w14:paraId="6AE9FD3F" w14:textId="77777777" w:rsidR="000031C0" w:rsidRPr="006B3B1C" w:rsidRDefault="000031C0" w:rsidP="000031C0">
      <w:pPr>
        <w:pStyle w:val="TimurKazhenov"/>
        <w:spacing w:before="120" w:after="40"/>
        <w:ind w:firstLine="709"/>
        <w:jc w:val="both"/>
        <w:outlineLvl w:val="1"/>
        <w:rPr>
          <w:rFonts w:cs="Times New Roman"/>
          <w:b/>
          <w:lang w:eastAsia="ru-RU"/>
        </w:rPr>
      </w:pPr>
      <w:bookmarkStart w:id="879" w:name="_Toc19880755"/>
      <w:bookmarkStart w:id="880" w:name="_Toc40293345"/>
      <w:bookmarkStart w:id="881" w:name="_Toc167962316"/>
      <w:r w:rsidRPr="006B3B1C">
        <w:rPr>
          <w:rFonts w:cs="Times New Roman"/>
          <w:b/>
          <w:lang w:eastAsia="ru-RU"/>
        </w:rPr>
        <w:t>7.4. Мероприятия, направленные на охрану окружающей среды</w:t>
      </w:r>
      <w:bookmarkEnd w:id="879"/>
      <w:bookmarkEnd w:id="880"/>
      <w:bookmarkEnd w:id="881"/>
    </w:p>
    <w:p w14:paraId="2DA541E3" w14:textId="77777777" w:rsidR="000031C0" w:rsidRPr="006B3B1C" w:rsidRDefault="000031C0" w:rsidP="000031C0">
      <w:pPr>
        <w:pStyle w:val="TimurKazhenov"/>
        <w:spacing w:before="40" w:after="40"/>
        <w:ind w:left="708"/>
        <w:jc w:val="both"/>
        <w:outlineLvl w:val="2"/>
        <w:rPr>
          <w:rFonts w:cs="Times New Roman"/>
          <w:b/>
        </w:rPr>
      </w:pPr>
      <w:bookmarkStart w:id="882" w:name="_Toc19880756"/>
      <w:bookmarkStart w:id="883" w:name="_Toc40293346"/>
      <w:bookmarkStart w:id="884" w:name="_Toc167962317"/>
      <w:r w:rsidRPr="006B3B1C">
        <w:rPr>
          <w:rFonts w:cs="Times New Roman"/>
          <w:b/>
        </w:rPr>
        <w:t>7.4.1. Мероприятия по предотвращению и смягчению негативных последствий на атмосферный воздух</w:t>
      </w:r>
      <w:bookmarkEnd w:id="882"/>
      <w:bookmarkEnd w:id="883"/>
      <w:bookmarkEnd w:id="884"/>
    </w:p>
    <w:p w14:paraId="37DD7FCD" w14:textId="77777777" w:rsidR="000031C0" w:rsidRPr="006B3B1C" w:rsidRDefault="000031C0" w:rsidP="000031C0">
      <w:pPr>
        <w:pStyle w:val="TimurKazhenov"/>
        <w:ind w:firstLine="709"/>
        <w:jc w:val="both"/>
        <w:rPr>
          <w:rFonts w:cs="Times New Roman"/>
        </w:rPr>
      </w:pPr>
      <w:r w:rsidRPr="006B3B1C">
        <w:rPr>
          <w:rFonts w:cs="Times New Roman"/>
          <w:i/>
        </w:rPr>
        <w:t>Строительство и эксплуатация рудника</w:t>
      </w:r>
      <w:r w:rsidRPr="006B3B1C">
        <w:rPr>
          <w:rFonts w:cs="Times New Roman"/>
        </w:rPr>
        <w:t>. Выемка и погрузка почвы, грунта будет производиться после ее предварительного увлажнения. Для снижения пылеобразования на автомобильных дорогах при положительной температуре воздуха будет проводиться поливка дорог водой с применением при необходимости связующих добавок. Для этого предусматривается поливомоечная машина. При работах на месторождении для предупреждения пылевыделения будет производиться рекультивация поверхностей отвалов и озеленение бортов отвалов (после их отсыпки).</w:t>
      </w:r>
    </w:p>
    <w:p w14:paraId="477CA940" w14:textId="77777777" w:rsidR="000031C0" w:rsidRPr="006B3B1C" w:rsidRDefault="000031C0" w:rsidP="000031C0">
      <w:pPr>
        <w:pStyle w:val="TimurKazhenov"/>
        <w:ind w:firstLine="709"/>
        <w:jc w:val="both"/>
        <w:rPr>
          <w:rFonts w:cs="Times New Roman"/>
        </w:rPr>
      </w:pPr>
      <w:r w:rsidRPr="006B3B1C">
        <w:rPr>
          <w:rFonts w:cs="Times New Roman"/>
          <w:i/>
        </w:rPr>
        <w:t xml:space="preserve">Погрузочно-разгрузочные и транспортные работы. </w:t>
      </w:r>
      <w:r w:rsidRPr="006B3B1C">
        <w:rPr>
          <w:rFonts w:cs="Times New Roman"/>
        </w:rPr>
        <w:t xml:space="preserve">Подготовка забоя перед погрузкой горной массы предусматривает проветривание, предварительное орошение отбитой горной массы и поверхности горной выработки на протяжении </w:t>
      </w:r>
      <w:proofErr w:type="gramStart"/>
      <w:r w:rsidRPr="006B3B1C">
        <w:rPr>
          <w:rFonts w:cs="Times New Roman"/>
        </w:rPr>
        <w:t>10-15</w:t>
      </w:r>
      <w:proofErr w:type="gramEnd"/>
      <w:r w:rsidRPr="006B3B1C">
        <w:rPr>
          <w:rFonts w:cs="Times New Roman"/>
        </w:rPr>
        <w:t xml:space="preserve"> м от места погрузки.</w:t>
      </w:r>
    </w:p>
    <w:p w14:paraId="1475C48F" w14:textId="77777777" w:rsidR="000031C0" w:rsidRPr="006B3B1C" w:rsidRDefault="000031C0" w:rsidP="000031C0">
      <w:pPr>
        <w:pStyle w:val="TimurKazhenov"/>
        <w:ind w:firstLine="709"/>
        <w:jc w:val="both"/>
        <w:rPr>
          <w:rFonts w:cs="Times New Roman"/>
        </w:rPr>
      </w:pPr>
      <w:r w:rsidRPr="006B3B1C">
        <w:rPr>
          <w:rFonts w:cs="Times New Roman"/>
        </w:rPr>
        <w:t>Специальными мероприятиями, направленными на снижение приземных концентраций и уменьшение выбросов загрязняющих веществ в атмосферу, являются:</w:t>
      </w:r>
    </w:p>
    <w:p w14:paraId="0502604B" w14:textId="77777777" w:rsidR="000031C0" w:rsidRPr="006B3B1C" w:rsidRDefault="000031C0" w:rsidP="005711A3">
      <w:pPr>
        <w:pStyle w:val="TimurKazhenov"/>
        <w:numPr>
          <w:ilvl w:val="0"/>
          <w:numId w:val="78"/>
        </w:numPr>
        <w:ind w:left="723"/>
        <w:jc w:val="both"/>
        <w:rPr>
          <w:rFonts w:cs="Times New Roman"/>
        </w:rPr>
      </w:pPr>
      <w:r w:rsidRPr="006B3B1C">
        <w:rPr>
          <w:rFonts w:cs="Times New Roman"/>
        </w:rPr>
        <w:t>исключение производства взрывов в период неблагоприятных метеорологических условий (НМУ).</w:t>
      </w:r>
    </w:p>
    <w:p w14:paraId="4734D584" w14:textId="77777777" w:rsidR="000031C0" w:rsidRPr="006B3B1C" w:rsidRDefault="000031C0" w:rsidP="000031C0">
      <w:pPr>
        <w:pStyle w:val="TimurKazhenov"/>
        <w:ind w:firstLine="709"/>
        <w:jc w:val="both"/>
        <w:rPr>
          <w:rFonts w:cs="Times New Roman"/>
        </w:rPr>
      </w:pPr>
      <w:r w:rsidRPr="006B3B1C">
        <w:rPr>
          <w:rFonts w:cs="Times New Roman"/>
        </w:rPr>
        <w:t>Таким образом, реализация предложенного комплекса мероприятий по охране атмосферного воздуха в сочетании с хорошей организацией производственного процесса и производственного контроля за состоянием окружающей среды позволит обеспечить соблюдение нормативов предельно допустимых выбросов (ПДВ) и уменьшить негативную нагрузку на воздушный бассейн.</w:t>
      </w:r>
    </w:p>
    <w:p w14:paraId="50F0129A" w14:textId="77777777" w:rsidR="000031C0" w:rsidRPr="006B3B1C" w:rsidRDefault="000031C0" w:rsidP="000031C0">
      <w:pPr>
        <w:pStyle w:val="TimurKazhenov"/>
        <w:spacing w:before="120" w:after="40"/>
        <w:ind w:left="708"/>
        <w:jc w:val="both"/>
        <w:outlineLvl w:val="2"/>
        <w:rPr>
          <w:rFonts w:cs="Times New Roman"/>
          <w:b/>
        </w:rPr>
      </w:pPr>
      <w:bookmarkStart w:id="885" w:name="_Toc19880757"/>
      <w:bookmarkStart w:id="886" w:name="_Toc40293347"/>
      <w:bookmarkStart w:id="887" w:name="_Toc167962318"/>
      <w:r w:rsidRPr="006B3B1C">
        <w:rPr>
          <w:rFonts w:cs="Times New Roman"/>
          <w:b/>
        </w:rPr>
        <w:t>7.4.2. Мероприятия по предотвращению и смягчению негативных последствий на поверхностные и подземные воды</w:t>
      </w:r>
      <w:bookmarkEnd w:id="885"/>
      <w:bookmarkEnd w:id="886"/>
      <w:bookmarkEnd w:id="887"/>
    </w:p>
    <w:p w14:paraId="25067C22" w14:textId="77777777" w:rsidR="000031C0" w:rsidRPr="006B3B1C" w:rsidRDefault="000031C0" w:rsidP="000031C0">
      <w:pPr>
        <w:pStyle w:val="TimurKazhenov"/>
        <w:ind w:firstLine="709"/>
        <w:jc w:val="both"/>
        <w:rPr>
          <w:rFonts w:cs="Times New Roman"/>
        </w:rPr>
      </w:pPr>
      <w:r w:rsidRPr="006B3B1C">
        <w:rPr>
          <w:rFonts w:cs="Times New Roman"/>
        </w:rPr>
        <w:t>В гидрогеологическом отношении район месторождения представляет собой полупустынную территорию. Постоянно действующие поверхностные водотоки отсутствуют.</w:t>
      </w:r>
    </w:p>
    <w:p w14:paraId="04D4E432" w14:textId="77777777" w:rsidR="000031C0" w:rsidRPr="006B3B1C" w:rsidRDefault="000031C0" w:rsidP="000031C0">
      <w:pPr>
        <w:pStyle w:val="TimurKazhenov"/>
        <w:ind w:firstLine="709"/>
        <w:jc w:val="both"/>
        <w:rPr>
          <w:rFonts w:cs="Times New Roman"/>
        </w:rPr>
      </w:pPr>
      <w:r w:rsidRPr="006B3B1C">
        <w:rPr>
          <w:rFonts w:cs="Times New Roman"/>
        </w:rPr>
        <w:t>Анализ проектируемой деятельности показал, что значимого воздействия на поверхностные воды не ожидается.</w:t>
      </w:r>
    </w:p>
    <w:p w14:paraId="7642FC59" w14:textId="77777777" w:rsidR="000031C0" w:rsidRPr="006B3B1C" w:rsidRDefault="000031C0" w:rsidP="000031C0">
      <w:pPr>
        <w:pStyle w:val="TimurKazhenov"/>
        <w:ind w:firstLine="709"/>
        <w:jc w:val="both"/>
        <w:rPr>
          <w:rFonts w:cs="Times New Roman"/>
        </w:rPr>
      </w:pPr>
      <w:r w:rsidRPr="006B3B1C">
        <w:rPr>
          <w:rFonts w:cs="Times New Roman"/>
        </w:rPr>
        <w:t>Согласно данным проекта фильтрационная способность грунтов на участке карьера не значительная. С другой стороны, отсутствие подземных водных месторождений и водных систем в районе строительства рудника не окажет существенного воздействия на водную экосистему.</w:t>
      </w:r>
    </w:p>
    <w:p w14:paraId="02D7C64A" w14:textId="77777777" w:rsidR="000031C0" w:rsidRPr="006B3B1C" w:rsidRDefault="000031C0" w:rsidP="000031C0">
      <w:pPr>
        <w:pStyle w:val="TimurKazhenov"/>
        <w:ind w:firstLine="709"/>
        <w:jc w:val="both"/>
        <w:rPr>
          <w:rFonts w:cs="Times New Roman"/>
        </w:rPr>
      </w:pPr>
      <w:r w:rsidRPr="006B3B1C">
        <w:rPr>
          <w:rFonts w:cs="Times New Roman"/>
        </w:rPr>
        <w:t>Хозбытовые сточные воды будут отводиться в специальный септик и вывозиться.</w:t>
      </w:r>
    </w:p>
    <w:p w14:paraId="2ADEC459" w14:textId="77777777" w:rsidR="000031C0" w:rsidRPr="006B3B1C" w:rsidRDefault="000031C0" w:rsidP="000031C0">
      <w:pPr>
        <w:pStyle w:val="TimurKazhenov"/>
        <w:ind w:firstLine="709"/>
        <w:jc w:val="both"/>
        <w:rPr>
          <w:rFonts w:cs="Times New Roman"/>
        </w:rPr>
      </w:pPr>
      <w:r w:rsidRPr="006B3B1C">
        <w:rPr>
          <w:rFonts w:cs="Times New Roman"/>
        </w:rPr>
        <w:t>В качестве мер по охране подземных вод предусматривается:</w:t>
      </w:r>
    </w:p>
    <w:p w14:paraId="3F1F5E68" w14:textId="77777777" w:rsidR="000031C0" w:rsidRPr="006B3B1C" w:rsidRDefault="000031C0" w:rsidP="005711A3">
      <w:pPr>
        <w:pStyle w:val="TimurKazhenov"/>
        <w:numPr>
          <w:ilvl w:val="0"/>
          <w:numId w:val="76"/>
        </w:numPr>
        <w:jc w:val="both"/>
        <w:rPr>
          <w:rFonts w:cs="Times New Roman"/>
        </w:rPr>
      </w:pPr>
      <w:r w:rsidRPr="006B3B1C">
        <w:rPr>
          <w:rFonts w:cs="Times New Roman"/>
        </w:rPr>
        <w:t>сооружение отводных водосборных канав для отвода дождевых и подземных вод на уклонах;</w:t>
      </w:r>
    </w:p>
    <w:p w14:paraId="31757E9E" w14:textId="77777777" w:rsidR="000031C0" w:rsidRPr="006B3B1C" w:rsidRDefault="000031C0" w:rsidP="005711A3">
      <w:pPr>
        <w:pStyle w:val="TimurKazhenov"/>
        <w:numPr>
          <w:ilvl w:val="0"/>
          <w:numId w:val="76"/>
        </w:numPr>
        <w:jc w:val="both"/>
        <w:rPr>
          <w:rFonts w:cs="Times New Roman"/>
        </w:rPr>
      </w:pPr>
      <w:r w:rsidRPr="006B3B1C">
        <w:rPr>
          <w:rFonts w:cs="Times New Roman"/>
        </w:rPr>
        <w:lastRenderedPageBreak/>
        <w:t>при устройстве автодорог - выполнение комплекса мероприятий по подготовке основания, организации дренажа дорожного покрытия и по беспрепятственному отводу грунтовых вод от полотна.</w:t>
      </w:r>
    </w:p>
    <w:p w14:paraId="4DE1AF1E" w14:textId="77777777" w:rsidR="000031C0" w:rsidRPr="006B3B1C" w:rsidRDefault="000031C0" w:rsidP="000031C0">
      <w:pPr>
        <w:pStyle w:val="TimurKazhenov"/>
        <w:spacing w:before="120" w:after="40"/>
        <w:ind w:left="708"/>
        <w:jc w:val="both"/>
        <w:outlineLvl w:val="2"/>
        <w:rPr>
          <w:rFonts w:cs="Times New Roman"/>
          <w:b/>
        </w:rPr>
      </w:pPr>
      <w:bookmarkStart w:id="888" w:name="_Toc19880758"/>
      <w:bookmarkStart w:id="889" w:name="_Toc40293348"/>
      <w:bookmarkStart w:id="890" w:name="_Toc167962319"/>
      <w:r w:rsidRPr="006B3B1C">
        <w:rPr>
          <w:rFonts w:cs="Times New Roman"/>
          <w:b/>
        </w:rPr>
        <w:t>7.4.3. Мероприятия по предотвращению и смягчению негативных последствий на земельные ресурсы и почвы</w:t>
      </w:r>
      <w:bookmarkEnd w:id="888"/>
      <w:bookmarkEnd w:id="889"/>
      <w:bookmarkEnd w:id="890"/>
    </w:p>
    <w:p w14:paraId="6607DF26" w14:textId="77777777" w:rsidR="000031C0" w:rsidRPr="006B3B1C" w:rsidRDefault="000031C0" w:rsidP="000031C0">
      <w:pPr>
        <w:pStyle w:val="TimurKazhenov"/>
        <w:ind w:firstLine="709"/>
        <w:jc w:val="both"/>
        <w:rPr>
          <w:rFonts w:cs="Times New Roman"/>
        </w:rPr>
      </w:pPr>
      <w:r w:rsidRPr="006B3B1C">
        <w:rPr>
          <w:rFonts w:cs="Times New Roman"/>
        </w:rPr>
        <w:t xml:space="preserve">В целях охраны и рационального использования земельных ресурсов, а также недопущения их истощения и деградации должно быть строгое соблюдение границ отводимых земельных участков при проведении работ подготовительного и основного периода работы предприятия во избежание сверхнормативного изъятия земельных участков. </w:t>
      </w:r>
    </w:p>
    <w:p w14:paraId="5708990F" w14:textId="77777777" w:rsidR="000031C0" w:rsidRPr="006B3B1C" w:rsidRDefault="000031C0" w:rsidP="000031C0">
      <w:pPr>
        <w:pStyle w:val="TimurKazhenov"/>
        <w:ind w:firstLine="709"/>
        <w:jc w:val="both"/>
        <w:rPr>
          <w:rFonts w:cs="Times New Roman"/>
        </w:rPr>
      </w:pPr>
      <w:r w:rsidRPr="006B3B1C">
        <w:rPr>
          <w:rFonts w:cs="Times New Roman"/>
        </w:rPr>
        <w:t>Воздействие на почвенный покров в районе карьера обусловлен снятием поверхностного слоя почвы.</w:t>
      </w:r>
    </w:p>
    <w:p w14:paraId="7FE4AFA2" w14:textId="77777777" w:rsidR="000031C0" w:rsidRPr="006B3B1C" w:rsidRDefault="000031C0" w:rsidP="000031C0">
      <w:pPr>
        <w:pStyle w:val="TimurKazhenov"/>
        <w:ind w:firstLine="709"/>
        <w:jc w:val="both"/>
        <w:rPr>
          <w:rFonts w:cs="Times New Roman"/>
        </w:rPr>
      </w:pPr>
      <w:r w:rsidRPr="006B3B1C">
        <w:rPr>
          <w:rFonts w:cs="Times New Roman"/>
        </w:rPr>
        <w:t>Поверхность района месторождения представлена глинисто-щебнистой массой, реже суглинками со щебнем. В связи с этим по окончании работ будет проведена только техническая рекультивация нарушенных земель, заключающаяся в придании рельефу местности первоначального вида.</w:t>
      </w:r>
    </w:p>
    <w:p w14:paraId="0332DC3B" w14:textId="77777777" w:rsidR="000031C0" w:rsidRPr="006B3B1C" w:rsidRDefault="000031C0" w:rsidP="000031C0">
      <w:pPr>
        <w:pStyle w:val="TimurKazhenov"/>
        <w:ind w:firstLine="709"/>
        <w:jc w:val="both"/>
        <w:rPr>
          <w:rFonts w:cs="Times New Roman"/>
        </w:rPr>
      </w:pPr>
      <w:r w:rsidRPr="006B3B1C">
        <w:rPr>
          <w:rFonts w:cs="Times New Roman"/>
        </w:rPr>
        <w:t>В процессе добычи золотосодержащих руд будут образовываться отходы производства в виде пустых пород. Для утилизации и хранения пустых пород предусмотрено устройство отвалов. Порода, выдаваемая на поверхность, используется в качестве балластного материала при отсыпке дорог. Попутно добываемая в процессе проходки руда, будет выдаваться и складироваться отдельно, в специально предусмотренный склад руды для их последующего промышленного применения.</w:t>
      </w:r>
    </w:p>
    <w:p w14:paraId="51377902" w14:textId="77777777" w:rsidR="000031C0" w:rsidRPr="006B3B1C" w:rsidRDefault="000031C0" w:rsidP="000031C0">
      <w:pPr>
        <w:pStyle w:val="TimurKazhenov"/>
        <w:ind w:firstLine="709"/>
        <w:jc w:val="both"/>
        <w:rPr>
          <w:rFonts w:cs="Times New Roman"/>
        </w:rPr>
      </w:pPr>
      <w:r w:rsidRPr="006B3B1C">
        <w:rPr>
          <w:rFonts w:cs="Times New Roman"/>
        </w:rPr>
        <w:t>Организация экологического мониторинга почв будет осуществлена по линии контроля за состоянием почвы в части недопущения загрязнения ее нефтепродуктами, отходами ТБО и производственными отходами.</w:t>
      </w:r>
    </w:p>
    <w:p w14:paraId="582A16B2" w14:textId="77777777" w:rsidR="000031C0" w:rsidRPr="006B3B1C" w:rsidRDefault="000031C0" w:rsidP="000031C0">
      <w:pPr>
        <w:pStyle w:val="TimurKazhenov"/>
        <w:ind w:firstLine="709"/>
        <w:jc w:val="both"/>
        <w:rPr>
          <w:rFonts w:cs="Times New Roman"/>
        </w:rPr>
      </w:pPr>
      <w:r w:rsidRPr="006B3B1C">
        <w:rPr>
          <w:rFonts w:cs="Times New Roman"/>
        </w:rPr>
        <w:t>Территория карьера и прилегающая к ней местность относится к малопригодному выгону и не используется в сельскохозяйственном производстве. Следовательно, потери сельскохозяйственного производства и убытков землепользователей (собственников), подлежащих компенсации при создании и эксплуатации объекта нет.</w:t>
      </w:r>
    </w:p>
    <w:p w14:paraId="61B59AC1" w14:textId="77777777" w:rsidR="000031C0" w:rsidRPr="006B3B1C" w:rsidRDefault="000031C0" w:rsidP="000031C0">
      <w:pPr>
        <w:pStyle w:val="TimurKazhenov"/>
        <w:spacing w:before="120" w:after="40"/>
        <w:ind w:left="708"/>
        <w:jc w:val="both"/>
        <w:outlineLvl w:val="2"/>
        <w:rPr>
          <w:rFonts w:cs="Times New Roman"/>
          <w:b/>
        </w:rPr>
      </w:pPr>
      <w:bookmarkStart w:id="891" w:name="_Toc19880759"/>
      <w:bookmarkStart w:id="892" w:name="_Toc40293349"/>
      <w:bookmarkStart w:id="893" w:name="_Toc167962320"/>
      <w:r w:rsidRPr="006B3B1C">
        <w:rPr>
          <w:rFonts w:cs="Times New Roman"/>
          <w:b/>
        </w:rPr>
        <w:t>7.4.4. Мероприятия по предотвращению и смягчению негативных последствий на растительный и животный мир</w:t>
      </w:r>
      <w:bookmarkEnd w:id="891"/>
      <w:bookmarkEnd w:id="892"/>
      <w:bookmarkEnd w:id="893"/>
    </w:p>
    <w:p w14:paraId="0EFED421" w14:textId="77777777" w:rsidR="000031C0" w:rsidRPr="006B3B1C" w:rsidRDefault="000031C0" w:rsidP="000031C0">
      <w:pPr>
        <w:pStyle w:val="TimurKazhenov"/>
        <w:ind w:firstLine="709"/>
        <w:jc w:val="both"/>
        <w:rPr>
          <w:rFonts w:cs="Times New Roman"/>
        </w:rPr>
      </w:pPr>
      <w:r w:rsidRPr="006B3B1C">
        <w:rPr>
          <w:rFonts w:cs="Times New Roman"/>
        </w:rPr>
        <w:t>Снижение воздействия на животный мир, а также планирование природоохранных мероприятий во многом связаны с выполнением природоохранных мероприятий, направленных на сохранение среды обитания, в основном, почвенно-растительного покрова.</w:t>
      </w:r>
    </w:p>
    <w:p w14:paraId="611CACAF" w14:textId="77777777" w:rsidR="000031C0" w:rsidRPr="006B3B1C" w:rsidRDefault="000031C0" w:rsidP="000031C0">
      <w:pPr>
        <w:pStyle w:val="TimurKazhenov"/>
        <w:ind w:firstLine="709"/>
        <w:jc w:val="both"/>
        <w:rPr>
          <w:rFonts w:cs="Times New Roman"/>
        </w:rPr>
      </w:pPr>
      <w:r w:rsidRPr="006B3B1C">
        <w:rPr>
          <w:rFonts w:cs="Times New Roman"/>
        </w:rPr>
        <w:t>Пожары имеют сезонную периодичность и опасны как для людей, так и для представителей флоры и фауны. Должна быть разработана система противопожарных мер и требований, снижающих вероятность возгораний сухой растительности на участках, примыкающих к чаше рудника.</w:t>
      </w:r>
    </w:p>
    <w:p w14:paraId="2419A658" w14:textId="77777777" w:rsidR="000031C0" w:rsidRPr="006B3B1C" w:rsidRDefault="000031C0" w:rsidP="000031C0">
      <w:pPr>
        <w:pStyle w:val="TimurKazhenov"/>
        <w:ind w:firstLine="709"/>
        <w:jc w:val="both"/>
        <w:rPr>
          <w:rFonts w:cs="Times New Roman"/>
        </w:rPr>
      </w:pPr>
      <w:r w:rsidRPr="006B3B1C">
        <w:rPr>
          <w:rFonts w:cs="Times New Roman"/>
        </w:rPr>
        <w:t xml:space="preserve">Движение транспорта предусматривается только по дорогам, запрещено ездить по нерегламентированным дорогам и бездорожью. </w:t>
      </w:r>
    </w:p>
    <w:p w14:paraId="070F3F9C" w14:textId="77777777" w:rsidR="000031C0" w:rsidRPr="006B3B1C" w:rsidRDefault="000031C0" w:rsidP="000031C0">
      <w:pPr>
        <w:pStyle w:val="TimurKazhenov"/>
        <w:ind w:firstLine="709"/>
        <w:jc w:val="both"/>
        <w:rPr>
          <w:rFonts w:cs="Times New Roman"/>
        </w:rPr>
      </w:pPr>
      <w:r w:rsidRPr="006B3B1C">
        <w:rPr>
          <w:rFonts w:cs="Times New Roman"/>
        </w:rPr>
        <w:t xml:space="preserve">Недопустимо преследование на автомашинах животных, перемещающихся по дороге или </w:t>
      </w:r>
      <w:proofErr w:type="spellStart"/>
      <w:r w:rsidRPr="006B3B1C">
        <w:rPr>
          <w:rFonts w:cs="Times New Roman"/>
        </w:rPr>
        <w:t>автоколее</w:t>
      </w:r>
      <w:proofErr w:type="spellEnd"/>
      <w:r w:rsidRPr="006B3B1C">
        <w:rPr>
          <w:rFonts w:cs="Times New Roman"/>
        </w:rPr>
        <w:t>, исключено корчевание и ломка кустарников для хозяйственных целей. Недопустим залповый сброс сточных вод на рельеф местности.</w:t>
      </w:r>
    </w:p>
    <w:p w14:paraId="6F07FBA4" w14:textId="77777777" w:rsidR="000031C0" w:rsidRPr="006B3B1C" w:rsidRDefault="000031C0" w:rsidP="000031C0">
      <w:pPr>
        <w:pStyle w:val="TimurKazhenov"/>
        <w:ind w:firstLine="709"/>
        <w:jc w:val="both"/>
        <w:rPr>
          <w:rFonts w:cs="Times New Roman"/>
        </w:rPr>
      </w:pPr>
      <w:r w:rsidRPr="006B3B1C">
        <w:rPr>
          <w:rFonts w:cs="Times New Roman"/>
        </w:rPr>
        <w:t>Для защиты крупных степных птиц от поражения электрическим током на промежуточных опорах ЛЭП предусматривается установить устройства для защиты птиц в виде штыревых изолированных насестов на верхушках столбов.</w:t>
      </w:r>
    </w:p>
    <w:p w14:paraId="204DB6B8" w14:textId="77777777" w:rsidR="000031C0" w:rsidRPr="006B3B1C" w:rsidRDefault="000031C0" w:rsidP="000031C0">
      <w:pPr>
        <w:pStyle w:val="TimurKazhenov"/>
        <w:ind w:firstLine="709"/>
        <w:jc w:val="both"/>
        <w:rPr>
          <w:rFonts w:cs="Times New Roman"/>
        </w:rPr>
      </w:pPr>
      <w:r w:rsidRPr="006B3B1C">
        <w:rPr>
          <w:rFonts w:cs="Times New Roman"/>
        </w:rPr>
        <w:t xml:space="preserve">Будут предприниматься административные меры, позволяющие пресекать браконьерский отстрел и отлов объектов фауны. </w:t>
      </w:r>
    </w:p>
    <w:p w14:paraId="6067794C" w14:textId="77777777" w:rsidR="000031C0" w:rsidRPr="006B3B1C" w:rsidRDefault="000031C0" w:rsidP="000031C0">
      <w:pPr>
        <w:pStyle w:val="TimurKazhenov"/>
        <w:ind w:firstLine="709"/>
        <w:jc w:val="both"/>
        <w:rPr>
          <w:rFonts w:cs="Times New Roman"/>
        </w:rPr>
      </w:pPr>
      <w:r w:rsidRPr="006B3B1C">
        <w:rPr>
          <w:rFonts w:cs="Times New Roman"/>
        </w:rPr>
        <w:t xml:space="preserve">Животный и растительный мир на территории предприятия скуден. Растений и представителей фауны, занесенных в «Красную книгу» нет. В целом район месторождения </w:t>
      </w:r>
      <w:r w:rsidRPr="006B3B1C">
        <w:rPr>
          <w:rFonts w:cs="Times New Roman"/>
        </w:rPr>
        <w:lastRenderedPageBreak/>
        <w:t>представляет типичный пустынный мелкосопочник. Территория месторождения не является постоянным местом обитания и не лежит в зоне сезонных миграций различных представителей фауны. Следовательно, нагрузки на среду обитания флоры и фауны минимальны.</w:t>
      </w:r>
    </w:p>
    <w:p w14:paraId="7CA54B3F" w14:textId="77777777" w:rsidR="000031C0" w:rsidRPr="006B3B1C" w:rsidRDefault="000031C0" w:rsidP="000031C0">
      <w:pPr>
        <w:pStyle w:val="TimurKazhenov"/>
        <w:spacing w:before="120" w:after="40"/>
        <w:ind w:left="708"/>
        <w:jc w:val="both"/>
        <w:outlineLvl w:val="2"/>
        <w:rPr>
          <w:rFonts w:cs="Times New Roman"/>
          <w:b/>
        </w:rPr>
      </w:pPr>
      <w:bookmarkStart w:id="894" w:name="_Toc19880760"/>
      <w:bookmarkStart w:id="895" w:name="_Toc40293350"/>
      <w:bookmarkStart w:id="896" w:name="_Toc167962321"/>
      <w:r w:rsidRPr="006B3B1C">
        <w:rPr>
          <w:rFonts w:cs="Times New Roman"/>
          <w:b/>
        </w:rPr>
        <w:t>7.4.5. Мероприятия по предотвращению аварийных ситуаций</w:t>
      </w:r>
      <w:bookmarkEnd w:id="894"/>
      <w:bookmarkEnd w:id="895"/>
      <w:bookmarkEnd w:id="896"/>
    </w:p>
    <w:p w14:paraId="6C44ACA4" w14:textId="77777777" w:rsidR="000031C0" w:rsidRPr="006B3B1C" w:rsidRDefault="000031C0" w:rsidP="000031C0">
      <w:pPr>
        <w:pStyle w:val="TimurKazhenov"/>
        <w:ind w:firstLine="709"/>
        <w:jc w:val="both"/>
        <w:rPr>
          <w:rFonts w:cs="Times New Roman"/>
        </w:rPr>
      </w:pPr>
      <w:r w:rsidRPr="006B3B1C">
        <w:rPr>
          <w:rFonts w:cs="Times New Roman"/>
        </w:rPr>
        <w:t>В планируемой деятельности особое внимание будет уделено мероприятиям по обеспечению безопасного ведения работ и технической надежности всех операций производственного цикла.</w:t>
      </w:r>
    </w:p>
    <w:p w14:paraId="219FFA0E" w14:textId="77777777" w:rsidR="000031C0" w:rsidRPr="006B3B1C" w:rsidRDefault="000031C0" w:rsidP="000031C0">
      <w:pPr>
        <w:pStyle w:val="TimurKazhenov"/>
        <w:ind w:firstLine="709"/>
        <w:jc w:val="both"/>
        <w:rPr>
          <w:rFonts w:cs="Times New Roman"/>
        </w:rPr>
      </w:pPr>
      <w:r w:rsidRPr="006B3B1C">
        <w:rPr>
          <w:rFonts w:cs="Times New Roman"/>
        </w:rPr>
        <w:t>При выполнении работ будут выполняться требования законодательства Республики Казахстан и международные правила в области промышленной безопасности по предотвращению аварий и ликвидации их последствий.</w:t>
      </w:r>
    </w:p>
    <w:p w14:paraId="1148A2E9" w14:textId="77777777" w:rsidR="000031C0" w:rsidRPr="006B3B1C" w:rsidRDefault="000031C0" w:rsidP="000031C0">
      <w:pPr>
        <w:pStyle w:val="TimurKazhenov"/>
        <w:ind w:firstLine="709"/>
        <w:jc w:val="both"/>
        <w:rPr>
          <w:rFonts w:cs="Times New Roman"/>
        </w:rPr>
      </w:pPr>
      <w:r w:rsidRPr="006B3B1C">
        <w:rPr>
          <w:rFonts w:cs="Times New Roman"/>
        </w:rPr>
        <w:t>Для этого будут выполнены следующие превентивные меры:</w:t>
      </w:r>
    </w:p>
    <w:p w14:paraId="2A9E847C" w14:textId="77777777" w:rsidR="000031C0" w:rsidRPr="006B3B1C" w:rsidRDefault="000031C0" w:rsidP="005711A3">
      <w:pPr>
        <w:pStyle w:val="TimurKazhenov"/>
        <w:numPr>
          <w:ilvl w:val="0"/>
          <w:numId w:val="78"/>
        </w:numPr>
        <w:ind w:left="723"/>
        <w:jc w:val="both"/>
        <w:rPr>
          <w:rFonts w:cs="Times New Roman"/>
        </w:rPr>
      </w:pPr>
      <w:r w:rsidRPr="006B3B1C">
        <w:rPr>
          <w:rFonts w:cs="Times New Roman"/>
        </w:rPr>
        <w:t>проведена оценка риска аварий на объектах предприятия, определены степени риска для персонала, населения и природной среды;</w:t>
      </w:r>
    </w:p>
    <w:p w14:paraId="1E4D5999" w14:textId="77777777" w:rsidR="000031C0" w:rsidRPr="006B3B1C" w:rsidRDefault="000031C0" w:rsidP="005711A3">
      <w:pPr>
        <w:pStyle w:val="TimurKazhenov"/>
        <w:numPr>
          <w:ilvl w:val="0"/>
          <w:numId w:val="78"/>
        </w:numPr>
        <w:ind w:left="723"/>
        <w:jc w:val="both"/>
        <w:rPr>
          <w:rFonts w:cs="Times New Roman"/>
        </w:rPr>
      </w:pPr>
      <w:r w:rsidRPr="006B3B1C">
        <w:rPr>
          <w:rFonts w:cs="Times New Roman"/>
        </w:rPr>
        <w:t xml:space="preserve">разработаны и внедрены необходимые инструкции и планы действий персонала по предупреждению и ликвидации чрезвычайных ситуаций. В том числе план работы с опасными материалами (дизельное топливо, ГСМ, ВВ, и </w:t>
      </w:r>
      <w:proofErr w:type="gramStart"/>
      <w:r w:rsidRPr="006B3B1C">
        <w:rPr>
          <w:rFonts w:cs="Times New Roman"/>
        </w:rPr>
        <w:t>т.п.</w:t>
      </w:r>
      <w:proofErr w:type="gramEnd"/>
      <w:r w:rsidRPr="006B3B1C">
        <w:rPr>
          <w:rFonts w:cs="Times New Roman"/>
        </w:rPr>
        <w:t>);</w:t>
      </w:r>
    </w:p>
    <w:p w14:paraId="1873002D" w14:textId="77777777" w:rsidR="000031C0" w:rsidRPr="006B3B1C" w:rsidRDefault="000031C0" w:rsidP="005711A3">
      <w:pPr>
        <w:pStyle w:val="TimurKazhenov"/>
        <w:numPr>
          <w:ilvl w:val="0"/>
          <w:numId w:val="78"/>
        </w:numPr>
        <w:ind w:left="723"/>
        <w:jc w:val="both"/>
        <w:rPr>
          <w:rFonts w:cs="Times New Roman"/>
        </w:rPr>
      </w:pPr>
      <w:r w:rsidRPr="006B3B1C">
        <w:rPr>
          <w:rFonts w:cs="Times New Roman"/>
        </w:rPr>
        <w:t>разработаны планы эвакуации персонала и населения в случае аварии.</w:t>
      </w:r>
    </w:p>
    <w:p w14:paraId="0EDA7DAA" w14:textId="77777777" w:rsidR="000031C0" w:rsidRPr="006B3B1C" w:rsidRDefault="000031C0" w:rsidP="000031C0">
      <w:pPr>
        <w:pStyle w:val="TimurKazhenov"/>
        <w:ind w:firstLine="709"/>
        <w:jc w:val="both"/>
        <w:rPr>
          <w:rFonts w:cs="Times New Roman"/>
        </w:rPr>
      </w:pPr>
      <w:r w:rsidRPr="006B3B1C">
        <w:rPr>
          <w:rFonts w:cs="Times New Roman"/>
        </w:rPr>
        <w:t>Готовность строительной техники и оборудования будет проанализирована специалистами и экспертами, а также контролирующими органами Казахстана.</w:t>
      </w:r>
    </w:p>
    <w:p w14:paraId="6F13A8E3" w14:textId="77777777" w:rsidR="000031C0" w:rsidRPr="006B3B1C" w:rsidRDefault="000031C0" w:rsidP="000031C0">
      <w:pPr>
        <w:pStyle w:val="TimurKazhenov"/>
        <w:ind w:firstLine="709"/>
        <w:jc w:val="both"/>
        <w:rPr>
          <w:rFonts w:cs="Times New Roman"/>
        </w:rPr>
      </w:pPr>
      <w:r w:rsidRPr="006B3B1C">
        <w:rPr>
          <w:rFonts w:cs="Times New Roman"/>
        </w:rPr>
        <w:t>Кроме вышеприведенных мер, элементами минимизации возникновения аварийной ситуации будут являться также следующие меры, связанные с человеческим фактором:</w:t>
      </w:r>
    </w:p>
    <w:p w14:paraId="60430D44" w14:textId="77777777" w:rsidR="000031C0" w:rsidRPr="006B3B1C" w:rsidRDefault="000031C0" w:rsidP="005711A3">
      <w:pPr>
        <w:pStyle w:val="TimurKazhenov"/>
        <w:numPr>
          <w:ilvl w:val="0"/>
          <w:numId w:val="79"/>
        </w:numPr>
        <w:ind w:left="723"/>
        <w:jc w:val="both"/>
        <w:rPr>
          <w:rFonts w:cs="Times New Roman"/>
        </w:rPr>
      </w:pPr>
      <w:r w:rsidRPr="006B3B1C">
        <w:rPr>
          <w:rFonts w:cs="Times New Roman"/>
        </w:rPr>
        <w:t>регулярные инструктажи по технике безопасности;</w:t>
      </w:r>
    </w:p>
    <w:p w14:paraId="0760CCD6" w14:textId="77777777" w:rsidR="000031C0" w:rsidRPr="006B3B1C" w:rsidRDefault="000031C0" w:rsidP="005711A3">
      <w:pPr>
        <w:pStyle w:val="TimurKazhenov"/>
        <w:numPr>
          <w:ilvl w:val="0"/>
          <w:numId w:val="79"/>
        </w:numPr>
        <w:ind w:left="723"/>
        <w:jc w:val="both"/>
        <w:rPr>
          <w:rFonts w:cs="Times New Roman"/>
        </w:rPr>
      </w:pPr>
      <w:r w:rsidRPr="006B3B1C">
        <w:rPr>
          <w:rFonts w:cs="Times New Roman"/>
        </w:rPr>
        <w:t>обучение и инструктаж по обращению с опасными для человека и окружающей среды веществами (топливом, ГСМ, ВВ, СИ);</w:t>
      </w:r>
    </w:p>
    <w:p w14:paraId="279EED22" w14:textId="77777777" w:rsidR="000031C0" w:rsidRPr="006B3B1C" w:rsidRDefault="000031C0" w:rsidP="005711A3">
      <w:pPr>
        <w:pStyle w:val="TimurKazhenov"/>
        <w:numPr>
          <w:ilvl w:val="0"/>
          <w:numId w:val="79"/>
        </w:numPr>
        <w:ind w:left="723"/>
        <w:jc w:val="both"/>
        <w:rPr>
          <w:rFonts w:cs="Times New Roman"/>
        </w:rPr>
      </w:pPr>
      <w:r w:rsidRPr="006B3B1C">
        <w:rPr>
          <w:rFonts w:cs="Times New Roman"/>
        </w:rPr>
        <w:t>готовность к аварийным ситуациям и планирование мер реагирования.</w:t>
      </w:r>
    </w:p>
    <w:p w14:paraId="16FBFE75" w14:textId="77777777" w:rsidR="000031C0" w:rsidRPr="006B3B1C" w:rsidRDefault="000031C0" w:rsidP="000031C0">
      <w:pPr>
        <w:pStyle w:val="TimurKazhenov"/>
        <w:spacing w:before="120" w:after="40"/>
        <w:ind w:left="708"/>
        <w:jc w:val="both"/>
        <w:outlineLvl w:val="2"/>
        <w:rPr>
          <w:rFonts w:cs="Times New Roman"/>
          <w:b/>
        </w:rPr>
      </w:pPr>
      <w:bookmarkStart w:id="897" w:name="_Toc19880761"/>
      <w:bookmarkStart w:id="898" w:name="_Toc40293351"/>
      <w:bookmarkStart w:id="899" w:name="_Toc167962322"/>
      <w:r w:rsidRPr="006B3B1C">
        <w:rPr>
          <w:rFonts w:cs="Times New Roman"/>
          <w:b/>
        </w:rPr>
        <w:t>7.4.6. Мероприятия по ликвидации аварийных ситуаций</w:t>
      </w:r>
      <w:bookmarkEnd w:id="897"/>
      <w:bookmarkEnd w:id="898"/>
      <w:bookmarkEnd w:id="899"/>
    </w:p>
    <w:p w14:paraId="5C5D7E75" w14:textId="77777777" w:rsidR="000031C0" w:rsidRPr="006B3B1C" w:rsidRDefault="000031C0" w:rsidP="000031C0">
      <w:pPr>
        <w:pStyle w:val="TimurKazhenov"/>
        <w:ind w:firstLine="709"/>
        <w:jc w:val="both"/>
        <w:rPr>
          <w:rFonts w:cs="Times New Roman"/>
        </w:rPr>
      </w:pPr>
      <w:r w:rsidRPr="006B3B1C">
        <w:rPr>
          <w:rFonts w:cs="Times New Roman"/>
        </w:rPr>
        <w:t>На предприятии разработан План реагирования на аварийные ситуации, оперативная часть которого будет включать порядок действий персонала в период возникновения аварийных ситуаций, схему оповещения персонала, руководства компании и подрядных организаций, порядок обращения в местные органы власти.</w:t>
      </w:r>
    </w:p>
    <w:p w14:paraId="09C931F0" w14:textId="77777777" w:rsidR="000031C0" w:rsidRPr="006B3B1C" w:rsidRDefault="000031C0" w:rsidP="000031C0">
      <w:pPr>
        <w:pStyle w:val="TimurKazhenov"/>
        <w:ind w:firstLine="709"/>
        <w:jc w:val="both"/>
        <w:rPr>
          <w:rFonts w:cs="Times New Roman"/>
        </w:rPr>
      </w:pPr>
      <w:r w:rsidRPr="006B3B1C">
        <w:rPr>
          <w:rFonts w:cs="Times New Roman"/>
        </w:rPr>
        <w:t>В целом мероприятия по ликвидации аварии должны сводиться к следующему:</w:t>
      </w:r>
    </w:p>
    <w:p w14:paraId="068D7917" w14:textId="77777777" w:rsidR="000031C0" w:rsidRPr="006B3B1C" w:rsidRDefault="000031C0" w:rsidP="005711A3">
      <w:pPr>
        <w:pStyle w:val="TimurKazhenov"/>
        <w:numPr>
          <w:ilvl w:val="0"/>
          <w:numId w:val="80"/>
        </w:numPr>
        <w:ind w:left="723"/>
        <w:jc w:val="both"/>
        <w:rPr>
          <w:rFonts w:cs="Times New Roman"/>
        </w:rPr>
      </w:pPr>
      <w:r w:rsidRPr="006B3B1C">
        <w:rPr>
          <w:rFonts w:cs="Times New Roman"/>
        </w:rPr>
        <w:t>Остановка работ;</w:t>
      </w:r>
    </w:p>
    <w:p w14:paraId="7C6B23F8" w14:textId="77777777" w:rsidR="000031C0" w:rsidRPr="006B3B1C" w:rsidRDefault="000031C0" w:rsidP="005711A3">
      <w:pPr>
        <w:pStyle w:val="TimurKazhenov"/>
        <w:numPr>
          <w:ilvl w:val="0"/>
          <w:numId w:val="80"/>
        </w:numPr>
        <w:ind w:left="723"/>
        <w:jc w:val="both"/>
        <w:rPr>
          <w:rFonts w:cs="Times New Roman"/>
        </w:rPr>
      </w:pPr>
      <w:r w:rsidRPr="006B3B1C">
        <w:rPr>
          <w:rFonts w:cs="Times New Roman"/>
        </w:rPr>
        <w:t>Оповещение руководства участка работ;</w:t>
      </w:r>
    </w:p>
    <w:p w14:paraId="354FDF46" w14:textId="77777777" w:rsidR="000031C0" w:rsidRPr="006B3B1C" w:rsidRDefault="000031C0" w:rsidP="005711A3">
      <w:pPr>
        <w:pStyle w:val="TimurKazhenov"/>
        <w:numPr>
          <w:ilvl w:val="0"/>
          <w:numId w:val="80"/>
        </w:numPr>
        <w:ind w:left="723"/>
        <w:jc w:val="both"/>
        <w:rPr>
          <w:rFonts w:cs="Times New Roman"/>
        </w:rPr>
      </w:pPr>
      <w:r w:rsidRPr="006B3B1C">
        <w:rPr>
          <w:rFonts w:cs="Times New Roman"/>
        </w:rPr>
        <w:t xml:space="preserve">Ликвидация аварийной ситуации в соответствии с Планом реагирования; </w:t>
      </w:r>
    </w:p>
    <w:p w14:paraId="543555C6" w14:textId="77777777" w:rsidR="000031C0" w:rsidRPr="006B3B1C" w:rsidRDefault="000031C0" w:rsidP="005711A3">
      <w:pPr>
        <w:pStyle w:val="TimurKazhenov"/>
        <w:numPr>
          <w:ilvl w:val="0"/>
          <w:numId w:val="80"/>
        </w:numPr>
        <w:ind w:left="723"/>
        <w:jc w:val="both"/>
        <w:rPr>
          <w:rFonts w:cs="Times New Roman"/>
        </w:rPr>
      </w:pPr>
      <w:r w:rsidRPr="006B3B1C">
        <w:rPr>
          <w:rFonts w:cs="Times New Roman"/>
        </w:rPr>
        <w:t>Ликвидация причин аварии;</w:t>
      </w:r>
    </w:p>
    <w:p w14:paraId="1D286280" w14:textId="77777777" w:rsidR="000031C0" w:rsidRPr="006B3B1C" w:rsidRDefault="000031C0" w:rsidP="005711A3">
      <w:pPr>
        <w:pStyle w:val="TimurKazhenov"/>
        <w:numPr>
          <w:ilvl w:val="0"/>
          <w:numId w:val="80"/>
        </w:numPr>
        <w:ind w:left="723"/>
        <w:jc w:val="both"/>
        <w:rPr>
          <w:rFonts w:cs="Times New Roman"/>
        </w:rPr>
      </w:pPr>
      <w:r w:rsidRPr="006B3B1C">
        <w:rPr>
          <w:rFonts w:cs="Times New Roman"/>
        </w:rPr>
        <w:t>Восстановление участка работ до рабочих условий, сбор и утилизация образовавшихся отходов.</w:t>
      </w:r>
    </w:p>
    <w:p w14:paraId="31578C9C" w14:textId="77777777" w:rsidR="000031C0" w:rsidRPr="006B3B1C" w:rsidRDefault="000031C0" w:rsidP="000031C0">
      <w:pPr>
        <w:pStyle w:val="TimurKazhenov"/>
        <w:spacing w:before="120" w:after="40"/>
        <w:ind w:left="708"/>
        <w:jc w:val="both"/>
        <w:outlineLvl w:val="2"/>
        <w:rPr>
          <w:rFonts w:cs="Times New Roman"/>
          <w:b/>
        </w:rPr>
      </w:pPr>
      <w:bookmarkStart w:id="900" w:name="_Toc19880762"/>
      <w:bookmarkStart w:id="901" w:name="_Toc40293352"/>
      <w:bookmarkStart w:id="902" w:name="_Toc167962323"/>
      <w:r w:rsidRPr="006B3B1C">
        <w:rPr>
          <w:rFonts w:cs="Times New Roman"/>
          <w:b/>
        </w:rPr>
        <w:t>7.4.7. Политика (система) обращения с отходами</w:t>
      </w:r>
      <w:bookmarkEnd w:id="900"/>
      <w:bookmarkEnd w:id="901"/>
      <w:bookmarkEnd w:id="902"/>
    </w:p>
    <w:p w14:paraId="06BA1AC9" w14:textId="77777777" w:rsidR="000031C0" w:rsidRPr="006B3B1C" w:rsidRDefault="000031C0" w:rsidP="000031C0">
      <w:pPr>
        <w:pStyle w:val="TimurKazhenov"/>
        <w:ind w:firstLine="709"/>
        <w:jc w:val="both"/>
        <w:rPr>
          <w:rFonts w:cs="Times New Roman"/>
        </w:rPr>
      </w:pPr>
      <w:r w:rsidRPr="006B3B1C">
        <w:rPr>
          <w:rFonts w:cs="Times New Roman"/>
        </w:rPr>
        <w:t>Основополагающими принципами политики в области управления отходами производства и потребления будут являться:</w:t>
      </w:r>
    </w:p>
    <w:p w14:paraId="2CA249E4" w14:textId="77777777" w:rsidR="000031C0" w:rsidRPr="006B3B1C" w:rsidRDefault="000031C0" w:rsidP="005711A3">
      <w:pPr>
        <w:pStyle w:val="TimurKazhenov"/>
        <w:numPr>
          <w:ilvl w:val="0"/>
          <w:numId w:val="81"/>
        </w:numPr>
        <w:ind w:left="723"/>
        <w:jc w:val="both"/>
        <w:rPr>
          <w:rFonts w:cs="Times New Roman"/>
        </w:rPr>
      </w:pPr>
      <w:r w:rsidRPr="006B3B1C">
        <w:rPr>
          <w:rFonts w:cs="Times New Roman"/>
        </w:rPr>
        <w:t>ответственность за обеспечение охраны компонентов окружающей среды (воздух, подземные воды, почва) от загрязнения отходами производства и потребления;</w:t>
      </w:r>
    </w:p>
    <w:p w14:paraId="68F9847F" w14:textId="77777777" w:rsidR="000031C0" w:rsidRPr="006B3B1C" w:rsidRDefault="000031C0" w:rsidP="005711A3">
      <w:pPr>
        <w:pStyle w:val="TimurKazhenov"/>
        <w:numPr>
          <w:ilvl w:val="0"/>
          <w:numId w:val="81"/>
        </w:numPr>
        <w:ind w:left="723"/>
        <w:jc w:val="both"/>
        <w:rPr>
          <w:rFonts w:cs="Times New Roman"/>
        </w:rPr>
      </w:pPr>
      <w:r w:rsidRPr="006B3B1C">
        <w:rPr>
          <w:rFonts w:cs="Times New Roman"/>
        </w:rPr>
        <w:t>максимально возможное сокращение образования отходов производства и потребления и экологически безопасное обращение с ними;</w:t>
      </w:r>
    </w:p>
    <w:p w14:paraId="475CDFB7" w14:textId="77777777" w:rsidR="000031C0" w:rsidRPr="006B3B1C" w:rsidRDefault="000031C0" w:rsidP="005711A3">
      <w:pPr>
        <w:pStyle w:val="TimurKazhenov"/>
        <w:numPr>
          <w:ilvl w:val="0"/>
          <w:numId w:val="81"/>
        </w:numPr>
        <w:ind w:left="723"/>
        <w:jc w:val="both"/>
        <w:rPr>
          <w:rFonts w:cs="Times New Roman"/>
        </w:rPr>
      </w:pPr>
      <w:r w:rsidRPr="006B3B1C">
        <w:rPr>
          <w:rFonts w:cs="Times New Roman"/>
        </w:rPr>
        <w:t>организация работ, исходя из возможности повторного использования, утилизации, регенерации, очистки или экологически приемлемому удалению отходов производства и потребления;</w:t>
      </w:r>
    </w:p>
    <w:p w14:paraId="50FF58AE" w14:textId="77777777" w:rsidR="000031C0" w:rsidRPr="006B3B1C" w:rsidRDefault="000031C0" w:rsidP="005711A3">
      <w:pPr>
        <w:pStyle w:val="TimurKazhenov"/>
        <w:numPr>
          <w:ilvl w:val="0"/>
          <w:numId w:val="81"/>
        </w:numPr>
        <w:ind w:left="723"/>
        <w:jc w:val="both"/>
        <w:rPr>
          <w:rFonts w:cs="Times New Roman"/>
        </w:rPr>
      </w:pPr>
      <w:r w:rsidRPr="006B3B1C">
        <w:rPr>
          <w:rFonts w:cs="Times New Roman"/>
        </w:rPr>
        <w:t xml:space="preserve">сокращение негативного воздействия на окружающую среду за счет использования технологий и оборудования, позволяющих уменьшить образование отходов. </w:t>
      </w:r>
    </w:p>
    <w:p w14:paraId="6EF9E5F2" w14:textId="77777777" w:rsidR="000031C0" w:rsidRPr="006B3B1C" w:rsidRDefault="000031C0" w:rsidP="000031C0">
      <w:pPr>
        <w:pStyle w:val="TimurKazhenov"/>
        <w:spacing w:before="120"/>
        <w:ind w:firstLine="709"/>
        <w:jc w:val="both"/>
        <w:rPr>
          <w:rFonts w:cs="Times New Roman"/>
        </w:rPr>
      </w:pPr>
      <w:r w:rsidRPr="006B3B1C">
        <w:rPr>
          <w:rFonts w:cs="Times New Roman"/>
        </w:rPr>
        <w:lastRenderedPageBreak/>
        <w:t>Целью политики обращения с отходами является:</w:t>
      </w:r>
    </w:p>
    <w:p w14:paraId="03F773D9" w14:textId="77777777" w:rsidR="000031C0" w:rsidRPr="006B3B1C" w:rsidRDefault="000031C0" w:rsidP="005711A3">
      <w:pPr>
        <w:pStyle w:val="TimurKazhenov"/>
        <w:numPr>
          <w:ilvl w:val="0"/>
          <w:numId w:val="82"/>
        </w:numPr>
        <w:ind w:left="723"/>
        <w:jc w:val="both"/>
        <w:rPr>
          <w:rFonts w:cs="Times New Roman"/>
        </w:rPr>
      </w:pPr>
      <w:r w:rsidRPr="006B3B1C">
        <w:rPr>
          <w:rFonts w:cs="Times New Roman"/>
        </w:rPr>
        <w:t xml:space="preserve">разработка и реализация комплекса мер, направленных на совершенствование системы управления обращением с отходами; </w:t>
      </w:r>
    </w:p>
    <w:p w14:paraId="4723F3EB" w14:textId="77777777" w:rsidR="000031C0" w:rsidRPr="006B3B1C" w:rsidRDefault="000031C0" w:rsidP="005711A3">
      <w:pPr>
        <w:pStyle w:val="TimurKazhenov"/>
        <w:numPr>
          <w:ilvl w:val="0"/>
          <w:numId w:val="82"/>
        </w:numPr>
        <w:ind w:left="723"/>
        <w:jc w:val="both"/>
        <w:rPr>
          <w:rFonts w:cs="Times New Roman"/>
        </w:rPr>
      </w:pPr>
      <w:r w:rsidRPr="006B3B1C">
        <w:rPr>
          <w:rFonts w:cs="Times New Roman"/>
        </w:rPr>
        <w:t>соблюдения в процессе производственной и иной деятельности технологических нормативов образования отходов и их размещения;</w:t>
      </w:r>
    </w:p>
    <w:p w14:paraId="49515F07" w14:textId="77777777" w:rsidR="000031C0" w:rsidRPr="006B3B1C" w:rsidRDefault="000031C0" w:rsidP="005711A3">
      <w:pPr>
        <w:pStyle w:val="TimurKazhenov"/>
        <w:numPr>
          <w:ilvl w:val="0"/>
          <w:numId w:val="82"/>
        </w:numPr>
        <w:ind w:left="723"/>
        <w:jc w:val="both"/>
        <w:rPr>
          <w:rFonts w:cs="Times New Roman"/>
        </w:rPr>
      </w:pPr>
      <w:r w:rsidRPr="006B3B1C">
        <w:rPr>
          <w:rFonts w:cs="Times New Roman"/>
        </w:rPr>
        <w:t>развитие системы сбора, утилизации, переработки отходов, являющихся вторичными материальными ресурсами.</w:t>
      </w:r>
    </w:p>
    <w:p w14:paraId="51B77585" w14:textId="77777777" w:rsidR="000031C0" w:rsidRPr="006B3B1C" w:rsidRDefault="000031C0" w:rsidP="000031C0">
      <w:pPr>
        <w:pStyle w:val="TimurKazhenov"/>
        <w:spacing w:before="120"/>
        <w:ind w:firstLine="709"/>
        <w:jc w:val="both"/>
        <w:rPr>
          <w:rFonts w:cs="Times New Roman"/>
        </w:rPr>
      </w:pPr>
      <w:r w:rsidRPr="006B3B1C">
        <w:rPr>
          <w:rFonts w:cs="Times New Roman"/>
        </w:rPr>
        <w:t>Для обеспечения основополагающих принципов необходимо решение следующих задач:</w:t>
      </w:r>
    </w:p>
    <w:p w14:paraId="06245154" w14:textId="77777777" w:rsidR="000031C0" w:rsidRPr="006B3B1C" w:rsidRDefault="000031C0" w:rsidP="005711A3">
      <w:pPr>
        <w:pStyle w:val="TimurKazhenov"/>
        <w:numPr>
          <w:ilvl w:val="0"/>
          <w:numId w:val="83"/>
        </w:numPr>
        <w:ind w:left="723"/>
        <w:jc w:val="both"/>
        <w:rPr>
          <w:rFonts w:cs="Times New Roman"/>
        </w:rPr>
      </w:pPr>
      <w:r w:rsidRPr="006B3B1C">
        <w:rPr>
          <w:rFonts w:cs="Times New Roman"/>
        </w:rPr>
        <w:t>обеспечение надежной и безаварийной работы технологического оборудования, транспорта и спецтехники;</w:t>
      </w:r>
    </w:p>
    <w:p w14:paraId="3A50A71B" w14:textId="77777777" w:rsidR="000031C0" w:rsidRPr="006B3B1C" w:rsidRDefault="000031C0" w:rsidP="005711A3">
      <w:pPr>
        <w:pStyle w:val="TimurKazhenov"/>
        <w:numPr>
          <w:ilvl w:val="0"/>
          <w:numId w:val="83"/>
        </w:numPr>
        <w:ind w:left="723"/>
        <w:jc w:val="both"/>
        <w:rPr>
          <w:rFonts w:cs="Times New Roman"/>
        </w:rPr>
      </w:pPr>
      <w:r w:rsidRPr="006B3B1C">
        <w:rPr>
          <w:rFonts w:cs="Times New Roman"/>
        </w:rPr>
        <w:t>сбор отходов только организованными бригадами с соблюдением всех необходимых мер предосторожности;</w:t>
      </w:r>
    </w:p>
    <w:p w14:paraId="43279B5D" w14:textId="77777777" w:rsidR="000031C0" w:rsidRPr="006B3B1C" w:rsidRDefault="000031C0" w:rsidP="005711A3">
      <w:pPr>
        <w:pStyle w:val="TimurKazhenov"/>
        <w:numPr>
          <w:ilvl w:val="0"/>
          <w:numId w:val="83"/>
        </w:numPr>
        <w:ind w:left="723"/>
        <w:jc w:val="both"/>
        <w:rPr>
          <w:rFonts w:cs="Times New Roman"/>
        </w:rPr>
      </w:pPr>
      <w:r w:rsidRPr="006B3B1C">
        <w:rPr>
          <w:rFonts w:cs="Times New Roman"/>
        </w:rPr>
        <w:t xml:space="preserve">разделение отходов по классам опасности и временное хранение в специальных, сборниках и других емкостях, оснащенных плотно закрывающимися крышками и с соответствующим обозначением класса опасности отхода (огнеопасные, взрывчатые, ядовитые </w:t>
      </w:r>
      <w:proofErr w:type="spellStart"/>
      <w:r w:rsidRPr="006B3B1C">
        <w:rPr>
          <w:rFonts w:cs="Times New Roman"/>
        </w:rPr>
        <w:t>и.п</w:t>
      </w:r>
      <w:proofErr w:type="spellEnd"/>
      <w:r w:rsidRPr="006B3B1C">
        <w:rPr>
          <w:rFonts w:cs="Times New Roman"/>
        </w:rPr>
        <w:t>.) согласно требованиям, установленным в спецификации материалов по классификации;</w:t>
      </w:r>
    </w:p>
    <w:p w14:paraId="61800F7B" w14:textId="77777777" w:rsidR="000031C0" w:rsidRPr="006B3B1C" w:rsidRDefault="000031C0" w:rsidP="005711A3">
      <w:pPr>
        <w:pStyle w:val="TimurKazhenov"/>
        <w:numPr>
          <w:ilvl w:val="0"/>
          <w:numId w:val="83"/>
        </w:numPr>
        <w:ind w:left="723"/>
        <w:jc w:val="both"/>
        <w:rPr>
          <w:rFonts w:cs="Times New Roman"/>
        </w:rPr>
      </w:pPr>
      <w:r w:rsidRPr="006B3B1C">
        <w:rPr>
          <w:rFonts w:cs="Times New Roman"/>
        </w:rPr>
        <w:t>размещение сборников на специально отведенных огороженных площадках, имеющих твердое покрытие (асфальт, бетон), с целью исключения попадания загрязняющих веществ в почво-грунты и затем в подземные воды;</w:t>
      </w:r>
    </w:p>
    <w:p w14:paraId="08DED394" w14:textId="77777777" w:rsidR="000031C0" w:rsidRPr="006B3B1C" w:rsidRDefault="000031C0" w:rsidP="005711A3">
      <w:pPr>
        <w:pStyle w:val="TimurKazhenov"/>
        <w:numPr>
          <w:ilvl w:val="0"/>
          <w:numId w:val="83"/>
        </w:numPr>
        <w:ind w:left="723"/>
        <w:jc w:val="both"/>
        <w:rPr>
          <w:rFonts w:cs="Times New Roman"/>
        </w:rPr>
      </w:pPr>
      <w:r w:rsidRPr="006B3B1C">
        <w:rPr>
          <w:rFonts w:cs="Times New Roman"/>
        </w:rPr>
        <w:t xml:space="preserve">транспортировка опасных отходов в соответствии со статьей 294 Экологического кодекса Республики Казахстан (№212-III от 9 января </w:t>
      </w:r>
      <w:smartTag w:uri="urn:schemas-microsoft-com:office:smarttags" w:element="metricconverter">
        <w:smartTagPr>
          <w:attr w:name="ProductID" w:val="2007 г"/>
        </w:smartTagPr>
        <w:r w:rsidRPr="006B3B1C">
          <w:rPr>
            <w:rFonts w:cs="Times New Roman"/>
          </w:rPr>
          <w:t>2007 г</w:t>
        </w:r>
      </w:smartTag>
      <w:r w:rsidRPr="006B3B1C">
        <w:rPr>
          <w:rFonts w:cs="Times New Roman"/>
        </w:rPr>
        <w:t>.) при следующих условиях:</w:t>
      </w:r>
    </w:p>
    <w:p w14:paraId="67678BD6" w14:textId="77777777" w:rsidR="000031C0" w:rsidRPr="006B3B1C" w:rsidRDefault="000031C0" w:rsidP="005711A3">
      <w:pPr>
        <w:pStyle w:val="TimurKazhenov"/>
        <w:numPr>
          <w:ilvl w:val="0"/>
          <w:numId w:val="83"/>
        </w:numPr>
        <w:ind w:left="723"/>
        <w:jc w:val="both"/>
        <w:rPr>
          <w:rFonts w:cs="Times New Roman"/>
        </w:rPr>
      </w:pPr>
      <w:r w:rsidRPr="006B3B1C">
        <w:rPr>
          <w:rFonts w:cs="Times New Roman"/>
        </w:rPr>
        <w:t>порядок транспортировки опасных видов отходов на транспортных средствах, требования к погрузочно-разгрузочным работам, упаковке, маркировке опасных отходов и требования обеспечению экологической и пожарной безопасности должны определяться государственными стандартами, правилами и нормативами, действующими в РК.</w:t>
      </w:r>
    </w:p>
    <w:p w14:paraId="0A6C7DFE" w14:textId="77777777" w:rsidR="000031C0" w:rsidRPr="006B3B1C" w:rsidRDefault="000031C0" w:rsidP="000031C0">
      <w:pPr>
        <w:pStyle w:val="TimurKazhenov"/>
        <w:spacing w:before="120" w:after="40"/>
        <w:ind w:left="708"/>
        <w:jc w:val="both"/>
        <w:outlineLvl w:val="2"/>
        <w:rPr>
          <w:rFonts w:cs="Times New Roman"/>
          <w:b/>
        </w:rPr>
      </w:pPr>
      <w:bookmarkStart w:id="903" w:name="_Toc19880763"/>
      <w:bookmarkStart w:id="904" w:name="_Toc40293353"/>
      <w:bookmarkStart w:id="905" w:name="_Toc167962324"/>
      <w:r w:rsidRPr="006B3B1C">
        <w:rPr>
          <w:rFonts w:cs="Times New Roman"/>
          <w:b/>
        </w:rPr>
        <w:t>7.4.8. Меры по смягчению воздействия на социально-экономическую сферу</w:t>
      </w:r>
      <w:bookmarkEnd w:id="903"/>
      <w:bookmarkEnd w:id="904"/>
      <w:bookmarkEnd w:id="905"/>
    </w:p>
    <w:p w14:paraId="7F2A264D" w14:textId="77777777" w:rsidR="000031C0" w:rsidRPr="006B3B1C" w:rsidRDefault="000031C0" w:rsidP="000031C0">
      <w:pPr>
        <w:pStyle w:val="TimurKazhenov"/>
        <w:ind w:firstLine="709"/>
        <w:jc w:val="both"/>
        <w:rPr>
          <w:rFonts w:cs="Times New Roman"/>
        </w:rPr>
      </w:pPr>
      <w:r w:rsidRPr="006B3B1C">
        <w:rPr>
          <w:rFonts w:cs="Times New Roman"/>
        </w:rPr>
        <w:t>Мерами по усилению положительных и смягчению отрицательных воздействий на социально - экономическую среду будут являться:</w:t>
      </w:r>
    </w:p>
    <w:p w14:paraId="0F0C5E8C" w14:textId="77777777" w:rsidR="000031C0" w:rsidRPr="006B3B1C" w:rsidRDefault="000031C0" w:rsidP="005711A3">
      <w:pPr>
        <w:pStyle w:val="TimurKazhenov"/>
        <w:numPr>
          <w:ilvl w:val="0"/>
          <w:numId w:val="85"/>
        </w:numPr>
        <w:jc w:val="both"/>
        <w:rPr>
          <w:rFonts w:cs="Times New Roman"/>
        </w:rPr>
      </w:pPr>
      <w:bookmarkStart w:id="906" w:name="_Toc163115434"/>
      <w:r w:rsidRPr="006B3B1C">
        <w:rPr>
          <w:rFonts w:cs="Times New Roman"/>
          <w:i/>
        </w:rPr>
        <w:t>В части трудовой занятости:</w:t>
      </w:r>
      <w:bookmarkEnd w:id="906"/>
    </w:p>
    <w:p w14:paraId="6893DD06" w14:textId="77777777" w:rsidR="000031C0" w:rsidRPr="006B3B1C" w:rsidRDefault="000031C0" w:rsidP="005711A3">
      <w:pPr>
        <w:pStyle w:val="TimurKazhenov"/>
        <w:numPr>
          <w:ilvl w:val="0"/>
          <w:numId w:val="84"/>
        </w:numPr>
        <w:jc w:val="both"/>
        <w:rPr>
          <w:rFonts w:cs="Times New Roman"/>
        </w:rPr>
      </w:pPr>
      <w:r w:rsidRPr="006B3B1C">
        <w:rPr>
          <w:rFonts w:cs="Times New Roman"/>
        </w:rPr>
        <w:t>организация специальных обучающих курсов по подготовке кадров;</w:t>
      </w:r>
    </w:p>
    <w:p w14:paraId="0B9329EA" w14:textId="77777777" w:rsidR="000031C0" w:rsidRPr="006B3B1C" w:rsidRDefault="000031C0" w:rsidP="005711A3">
      <w:pPr>
        <w:pStyle w:val="TimurKazhenov"/>
        <w:numPr>
          <w:ilvl w:val="0"/>
          <w:numId w:val="84"/>
        </w:numPr>
        <w:jc w:val="both"/>
        <w:rPr>
          <w:rFonts w:cs="Times New Roman"/>
        </w:rPr>
      </w:pPr>
      <w:r w:rsidRPr="006B3B1C">
        <w:rPr>
          <w:rFonts w:cs="Times New Roman"/>
        </w:rPr>
        <w:t>использование местной сферы вспомогательных и сопутствующих услуг.</w:t>
      </w:r>
    </w:p>
    <w:p w14:paraId="27BBBDB7" w14:textId="77777777" w:rsidR="000031C0" w:rsidRPr="006B3B1C" w:rsidRDefault="000031C0" w:rsidP="005711A3">
      <w:pPr>
        <w:pStyle w:val="TimurKazhenov"/>
        <w:numPr>
          <w:ilvl w:val="0"/>
          <w:numId w:val="85"/>
        </w:numPr>
        <w:jc w:val="both"/>
        <w:rPr>
          <w:rFonts w:cs="Times New Roman"/>
          <w:i/>
        </w:rPr>
      </w:pPr>
      <w:bookmarkStart w:id="907" w:name="_Toc163115435"/>
      <w:r w:rsidRPr="006B3B1C">
        <w:rPr>
          <w:rFonts w:cs="Times New Roman"/>
          <w:i/>
        </w:rPr>
        <w:t>В части отношения населения к намечаемой деятельности:</w:t>
      </w:r>
      <w:bookmarkEnd w:id="907"/>
    </w:p>
    <w:p w14:paraId="6869E8CC" w14:textId="77777777" w:rsidR="000031C0" w:rsidRPr="006B3B1C" w:rsidRDefault="000031C0" w:rsidP="005711A3">
      <w:pPr>
        <w:pStyle w:val="TimurKazhenov"/>
        <w:numPr>
          <w:ilvl w:val="0"/>
          <w:numId w:val="86"/>
        </w:numPr>
        <w:jc w:val="both"/>
        <w:rPr>
          <w:rFonts w:cs="Times New Roman"/>
        </w:rPr>
      </w:pPr>
      <w:r w:rsidRPr="006B3B1C">
        <w:rPr>
          <w:rFonts w:cs="Times New Roman"/>
        </w:rPr>
        <w:t>совместное участие заказчика проекта, местных органов исполнительной власти и их санитарных служб в выполнении работ по реконструкции и расширению объектов и услуг водоснабжения, канализации и переработки отходов.</w:t>
      </w:r>
    </w:p>
    <w:p w14:paraId="4214D9B6" w14:textId="77777777" w:rsidR="000031C0" w:rsidRPr="006B3B1C" w:rsidRDefault="000031C0" w:rsidP="005711A3">
      <w:pPr>
        <w:pStyle w:val="TimurKazhenov"/>
        <w:numPr>
          <w:ilvl w:val="0"/>
          <w:numId w:val="85"/>
        </w:numPr>
        <w:jc w:val="both"/>
        <w:rPr>
          <w:rFonts w:cs="Times New Roman"/>
          <w:i/>
        </w:rPr>
      </w:pPr>
      <w:bookmarkStart w:id="908" w:name="_Toc163115436"/>
      <w:r w:rsidRPr="006B3B1C">
        <w:rPr>
          <w:rFonts w:cs="Times New Roman"/>
          <w:i/>
        </w:rPr>
        <w:t>В части воздействия на отрасль сельского хозяйства:</w:t>
      </w:r>
      <w:bookmarkEnd w:id="908"/>
    </w:p>
    <w:p w14:paraId="34F101C5" w14:textId="77777777" w:rsidR="000031C0" w:rsidRPr="006B3B1C" w:rsidRDefault="000031C0" w:rsidP="005711A3">
      <w:pPr>
        <w:pStyle w:val="TimurKazhenov"/>
        <w:numPr>
          <w:ilvl w:val="0"/>
          <w:numId w:val="86"/>
        </w:numPr>
        <w:jc w:val="both"/>
        <w:rPr>
          <w:rFonts w:cs="Times New Roman"/>
        </w:rPr>
      </w:pPr>
      <w:r w:rsidRPr="006B3B1C">
        <w:rPr>
          <w:rFonts w:cs="Times New Roman"/>
        </w:rPr>
        <w:t>возмещение потерь отрасли сельского хозяйства в соответствии с требованиями и порядком, изложенным в Земельном кодексе Республики Казахстан.</w:t>
      </w:r>
    </w:p>
    <w:p w14:paraId="1CDDB690" w14:textId="77777777" w:rsidR="000031C0" w:rsidRPr="006B3B1C" w:rsidRDefault="000031C0" w:rsidP="005711A3">
      <w:pPr>
        <w:pStyle w:val="TimurKazhenov"/>
        <w:numPr>
          <w:ilvl w:val="0"/>
          <w:numId w:val="85"/>
        </w:numPr>
        <w:jc w:val="both"/>
        <w:rPr>
          <w:rFonts w:cs="Times New Roman"/>
          <w:i/>
        </w:rPr>
      </w:pPr>
      <w:bookmarkStart w:id="909" w:name="_Toc163115437"/>
      <w:r w:rsidRPr="006B3B1C">
        <w:rPr>
          <w:rFonts w:cs="Times New Roman"/>
          <w:i/>
        </w:rPr>
        <w:t>В части обеспечения безопасности транспортных перевозок и сохранения дорожной сети:</w:t>
      </w:r>
      <w:bookmarkEnd w:id="909"/>
    </w:p>
    <w:p w14:paraId="00B17D8B" w14:textId="77777777" w:rsidR="000031C0" w:rsidRPr="006B3B1C" w:rsidRDefault="000031C0" w:rsidP="005711A3">
      <w:pPr>
        <w:pStyle w:val="TimurKazhenov"/>
        <w:numPr>
          <w:ilvl w:val="0"/>
          <w:numId w:val="86"/>
        </w:numPr>
        <w:jc w:val="both"/>
        <w:rPr>
          <w:rFonts w:cs="Times New Roman"/>
        </w:rPr>
      </w:pPr>
      <w:r w:rsidRPr="006B3B1C">
        <w:rPr>
          <w:rFonts w:cs="Times New Roman"/>
        </w:rPr>
        <w:t>осуществление постоянного контроля за соблюдение границ отвода земельных участков;</w:t>
      </w:r>
    </w:p>
    <w:p w14:paraId="3429FF0F" w14:textId="77777777" w:rsidR="000031C0" w:rsidRPr="006B3B1C" w:rsidRDefault="000031C0" w:rsidP="005711A3">
      <w:pPr>
        <w:pStyle w:val="TimurKazhenov"/>
        <w:numPr>
          <w:ilvl w:val="0"/>
          <w:numId w:val="86"/>
        </w:numPr>
        <w:jc w:val="both"/>
        <w:rPr>
          <w:rFonts w:cs="Times New Roman"/>
        </w:rPr>
      </w:pPr>
      <w:r w:rsidRPr="006B3B1C">
        <w:rPr>
          <w:rFonts w:cs="Times New Roman"/>
        </w:rPr>
        <w:t>для обеспечения безопасности дорожного движения: установка технических средств организации дорожного движения;</w:t>
      </w:r>
    </w:p>
    <w:p w14:paraId="4A2AB9D1" w14:textId="77777777" w:rsidR="000031C0" w:rsidRPr="006B3B1C" w:rsidRDefault="000031C0" w:rsidP="005711A3">
      <w:pPr>
        <w:pStyle w:val="TimurKazhenov"/>
        <w:numPr>
          <w:ilvl w:val="0"/>
          <w:numId w:val="86"/>
        </w:numPr>
        <w:jc w:val="both"/>
        <w:rPr>
          <w:rFonts w:cs="Times New Roman"/>
        </w:rPr>
      </w:pPr>
      <w:r w:rsidRPr="006B3B1C">
        <w:rPr>
          <w:rFonts w:cs="Times New Roman"/>
        </w:rPr>
        <w:t>организация специальных инспекционных поездок.</w:t>
      </w:r>
    </w:p>
    <w:p w14:paraId="64276452" w14:textId="77777777" w:rsidR="000031C0" w:rsidRPr="006B3B1C" w:rsidRDefault="000031C0" w:rsidP="000031C0">
      <w:pPr>
        <w:pStyle w:val="TimurKazhenov"/>
        <w:spacing w:before="120" w:after="40"/>
        <w:ind w:left="708"/>
        <w:jc w:val="both"/>
        <w:outlineLvl w:val="2"/>
        <w:rPr>
          <w:rFonts w:cs="Times New Roman"/>
          <w:b/>
        </w:rPr>
      </w:pPr>
      <w:bookmarkStart w:id="910" w:name="_Toc19880764"/>
      <w:bookmarkStart w:id="911" w:name="_Toc40293354"/>
      <w:bookmarkStart w:id="912" w:name="_Toc167962325"/>
      <w:r w:rsidRPr="006B3B1C">
        <w:rPr>
          <w:rFonts w:cs="Times New Roman"/>
          <w:b/>
        </w:rPr>
        <w:t>7.4.9. Мероприятия по смягчению воздействия на здоровье населения</w:t>
      </w:r>
      <w:bookmarkEnd w:id="910"/>
      <w:bookmarkEnd w:id="911"/>
      <w:bookmarkEnd w:id="912"/>
    </w:p>
    <w:p w14:paraId="56409AC5" w14:textId="77777777" w:rsidR="000031C0" w:rsidRPr="006B3B1C" w:rsidRDefault="000031C0" w:rsidP="000031C0">
      <w:pPr>
        <w:pStyle w:val="TimurKazhenov"/>
        <w:ind w:firstLine="709"/>
        <w:jc w:val="both"/>
        <w:rPr>
          <w:rFonts w:cs="Times New Roman"/>
        </w:rPr>
      </w:pPr>
      <w:r w:rsidRPr="006B3B1C">
        <w:rPr>
          <w:rFonts w:cs="Times New Roman"/>
        </w:rPr>
        <w:lastRenderedPageBreak/>
        <w:t>В процессе работы персонал будет подвергаться воздействию климатических условий, факторов условий труда и пр. Для смягчения воздействий рекомендуется выполнение следующих мероприятий:</w:t>
      </w:r>
    </w:p>
    <w:p w14:paraId="077E5083" w14:textId="77777777" w:rsidR="000031C0" w:rsidRPr="006B3B1C" w:rsidRDefault="000031C0" w:rsidP="005711A3">
      <w:pPr>
        <w:pStyle w:val="TimurKazhenov"/>
        <w:numPr>
          <w:ilvl w:val="0"/>
          <w:numId w:val="87"/>
        </w:numPr>
        <w:jc w:val="both"/>
        <w:rPr>
          <w:rFonts w:cs="Times New Roman"/>
        </w:rPr>
      </w:pPr>
      <w:r w:rsidRPr="006B3B1C">
        <w:rPr>
          <w:rFonts w:cs="Times New Roman"/>
        </w:rPr>
        <w:t>необходимо обеспечение персонала доброкачественной водой и пищевыми продуктами.</w:t>
      </w:r>
    </w:p>
    <w:p w14:paraId="13E35602" w14:textId="77777777" w:rsidR="000031C0" w:rsidRPr="006B3B1C" w:rsidRDefault="000031C0" w:rsidP="005711A3">
      <w:pPr>
        <w:pStyle w:val="TimurKazhenov"/>
        <w:numPr>
          <w:ilvl w:val="0"/>
          <w:numId w:val="87"/>
        </w:numPr>
        <w:jc w:val="both"/>
        <w:rPr>
          <w:rFonts w:cs="Times New Roman"/>
        </w:rPr>
      </w:pPr>
      <w:r w:rsidRPr="006B3B1C">
        <w:rPr>
          <w:rFonts w:cs="Times New Roman"/>
        </w:rPr>
        <w:t>проведение медицинских мероприятий: профилактических медицинских осмотров, профилактических прививок и пр.</w:t>
      </w:r>
    </w:p>
    <w:p w14:paraId="136748D8" w14:textId="77777777" w:rsidR="000031C0" w:rsidRPr="006B3B1C" w:rsidRDefault="000031C0" w:rsidP="000031C0">
      <w:pPr>
        <w:pStyle w:val="TimurKazhenov"/>
        <w:rPr>
          <w:rFonts w:cs="Times New Roman"/>
        </w:rPr>
      </w:pPr>
    </w:p>
    <w:p w14:paraId="7C625032" w14:textId="77777777" w:rsidR="000031C0" w:rsidRPr="006B3B1C" w:rsidRDefault="000031C0" w:rsidP="000031C0">
      <w:pPr>
        <w:pStyle w:val="TimurKazhenov"/>
        <w:rPr>
          <w:rFonts w:cs="Times New Roman"/>
        </w:rPr>
        <w:sectPr w:rsidR="000031C0" w:rsidRPr="006B3B1C" w:rsidSect="000031C0">
          <w:headerReference w:type="default" r:id="rId145"/>
          <w:footerReference w:type="default" r:id="rId146"/>
          <w:pgSz w:w="11906" w:h="16838"/>
          <w:pgMar w:top="1134" w:right="850" w:bottom="1134" w:left="1701" w:header="397" w:footer="567" w:gutter="0"/>
          <w:cols w:space="708"/>
          <w:docGrid w:linePitch="360"/>
        </w:sectPr>
      </w:pPr>
    </w:p>
    <w:p w14:paraId="62AB842D" w14:textId="77777777" w:rsidR="000031C0" w:rsidRPr="006B3B1C" w:rsidRDefault="000031C0" w:rsidP="000031C0">
      <w:pPr>
        <w:keepNext/>
        <w:keepLines/>
        <w:spacing w:before="120" w:after="120" w:line="240" w:lineRule="auto"/>
        <w:ind w:left="709"/>
        <w:jc w:val="center"/>
        <w:outlineLvl w:val="0"/>
        <w:rPr>
          <w:rFonts w:ascii="Times New Roman" w:eastAsia="MS Mincho" w:hAnsi="Times New Roman" w:cs="Times New Roman"/>
          <w:b/>
          <w:bCs/>
          <w:sz w:val="24"/>
          <w:szCs w:val="24"/>
        </w:rPr>
      </w:pPr>
      <w:bookmarkStart w:id="913" w:name="_Toc503790163"/>
      <w:bookmarkStart w:id="914" w:name="_Toc520214680"/>
      <w:bookmarkStart w:id="915" w:name="_Toc4480273"/>
      <w:bookmarkStart w:id="916" w:name="_Toc19880765"/>
      <w:bookmarkStart w:id="917" w:name="_Toc167962326"/>
      <w:r w:rsidRPr="006B3B1C">
        <w:rPr>
          <w:rFonts w:ascii="Times New Roman" w:eastAsia="MS Mincho" w:hAnsi="Times New Roman" w:cs="Times New Roman"/>
          <w:b/>
          <w:bCs/>
          <w:sz w:val="24"/>
          <w:szCs w:val="24"/>
        </w:rPr>
        <w:lastRenderedPageBreak/>
        <w:t>Список литературы</w:t>
      </w:r>
      <w:bookmarkEnd w:id="913"/>
      <w:bookmarkEnd w:id="914"/>
      <w:bookmarkEnd w:id="915"/>
      <w:bookmarkEnd w:id="916"/>
      <w:bookmarkEnd w:id="917"/>
    </w:p>
    <w:p w14:paraId="68FA8F7B" w14:textId="0B259E53" w:rsidR="000031C0" w:rsidRPr="006B3B1C" w:rsidRDefault="000031C0" w:rsidP="005711A3">
      <w:pPr>
        <w:widowControl w:val="0"/>
        <w:numPr>
          <w:ilvl w:val="0"/>
          <w:numId w:val="88"/>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План разведки (дополнение к Проекту поисковых работ на </w:t>
      </w:r>
      <w:proofErr w:type="spellStart"/>
      <w:r w:rsidR="00046AC1" w:rsidRPr="006B3B1C">
        <w:rPr>
          <w:rFonts w:ascii="Times New Roman" w:eastAsia="MS Mincho" w:hAnsi="Times New Roman" w:cs="Times New Roman"/>
          <w:sz w:val="24"/>
          <w:szCs w:val="24"/>
          <w:lang w:eastAsia="ru-RU"/>
        </w:rPr>
        <w:t>Мыстобе</w:t>
      </w:r>
      <w:r w:rsidRPr="006B3B1C">
        <w:rPr>
          <w:rFonts w:ascii="Times New Roman" w:eastAsia="MS Mincho" w:hAnsi="Times New Roman" w:cs="Times New Roman"/>
          <w:sz w:val="24"/>
          <w:szCs w:val="24"/>
          <w:lang w:eastAsia="ru-RU"/>
        </w:rPr>
        <w:t>ском</w:t>
      </w:r>
      <w:proofErr w:type="spellEnd"/>
      <w:r w:rsidRPr="006B3B1C">
        <w:rPr>
          <w:rFonts w:ascii="Times New Roman" w:eastAsia="MS Mincho" w:hAnsi="Times New Roman" w:cs="Times New Roman"/>
          <w:sz w:val="24"/>
          <w:szCs w:val="24"/>
          <w:lang w:eastAsia="ru-RU"/>
        </w:rPr>
        <w:t xml:space="preserve"> рудном поле (золото) в Карагандинской области» с продлением до 2024г), г. Алматы 2022 г.;</w:t>
      </w:r>
    </w:p>
    <w:p w14:paraId="6F5F596B" w14:textId="77777777" w:rsidR="000031C0" w:rsidRPr="006B3B1C" w:rsidRDefault="000031C0" w:rsidP="005711A3">
      <w:pPr>
        <w:widowControl w:val="0"/>
        <w:numPr>
          <w:ilvl w:val="0"/>
          <w:numId w:val="88"/>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Кодекс РК «О недрах и недропользовании» от 27 декабря 2017 года № 125-VI ЗРК;</w:t>
      </w:r>
    </w:p>
    <w:p w14:paraId="37F641C0" w14:textId="77777777" w:rsidR="000031C0" w:rsidRPr="006B3B1C" w:rsidRDefault="000031C0" w:rsidP="005711A3">
      <w:pPr>
        <w:widowControl w:val="0"/>
        <w:numPr>
          <w:ilvl w:val="0"/>
          <w:numId w:val="88"/>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Инструкция по составлению плана горных работ от 18 мая 2018 года № 351;</w:t>
      </w:r>
    </w:p>
    <w:p w14:paraId="7D454188" w14:textId="77777777" w:rsidR="000031C0" w:rsidRPr="006B3B1C" w:rsidRDefault="000031C0" w:rsidP="005711A3">
      <w:pPr>
        <w:widowControl w:val="0"/>
        <w:numPr>
          <w:ilvl w:val="0"/>
          <w:numId w:val="88"/>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Единые правила по рациональному и комплексному использованию недр при разведке и добыче полезных ископаемых от 30 ноября 2015 года № 675;</w:t>
      </w:r>
    </w:p>
    <w:p w14:paraId="64EFF5FD" w14:textId="77777777" w:rsidR="000031C0" w:rsidRPr="006B3B1C" w:rsidRDefault="000031C0" w:rsidP="005711A3">
      <w:pPr>
        <w:widowControl w:val="0"/>
        <w:numPr>
          <w:ilvl w:val="0"/>
          <w:numId w:val="88"/>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Нормы технологического проектирования горнорудных предприятий цветной металлургии с открытым способом разработки (ВНТП 35-86 </w:t>
      </w:r>
      <w:proofErr w:type="spellStart"/>
      <w:r w:rsidRPr="006B3B1C">
        <w:rPr>
          <w:rFonts w:ascii="Times New Roman" w:eastAsia="MS Mincho" w:hAnsi="Times New Roman" w:cs="Times New Roman"/>
          <w:sz w:val="24"/>
          <w:szCs w:val="24"/>
          <w:lang w:eastAsia="ru-RU"/>
        </w:rPr>
        <w:t>Минцветмет</w:t>
      </w:r>
      <w:proofErr w:type="spellEnd"/>
      <w:r w:rsidRPr="006B3B1C">
        <w:rPr>
          <w:rFonts w:ascii="Times New Roman" w:eastAsia="MS Mincho" w:hAnsi="Times New Roman" w:cs="Times New Roman"/>
          <w:sz w:val="24"/>
          <w:szCs w:val="24"/>
          <w:lang w:eastAsia="ru-RU"/>
        </w:rPr>
        <w:t xml:space="preserve"> СССР);</w:t>
      </w:r>
    </w:p>
    <w:p w14:paraId="64BCE737" w14:textId="77777777" w:rsidR="000031C0" w:rsidRPr="006B3B1C" w:rsidRDefault="000031C0" w:rsidP="005711A3">
      <w:pPr>
        <w:widowControl w:val="0"/>
        <w:numPr>
          <w:ilvl w:val="0"/>
          <w:numId w:val="88"/>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Методические рекомендации по технологическому проектированию горнодобывающих предприятий открытым способом разработки от 19 сентября 2013 года № 42</w:t>
      </w:r>
    </w:p>
    <w:p w14:paraId="3DFF0FEF" w14:textId="77777777" w:rsidR="000031C0" w:rsidRPr="006B3B1C" w:rsidRDefault="000031C0" w:rsidP="005711A3">
      <w:pPr>
        <w:widowControl w:val="0"/>
        <w:numPr>
          <w:ilvl w:val="0"/>
          <w:numId w:val="88"/>
        </w:numPr>
        <w:spacing w:after="0" w:line="240" w:lineRule="auto"/>
        <w:contextualSpacing/>
        <w:jc w:val="both"/>
        <w:rPr>
          <w:rFonts w:ascii="Times New Roman" w:eastAsia="MS Mincho" w:hAnsi="Times New Roman" w:cs="Times New Roman"/>
          <w:sz w:val="24"/>
          <w:szCs w:val="24"/>
          <w:lang w:eastAsia="ru-RU"/>
        </w:rPr>
      </w:pPr>
      <w:bookmarkStart w:id="918" w:name="_Hlk167959548"/>
      <w:r w:rsidRPr="006B3B1C">
        <w:rPr>
          <w:rFonts w:ascii="Times New Roman" w:eastAsia="MS Mincho" w:hAnsi="Times New Roman" w:cs="Times New Roman"/>
          <w:sz w:val="24"/>
          <w:szCs w:val="24"/>
          <w:lang w:eastAsia="ru-RU"/>
        </w:rPr>
        <w:t>Правила обеспечения промышленной безопасности для опасных производственных объектов, ведущих взрывные работы и работы со взрывчатыми материалами промышленного назначения, от 30 декабря 2014 года № 343</w:t>
      </w:r>
      <w:bookmarkEnd w:id="918"/>
      <w:r w:rsidRPr="006B3B1C">
        <w:rPr>
          <w:rFonts w:ascii="Times New Roman" w:eastAsia="MS Mincho" w:hAnsi="Times New Roman" w:cs="Times New Roman"/>
          <w:sz w:val="24"/>
          <w:szCs w:val="24"/>
          <w:lang w:eastAsia="ru-RU"/>
        </w:rPr>
        <w:t>;</w:t>
      </w:r>
    </w:p>
    <w:p w14:paraId="7D130D53" w14:textId="77777777" w:rsidR="000031C0" w:rsidRPr="006B3B1C" w:rsidRDefault="000031C0" w:rsidP="005711A3">
      <w:pPr>
        <w:widowControl w:val="0"/>
        <w:numPr>
          <w:ilvl w:val="0"/>
          <w:numId w:val="88"/>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Правила обеспечения промышленной безопасности для опасных производственных объектов, ведущих горные и геологоразведочные работы от 30 декабря 2014 года № 352;</w:t>
      </w:r>
    </w:p>
    <w:p w14:paraId="5EF3309F" w14:textId="77777777" w:rsidR="000031C0" w:rsidRPr="006B3B1C" w:rsidRDefault="000031C0" w:rsidP="005711A3">
      <w:pPr>
        <w:pStyle w:val="a7"/>
        <w:numPr>
          <w:ilvl w:val="0"/>
          <w:numId w:val="88"/>
        </w:numPr>
        <w:spacing w:after="0" w:line="259" w:lineRule="auto"/>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Закон РК «</w:t>
      </w:r>
      <w:proofErr w:type="spellStart"/>
      <w:r w:rsidRPr="006B3B1C">
        <w:rPr>
          <w:rFonts w:ascii="Times New Roman" w:eastAsia="MS Mincho" w:hAnsi="Times New Roman" w:cs="Times New Roman"/>
          <w:sz w:val="24"/>
          <w:szCs w:val="24"/>
          <w:lang w:eastAsia="ru-RU"/>
        </w:rPr>
        <w:t>Огражданской</w:t>
      </w:r>
      <w:proofErr w:type="spellEnd"/>
      <w:r w:rsidRPr="006B3B1C">
        <w:rPr>
          <w:rFonts w:ascii="Times New Roman" w:eastAsia="MS Mincho" w:hAnsi="Times New Roman" w:cs="Times New Roman"/>
          <w:sz w:val="24"/>
          <w:szCs w:val="24"/>
          <w:lang w:eastAsia="ru-RU"/>
        </w:rPr>
        <w:t xml:space="preserve"> защите» от 11.04.2014г. №188-V;</w:t>
      </w:r>
    </w:p>
    <w:p w14:paraId="329D2D30" w14:textId="77777777" w:rsidR="000031C0" w:rsidRPr="006B3B1C" w:rsidRDefault="000031C0" w:rsidP="005711A3">
      <w:pPr>
        <w:pStyle w:val="a7"/>
        <w:numPr>
          <w:ilvl w:val="0"/>
          <w:numId w:val="88"/>
        </w:numPr>
        <w:spacing w:after="0" w:line="259" w:lineRule="auto"/>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Трудовой Кодекс РК от 23.11.2015г. № 414-V.</w:t>
      </w:r>
    </w:p>
    <w:p w14:paraId="52DB53B7" w14:textId="77777777" w:rsidR="000031C0" w:rsidRPr="006B3B1C" w:rsidRDefault="000031C0" w:rsidP="005711A3">
      <w:pPr>
        <w:widowControl w:val="0"/>
        <w:numPr>
          <w:ilvl w:val="0"/>
          <w:numId w:val="88"/>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Экологический Кодекс РК от 09.01.2007г. №212-III</w:t>
      </w:r>
    </w:p>
    <w:p w14:paraId="4327860C" w14:textId="77777777" w:rsidR="000031C0" w:rsidRPr="006B3B1C" w:rsidRDefault="000031C0" w:rsidP="005711A3">
      <w:pPr>
        <w:widowControl w:val="0"/>
        <w:numPr>
          <w:ilvl w:val="0"/>
          <w:numId w:val="88"/>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Земельный Кодекс РК от 20.06.2003 № 442-II</w:t>
      </w:r>
    </w:p>
    <w:p w14:paraId="5E4E49C8" w14:textId="77777777" w:rsidR="000031C0" w:rsidRPr="006B3B1C" w:rsidRDefault="000031C0" w:rsidP="005711A3">
      <w:pPr>
        <w:widowControl w:val="0"/>
        <w:numPr>
          <w:ilvl w:val="0"/>
          <w:numId w:val="88"/>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Технология и комплексная механизация открытых горных работ (Ржевский В.В., М., 1980);</w:t>
      </w:r>
    </w:p>
    <w:p w14:paraId="7C716C2C" w14:textId="77777777" w:rsidR="000031C0" w:rsidRPr="006B3B1C" w:rsidRDefault="000031C0" w:rsidP="005711A3">
      <w:pPr>
        <w:widowControl w:val="0"/>
        <w:numPr>
          <w:ilvl w:val="0"/>
          <w:numId w:val="88"/>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 xml:space="preserve">Справочник. Открытые горные работы. К.Н. Трубецкой, М.Г. Потапов, К.Е. </w:t>
      </w:r>
      <w:proofErr w:type="spellStart"/>
      <w:r w:rsidRPr="006B3B1C">
        <w:rPr>
          <w:rFonts w:ascii="Times New Roman" w:eastAsia="MS Mincho" w:hAnsi="Times New Roman" w:cs="Times New Roman"/>
          <w:sz w:val="24"/>
          <w:szCs w:val="24"/>
          <w:lang w:eastAsia="ru-RU"/>
        </w:rPr>
        <w:t>Виницкий</w:t>
      </w:r>
      <w:proofErr w:type="spellEnd"/>
      <w:r w:rsidRPr="006B3B1C">
        <w:rPr>
          <w:rFonts w:ascii="Times New Roman" w:eastAsia="MS Mincho" w:hAnsi="Times New Roman" w:cs="Times New Roman"/>
          <w:sz w:val="24"/>
          <w:szCs w:val="24"/>
          <w:lang w:eastAsia="ru-RU"/>
        </w:rPr>
        <w:t xml:space="preserve">, Н.Н. Мельников и др.-М: Горное бюро, </w:t>
      </w:r>
      <w:smartTag w:uri="urn:schemas-microsoft-com:office:smarttags" w:element="metricconverter">
        <w:smartTagPr>
          <w:attr w:name="ProductID" w:val="1994 г"/>
        </w:smartTagPr>
        <w:r w:rsidRPr="006B3B1C">
          <w:rPr>
            <w:rFonts w:ascii="Times New Roman" w:eastAsia="MS Mincho" w:hAnsi="Times New Roman" w:cs="Times New Roman"/>
            <w:sz w:val="24"/>
            <w:szCs w:val="24"/>
            <w:lang w:eastAsia="ru-RU"/>
          </w:rPr>
          <w:t>1994 г</w:t>
        </w:r>
      </w:smartTag>
      <w:r w:rsidRPr="006B3B1C">
        <w:rPr>
          <w:rFonts w:ascii="Times New Roman" w:eastAsia="MS Mincho" w:hAnsi="Times New Roman" w:cs="Times New Roman"/>
          <w:sz w:val="24"/>
          <w:szCs w:val="24"/>
          <w:lang w:eastAsia="ru-RU"/>
        </w:rPr>
        <w:t>.;</w:t>
      </w:r>
    </w:p>
    <w:p w14:paraId="264FD11E" w14:textId="77777777" w:rsidR="000031C0" w:rsidRPr="006B3B1C" w:rsidRDefault="000031C0" w:rsidP="005711A3">
      <w:pPr>
        <w:widowControl w:val="0"/>
        <w:numPr>
          <w:ilvl w:val="0"/>
          <w:numId w:val="88"/>
        </w:numPr>
        <w:spacing w:after="0" w:line="240" w:lineRule="auto"/>
        <w:contextualSpacing/>
        <w:jc w:val="both"/>
        <w:rPr>
          <w:rFonts w:ascii="Times New Roman" w:eastAsia="MS Mincho" w:hAnsi="Times New Roman" w:cs="Times New Roman"/>
          <w:sz w:val="24"/>
          <w:szCs w:val="24"/>
          <w:lang w:eastAsia="ru-RU"/>
        </w:rPr>
      </w:pPr>
      <w:r w:rsidRPr="006B3B1C">
        <w:rPr>
          <w:rFonts w:ascii="Times New Roman" w:eastAsia="MS Mincho" w:hAnsi="Times New Roman" w:cs="Times New Roman"/>
          <w:sz w:val="24"/>
          <w:szCs w:val="24"/>
          <w:lang w:eastAsia="ru-RU"/>
        </w:rPr>
        <w:t>Краткий справочник по открытым горным работам” под редакцией Мельникова Н.В., г. Москва, “Недра”, 1982 г.;</w:t>
      </w:r>
    </w:p>
    <w:p w14:paraId="5F162C8F" w14:textId="77777777" w:rsidR="000031C0" w:rsidRPr="006B3B1C" w:rsidRDefault="000031C0" w:rsidP="005711A3">
      <w:pPr>
        <w:widowControl w:val="0"/>
        <w:numPr>
          <w:ilvl w:val="0"/>
          <w:numId w:val="88"/>
        </w:numPr>
        <w:spacing w:after="0" w:line="240" w:lineRule="auto"/>
        <w:contextualSpacing/>
        <w:jc w:val="both"/>
        <w:rPr>
          <w:rFonts w:ascii="Times New Roman" w:hAnsi="Times New Roman" w:cs="Times New Roman"/>
          <w:sz w:val="24"/>
        </w:rPr>
      </w:pPr>
      <w:r w:rsidRPr="006B3B1C">
        <w:rPr>
          <w:rFonts w:ascii="Times New Roman" w:eastAsia="MS Mincho" w:hAnsi="Times New Roman" w:cs="Times New Roman"/>
          <w:sz w:val="24"/>
          <w:szCs w:val="24"/>
          <w:lang w:eastAsia="ru-RU"/>
        </w:rPr>
        <w:t xml:space="preserve">А.И. </w:t>
      </w:r>
      <w:proofErr w:type="spellStart"/>
      <w:r w:rsidRPr="006B3B1C">
        <w:rPr>
          <w:rFonts w:ascii="Times New Roman" w:eastAsia="MS Mincho" w:hAnsi="Times New Roman" w:cs="Times New Roman"/>
          <w:sz w:val="24"/>
          <w:szCs w:val="24"/>
          <w:lang w:eastAsia="ru-RU"/>
        </w:rPr>
        <w:t>Борохович</w:t>
      </w:r>
      <w:proofErr w:type="spellEnd"/>
      <w:r w:rsidRPr="006B3B1C">
        <w:rPr>
          <w:rFonts w:ascii="Times New Roman" w:eastAsia="MS Mincho" w:hAnsi="Times New Roman" w:cs="Times New Roman"/>
          <w:sz w:val="24"/>
          <w:szCs w:val="24"/>
          <w:lang w:eastAsia="ru-RU"/>
        </w:rPr>
        <w:t>, В.В. Гусев, Стационарные машины и установки на открытых горных работах, - М.:1964 г.</w:t>
      </w:r>
    </w:p>
    <w:p w14:paraId="70B860C8" w14:textId="77777777" w:rsidR="000031C0" w:rsidRPr="00C813E6" w:rsidRDefault="000031C0" w:rsidP="000031C0">
      <w:pPr>
        <w:pStyle w:val="TimurKazhenov"/>
        <w:rPr>
          <w:rFonts w:cs="Times New Roman"/>
        </w:rPr>
      </w:pPr>
    </w:p>
    <w:p w14:paraId="0D1B5832" w14:textId="77777777" w:rsidR="000031C0" w:rsidRPr="00C813E6" w:rsidRDefault="000031C0" w:rsidP="000031C0">
      <w:pPr>
        <w:widowControl w:val="0"/>
        <w:spacing w:after="0" w:line="240" w:lineRule="auto"/>
        <w:ind w:firstLine="709"/>
        <w:jc w:val="both"/>
        <w:rPr>
          <w:rFonts w:ascii="Times New Roman" w:hAnsi="Times New Roman" w:cs="Times New Roman"/>
        </w:rPr>
      </w:pPr>
    </w:p>
    <w:p w14:paraId="3589CFF1" w14:textId="77777777" w:rsidR="000031C0" w:rsidRPr="00C813E6" w:rsidRDefault="000031C0" w:rsidP="000031C0">
      <w:pPr>
        <w:pStyle w:val="TimurKazhenov"/>
        <w:rPr>
          <w:rFonts w:cs="Times New Roman"/>
        </w:rPr>
      </w:pPr>
    </w:p>
    <w:bookmarkEnd w:id="404"/>
    <w:p w14:paraId="5A6EEDD4" w14:textId="77777777" w:rsidR="00336F6A" w:rsidRDefault="00336F6A" w:rsidP="00046AC1">
      <w:pPr>
        <w:pStyle w:val="TimurKazhenov"/>
        <w:rPr>
          <w:rFonts w:cs="Times New Roman"/>
        </w:rPr>
      </w:pPr>
    </w:p>
    <w:sectPr w:rsidR="00336F6A">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0C2582" w14:textId="77777777" w:rsidR="00D76BC3" w:rsidRDefault="00D76BC3" w:rsidP="000031C0">
      <w:pPr>
        <w:spacing w:after="0" w:line="240" w:lineRule="auto"/>
      </w:pPr>
      <w:r>
        <w:separator/>
      </w:r>
    </w:p>
  </w:endnote>
  <w:endnote w:type="continuationSeparator" w:id="0">
    <w:p w14:paraId="1FE7449C" w14:textId="77777777" w:rsidR="00D76BC3" w:rsidRDefault="00D76BC3" w:rsidP="000031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CC"/>
    <w:family w:val="swiss"/>
    <w:pitch w:val="variable"/>
    <w:sig w:usb0="00000687" w:usb1="00000000" w:usb2="00000000" w:usb3="00000000" w:csb0="0000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CC"/>
    <w:family w:val="swiss"/>
    <w:pitch w:val="variable"/>
    <w:sig w:usb0="E4002EFF" w:usb1="C200247B" w:usb2="00000009" w:usb3="00000000" w:csb0="000001FF" w:csb1="00000000"/>
  </w:font>
  <w:font w:name="Calibri">
    <w:panose1 w:val="020F0502020204030204"/>
    <w:charset w:val="CC"/>
    <w:family w:val="swiss"/>
    <w:pitch w:val="variable"/>
    <w:sig w:usb0="E4002EFF" w:usb1="C2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8DC104" w14:textId="36381F2F" w:rsidR="00683B4F" w:rsidRPr="000031C0" w:rsidRDefault="00683B4F" w:rsidP="000031C0">
    <w:pPr>
      <w:pStyle w:val="a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443D48" w14:textId="09D539EF" w:rsidR="000031C0" w:rsidRPr="00046AC1" w:rsidRDefault="000031C0" w:rsidP="00046AC1">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8EAC56" w14:textId="77777777" w:rsidR="00D76BC3" w:rsidRDefault="00D76BC3" w:rsidP="000031C0">
      <w:pPr>
        <w:spacing w:after="0" w:line="240" w:lineRule="auto"/>
      </w:pPr>
      <w:r>
        <w:separator/>
      </w:r>
    </w:p>
  </w:footnote>
  <w:footnote w:type="continuationSeparator" w:id="0">
    <w:p w14:paraId="2E7E1506" w14:textId="77777777" w:rsidR="00D76BC3" w:rsidRDefault="00D76BC3" w:rsidP="000031C0">
      <w:pPr>
        <w:spacing w:after="0" w:line="240" w:lineRule="auto"/>
      </w:pPr>
      <w:r>
        <w:continuationSeparator/>
      </w:r>
    </w:p>
  </w:footnote>
  <w:footnote w:id="1">
    <w:p w14:paraId="02FB0DEC" w14:textId="77777777" w:rsidR="000031C0" w:rsidRDefault="000031C0" w:rsidP="000031C0">
      <w:pPr>
        <w:pStyle w:val="afc"/>
      </w:pPr>
      <w:r w:rsidRPr="00E86CE1">
        <w:rPr>
          <w:rStyle w:val="afe"/>
        </w:rPr>
        <w:t>*</w:t>
      </w:r>
      <w:r>
        <w:t xml:space="preserve"> Массовым взрывом следует считать: на подземных работах – взрыв, при осуществлении которого требуется время для проветривания и возобновления работ на руднике (шахте, участке) большее, чем это предусмотрено в расчете при повседневной организации работ; на открытых работах – взрыв смонтированных в общую взрывную сеть двух и более скважинах, котловых или камерных зарядов, независимо от протяженности заряжаемой выработки, а также единичных зарядов в выработках протяженностью более 10 м.</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85130649"/>
      <w:docPartObj>
        <w:docPartGallery w:val="Page Numbers (Top of Page)"/>
        <w:docPartUnique/>
      </w:docPartObj>
    </w:sdtPr>
    <w:sdtContent>
      <w:p w14:paraId="6BF1EACB" w14:textId="13DFDEDB" w:rsidR="008B3CD5" w:rsidRDefault="008B3CD5">
        <w:pPr>
          <w:pStyle w:val="ac"/>
          <w:jc w:val="right"/>
        </w:pPr>
        <w:r>
          <w:fldChar w:fldCharType="begin"/>
        </w:r>
        <w:r>
          <w:instrText>PAGE   \* MERGEFORMAT</w:instrText>
        </w:r>
        <w:r>
          <w:fldChar w:fldCharType="separate"/>
        </w:r>
        <w:r>
          <w:t>2</w:t>
        </w:r>
        <w:r>
          <w:fldChar w:fldCharType="end"/>
        </w:r>
      </w:p>
    </w:sdtContent>
  </w:sdt>
  <w:p w14:paraId="78D0ACE8" w14:textId="77777777" w:rsidR="004F542F" w:rsidRDefault="004F542F" w:rsidP="004F542F">
    <w:pPr>
      <w:pStyle w:val="ac"/>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360" w:type="dxa"/>
      <w:tblBorders>
        <w:bottom w:val="single" w:sz="4" w:space="0" w:color="auto"/>
      </w:tblBorders>
      <w:tblLook w:val="04A0" w:firstRow="1" w:lastRow="0" w:firstColumn="1" w:lastColumn="0" w:noHBand="0" w:noVBand="1"/>
    </w:tblPr>
    <w:tblGrid>
      <w:gridCol w:w="1311"/>
      <w:gridCol w:w="7380"/>
      <w:gridCol w:w="669"/>
    </w:tblGrid>
    <w:tr w:rsidR="00683B4F" w:rsidRPr="00995288" w14:paraId="18FED115" w14:textId="77777777" w:rsidTr="009D6B0C">
      <w:trPr>
        <w:trHeight w:val="737"/>
      </w:trPr>
      <w:tc>
        <w:tcPr>
          <w:tcW w:w="1311" w:type="dxa"/>
          <w:vAlign w:val="center"/>
        </w:tcPr>
        <w:p w14:paraId="6EC12CA5" w14:textId="083D78DF" w:rsidR="00683B4F" w:rsidRPr="00995288" w:rsidRDefault="00683B4F" w:rsidP="009D6B0C">
          <w:pPr>
            <w:pStyle w:val="TimurKazhenov"/>
            <w:jc w:val="center"/>
          </w:pPr>
        </w:p>
      </w:tc>
      <w:tc>
        <w:tcPr>
          <w:tcW w:w="7380" w:type="dxa"/>
          <w:vAlign w:val="center"/>
        </w:tcPr>
        <w:p w14:paraId="03DAB8B2" w14:textId="3952BD62" w:rsidR="00683B4F" w:rsidRPr="00995288" w:rsidRDefault="00683B4F" w:rsidP="009D6B0C">
          <w:pPr>
            <w:pStyle w:val="TimurKazhenov"/>
            <w:jc w:val="center"/>
            <w:rPr>
              <w:i/>
            </w:rPr>
          </w:pPr>
        </w:p>
      </w:tc>
      <w:tc>
        <w:tcPr>
          <w:tcW w:w="669" w:type="dxa"/>
          <w:vAlign w:val="center"/>
        </w:tcPr>
        <w:p w14:paraId="78EC36CA" w14:textId="675463FE" w:rsidR="00683B4F" w:rsidRPr="00995288" w:rsidRDefault="00683B4F" w:rsidP="009D6B0C">
          <w:pPr>
            <w:pStyle w:val="TimurKazhenov"/>
            <w:jc w:val="center"/>
          </w:pPr>
        </w:p>
      </w:tc>
    </w:tr>
  </w:tbl>
  <w:p w14:paraId="02A7C31D" w14:textId="77777777" w:rsidR="00683B4F" w:rsidRPr="00366C54" w:rsidRDefault="00683B4F" w:rsidP="009D6B0C">
    <w:pPr>
      <w:pStyle w:val="ac"/>
      <w:rPr>
        <w:rFonts w:ascii="Times New Roman" w:hAnsi="Times New Roman" w:cs="Times New Roman"/>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360" w:type="dxa"/>
      <w:tblBorders>
        <w:bottom w:val="single" w:sz="4" w:space="0" w:color="auto"/>
      </w:tblBorders>
      <w:tblLook w:val="04A0" w:firstRow="1" w:lastRow="0" w:firstColumn="1" w:lastColumn="0" w:noHBand="0" w:noVBand="1"/>
    </w:tblPr>
    <w:tblGrid>
      <w:gridCol w:w="1311"/>
      <w:gridCol w:w="7380"/>
      <w:gridCol w:w="669"/>
    </w:tblGrid>
    <w:tr w:rsidR="000031C0" w:rsidRPr="00995288" w14:paraId="0BB8CA2E" w14:textId="77777777" w:rsidTr="009D6B0C">
      <w:trPr>
        <w:trHeight w:val="737"/>
      </w:trPr>
      <w:tc>
        <w:tcPr>
          <w:tcW w:w="1311" w:type="dxa"/>
          <w:vAlign w:val="center"/>
        </w:tcPr>
        <w:p w14:paraId="6C65DC01" w14:textId="58C97C69" w:rsidR="000031C0" w:rsidRPr="00995288" w:rsidRDefault="000031C0" w:rsidP="009D6B0C">
          <w:pPr>
            <w:pStyle w:val="TimurKazhenov"/>
            <w:jc w:val="center"/>
          </w:pPr>
        </w:p>
      </w:tc>
      <w:tc>
        <w:tcPr>
          <w:tcW w:w="7380" w:type="dxa"/>
          <w:vAlign w:val="center"/>
        </w:tcPr>
        <w:p w14:paraId="1AB5FC3D" w14:textId="541C327B" w:rsidR="000031C0" w:rsidRPr="00995288" w:rsidRDefault="000031C0" w:rsidP="009D6B0C">
          <w:pPr>
            <w:pStyle w:val="TimurKazhenov"/>
            <w:jc w:val="center"/>
            <w:rPr>
              <w:i/>
            </w:rPr>
          </w:pPr>
        </w:p>
      </w:tc>
      <w:tc>
        <w:tcPr>
          <w:tcW w:w="669" w:type="dxa"/>
          <w:vAlign w:val="center"/>
        </w:tcPr>
        <w:p w14:paraId="529A7CF6" w14:textId="77777777" w:rsidR="000031C0" w:rsidRPr="00995288" w:rsidRDefault="000031C0" w:rsidP="009D6B0C">
          <w:pPr>
            <w:pStyle w:val="TimurKazhenov"/>
            <w:jc w:val="center"/>
          </w:pPr>
          <w:r w:rsidRPr="00995288">
            <w:fldChar w:fldCharType="begin"/>
          </w:r>
          <w:r w:rsidRPr="00995288">
            <w:instrText>PAGE   \* MERGEFORMAT</w:instrText>
          </w:r>
          <w:r w:rsidRPr="00995288">
            <w:fldChar w:fldCharType="separate"/>
          </w:r>
          <w:r w:rsidRPr="00995288">
            <w:t>2</w:t>
          </w:r>
          <w:r w:rsidRPr="00995288">
            <w:fldChar w:fldCharType="end"/>
          </w:r>
        </w:p>
      </w:tc>
    </w:tr>
  </w:tbl>
  <w:p w14:paraId="4B30EDE6" w14:textId="77777777" w:rsidR="000031C0" w:rsidRPr="00366C54" w:rsidRDefault="000031C0" w:rsidP="009D6B0C">
    <w:pPr>
      <w:pStyle w:val="ac"/>
      <w:rPr>
        <w:rFonts w:ascii="Times New Roman" w:hAnsi="Times New Roman" w:cs="Times New Roman"/>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A4DFA"/>
    <w:multiLevelType w:val="hybridMultilevel"/>
    <w:tmpl w:val="5046EDD4"/>
    <w:lvl w:ilvl="0" w:tplc="506C9A74">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605AB3"/>
    <w:multiLevelType w:val="multilevel"/>
    <w:tmpl w:val="479EE748"/>
    <w:lvl w:ilvl="0">
      <w:numFmt w:val="bullet"/>
      <w:lvlText w:val="-"/>
      <w:lvlJc w:val="left"/>
      <w:pPr>
        <w:tabs>
          <w:tab w:val="num" w:pos="927"/>
        </w:tabs>
        <w:ind w:left="927" w:hanging="360"/>
      </w:pPr>
      <w:rPr>
        <w:rFonts w:hint="default"/>
      </w:rPr>
    </w:lvl>
    <w:lvl w:ilvl="1">
      <w:start w:val="1"/>
      <w:numFmt w:val="lowerLetter"/>
      <w:lvlText w:val="%2)"/>
      <w:lvlJc w:val="left"/>
      <w:pPr>
        <w:tabs>
          <w:tab w:val="num" w:pos="1287"/>
        </w:tabs>
        <w:ind w:left="1287" w:hanging="360"/>
      </w:pPr>
      <w:rPr>
        <w:rFonts w:hint="default"/>
      </w:rPr>
    </w:lvl>
    <w:lvl w:ilvl="2">
      <w:start w:val="1"/>
      <w:numFmt w:val="none"/>
      <w:lvlText w:val="6.1.2."/>
      <w:lvlJc w:val="left"/>
      <w:pPr>
        <w:tabs>
          <w:tab w:val="num" w:pos="1920"/>
        </w:tabs>
        <w:ind w:left="1920"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2" w15:restartNumberingAfterBreak="0">
    <w:nsid w:val="02E539D4"/>
    <w:multiLevelType w:val="multilevel"/>
    <w:tmpl w:val="479EE748"/>
    <w:lvl w:ilvl="0">
      <w:numFmt w:val="bullet"/>
      <w:lvlText w:val="-"/>
      <w:lvlJc w:val="left"/>
      <w:pPr>
        <w:tabs>
          <w:tab w:val="num" w:pos="927"/>
        </w:tabs>
        <w:ind w:left="927" w:hanging="360"/>
      </w:pPr>
      <w:rPr>
        <w:rFonts w:hint="default"/>
      </w:rPr>
    </w:lvl>
    <w:lvl w:ilvl="1">
      <w:start w:val="1"/>
      <w:numFmt w:val="lowerLetter"/>
      <w:lvlText w:val="%2)"/>
      <w:lvlJc w:val="left"/>
      <w:pPr>
        <w:tabs>
          <w:tab w:val="num" w:pos="1287"/>
        </w:tabs>
        <w:ind w:left="1287" w:hanging="360"/>
      </w:pPr>
      <w:rPr>
        <w:rFonts w:hint="default"/>
      </w:rPr>
    </w:lvl>
    <w:lvl w:ilvl="2">
      <w:start w:val="1"/>
      <w:numFmt w:val="none"/>
      <w:lvlText w:val="6.1.2."/>
      <w:lvlJc w:val="left"/>
      <w:pPr>
        <w:tabs>
          <w:tab w:val="num" w:pos="1920"/>
        </w:tabs>
        <w:ind w:left="1920"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3" w15:restartNumberingAfterBreak="0">
    <w:nsid w:val="02F06AAF"/>
    <w:multiLevelType w:val="hybridMultilevel"/>
    <w:tmpl w:val="32C4E1F6"/>
    <w:lvl w:ilvl="0" w:tplc="A4B8A244">
      <w:start w:val="1"/>
      <w:numFmt w:val="bullet"/>
      <w:lvlText w:val="-"/>
      <w:lvlJc w:val="left"/>
      <w:pPr>
        <w:ind w:left="1004" w:hanging="360"/>
      </w:pPr>
      <w:rPr>
        <w:rFonts w:ascii="Times New Roman" w:hAnsi="Times New Roman" w:cs="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 w15:restartNumberingAfterBreak="0">
    <w:nsid w:val="053D3243"/>
    <w:multiLevelType w:val="hybridMultilevel"/>
    <w:tmpl w:val="F8D4A98C"/>
    <w:lvl w:ilvl="0" w:tplc="A08A43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54A2799"/>
    <w:multiLevelType w:val="hybridMultilevel"/>
    <w:tmpl w:val="80D4EBF0"/>
    <w:lvl w:ilvl="0" w:tplc="9294BCCA">
      <w:start w:val="1"/>
      <w:numFmt w:val="bullet"/>
      <w:lvlText w:val="-"/>
      <w:lvlJc w:val="left"/>
      <w:pPr>
        <w:ind w:left="720" w:hanging="360"/>
      </w:pPr>
      <w:rPr>
        <w:rFonts w:ascii="Trebuchet MS" w:hAnsi="Trebuchet M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78F2524"/>
    <w:multiLevelType w:val="hybridMultilevel"/>
    <w:tmpl w:val="26422E52"/>
    <w:lvl w:ilvl="0" w:tplc="A08A43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8821BCF"/>
    <w:multiLevelType w:val="hybridMultilevel"/>
    <w:tmpl w:val="7F58CE1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9CC79B4"/>
    <w:multiLevelType w:val="hybridMultilevel"/>
    <w:tmpl w:val="A7B44372"/>
    <w:lvl w:ilvl="0" w:tplc="A08A43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0C206663"/>
    <w:multiLevelType w:val="multilevel"/>
    <w:tmpl w:val="B9B6F61E"/>
    <w:lvl w:ilvl="0">
      <w:start w:val="5"/>
      <w:numFmt w:val="decimal"/>
      <w:lvlText w:val="%1."/>
      <w:lvlJc w:val="left"/>
      <w:pPr>
        <w:ind w:left="1068" w:hanging="360"/>
      </w:pPr>
      <w:rPr>
        <w:rFonts w:hint="default"/>
      </w:rPr>
    </w:lvl>
    <w:lvl w:ilvl="1">
      <w:start w:val="1"/>
      <w:numFmt w:val="decimal"/>
      <w:lvlText w:val="%1.%2."/>
      <w:lvlJc w:val="left"/>
      <w:pPr>
        <w:ind w:left="1500" w:hanging="432"/>
      </w:pPr>
      <w:rPr>
        <w:rFonts w:hint="default"/>
      </w:rPr>
    </w:lvl>
    <w:lvl w:ilvl="2">
      <w:start w:val="1"/>
      <w:numFmt w:val="decimal"/>
      <w:lvlText w:val="%1.%2.%3."/>
      <w:lvlJc w:val="left"/>
      <w:pPr>
        <w:ind w:left="1932" w:hanging="504"/>
      </w:pPr>
      <w:rPr>
        <w:rFonts w:hint="default"/>
      </w:rPr>
    </w:lvl>
    <w:lvl w:ilvl="3">
      <w:start w:val="1"/>
      <w:numFmt w:val="decimal"/>
      <w:lvlText w:val="%1.%2.%3.%4."/>
      <w:lvlJc w:val="left"/>
      <w:pPr>
        <w:ind w:left="2436" w:hanging="648"/>
      </w:pPr>
      <w:rPr>
        <w:rFonts w:hint="default"/>
      </w:rPr>
    </w:lvl>
    <w:lvl w:ilvl="4">
      <w:start w:val="1"/>
      <w:numFmt w:val="decimal"/>
      <w:lvlText w:val="%1.%2.%3.%4.%5."/>
      <w:lvlJc w:val="left"/>
      <w:pPr>
        <w:ind w:left="2940" w:hanging="792"/>
      </w:pPr>
      <w:rPr>
        <w:rFonts w:hint="default"/>
      </w:rPr>
    </w:lvl>
    <w:lvl w:ilvl="5">
      <w:start w:val="1"/>
      <w:numFmt w:val="decimal"/>
      <w:lvlText w:val="%1.%2.%3.%4.%5.%6."/>
      <w:lvlJc w:val="left"/>
      <w:pPr>
        <w:ind w:left="3444" w:hanging="936"/>
      </w:pPr>
      <w:rPr>
        <w:rFonts w:hint="default"/>
      </w:rPr>
    </w:lvl>
    <w:lvl w:ilvl="6">
      <w:start w:val="1"/>
      <w:numFmt w:val="decimal"/>
      <w:lvlText w:val="%1.%2.%3.%4.%5.%6.%7."/>
      <w:lvlJc w:val="left"/>
      <w:pPr>
        <w:ind w:left="3948" w:hanging="1080"/>
      </w:pPr>
      <w:rPr>
        <w:rFonts w:hint="default"/>
      </w:rPr>
    </w:lvl>
    <w:lvl w:ilvl="7">
      <w:start w:val="1"/>
      <w:numFmt w:val="decimal"/>
      <w:lvlText w:val="%1.%2.%3.%4.%5.%6.%7.%8."/>
      <w:lvlJc w:val="left"/>
      <w:pPr>
        <w:ind w:left="4452" w:hanging="1224"/>
      </w:pPr>
      <w:rPr>
        <w:rFonts w:hint="default"/>
      </w:rPr>
    </w:lvl>
    <w:lvl w:ilvl="8">
      <w:start w:val="1"/>
      <w:numFmt w:val="decimal"/>
      <w:lvlText w:val="%1.%2.%3.%4.%5.%6.%7.%8.%9."/>
      <w:lvlJc w:val="left"/>
      <w:pPr>
        <w:ind w:left="5028" w:hanging="1440"/>
      </w:pPr>
      <w:rPr>
        <w:rFonts w:hint="default"/>
      </w:rPr>
    </w:lvl>
  </w:abstractNum>
  <w:abstractNum w:abstractNumId="10" w15:restartNumberingAfterBreak="0">
    <w:nsid w:val="0C972124"/>
    <w:multiLevelType w:val="hybridMultilevel"/>
    <w:tmpl w:val="299EEE4E"/>
    <w:lvl w:ilvl="0" w:tplc="48B6C3C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D727797"/>
    <w:multiLevelType w:val="hybridMultilevel"/>
    <w:tmpl w:val="72D6F884"/>
    <w:lvl w:ilvl="0" w:tplc="A08A43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0177E49"/>
    <w:multiLevelType w:val="hybridMultilevel"/>
    <w:tmpl w:val="12E05CBC"/>
    <w:lvl w:ilvl="0" w:tplc="A4B2B0B8">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03E5066"/>
    <w:multiLevelType w:val="hybridMultilevel"/>
    <w:tmpl w:val="203C25CE"/>
    <w:lvl w:ilvl="0" w:tplc="7F6E211E">
      <w:start w:val="1"/>
      <w:numFmt w:val="bullet"/>
      <w:lvlText w:val="-"/>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0E9686A"/>
    <w:multiLevelType w:val="hybridMultilevel"/>
    <w:tmpl w:val="DC66BCD6"/>
    <w:lvl w:ilvl="0" w:tplc="5724974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2284D90"/>
    <w:multiLevelType w:val="hybridMultilevel"/>
    <w:tmpl w:val="A372F93A"/>
    <w:lvl w:ilvl="0" w:tplc="5724974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26F507D"/>
    <w:multiLevelType w:val="hybridMultilevel"/>
    <w:tmpl w:val="11E852A4"/>
    <w:lvl w:ilvl="0" w:tplc="5724974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45124CB"/>
    <w:multiLevelType w:val="hybridMultilevel"/>
    <w:tmpl w:val="7E227CF2"/>
    <w:lvl w:ilvl="0" w:tplc="A08A43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1627048F"/>
    <w:multiLevelType w:val="hybridMultilevel"/>
    <w:tmpl w:val="BEE882EC"/>
    <w:lvl w:ilvl="0" w:tplc="BF8CF9D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81E7111"/>
    <w:multiLevelType w:val="hybridMultilevel"/>
    <w:tmpl w:val="D1F410A2"/>
    <w:lvl w:ilvl="0" w:tplc="9294BCCA">
      <w:start w:val="1"/>
      <w:numFmt w:val="bullet"/>
      <w:lvlText w:val="-"/>
      <w:lvlJc w:val="left"/>
      <w:pPr>
        <w:ind w:left="720" w:hanging="360"/>
      </w:pPr>
      <w:rPr>
        <w:rFonts w:ascii="Trebuchet MS" w:hAnsi="Trebuchet M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BB93B57"/>
    <w:multiLevelType w:val="hybridMultilevel"/>
    <w:tmpl w:val="3F145948"/>
    <w:lvl w:ilvl="0" w:tplc="CB9E182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1C2C6E2D"/>
    <w:multiLevelType w:val="hybridMultilevel"/>
    <w:tmpl w:val="226E2E1C"/>
    <w:lvl w:ilvl="0" w:tplc="9294BCCA">
      <w:start w:val="1"/>
      <w:numFmt w:val="bullet"/>
      <w:lvlText w:val="-"/>
      <w:lvlJc w:val="left"/>
      <w:pPr>
        <w:ind w:left="720" w:hanging="360"/>
      </w:pPr>
      <w:rPr>
        <w:rFonts w:ascii="Trebuchet MS" w:hAnsi="Trebuchet M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1C98178C"/>
    <w:multiLevelType w:val="hybridMultilevel"/>
    <w:tmpl w:val="75C0A542"/>
    <w:lvl w:ilvl="0" w:tplc="7F6E211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1CCB5256"/>
    <w:multiLevelType w:val="hybridMultilevel"/>
    <w:tmpl w:val="CE1EF7BC"/>
    <w:lvl w:ilvl="0" w:tplc="5724974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1E136359"/>
    <w:multiLevelType w:val="hybridMultilevel"/>
    <w:tmpl w:val="E138ABC2"/>
    <w:lvl w:ilvl="0" w:tplc="76EA84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1E3C0A4C"/>
    <w:multiLevelType w:val="hybridMultilevel"/>
    <w:tmpl w:val="90D0EF98"/>
    <w:lvl w:ilvl="0" w:tplc="A08A43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1EAC6F69"/>
    <w:multiLevelType w:val="hybridMultilevel"/>
    <w:tmpl w:val="CCF6813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0AD31DE"/>
    <w:multiLevelType w:val="hybridMultilevel"/>
    <w:tmpl w:val="85269040"/>
    <w:lvl w:ilvl="0" w:tplc="4C2236D8">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218B7F6E"/>
    <w:multiLevelType w:val="hybridMultilevel"/>
    <w:tmpl w:val="FC56321E"/>
    <w:lvl w:ilvl="0" w:tplc="7F6E211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225D1387"/>
    <w:multiLevelType w:val="hybridMultilevel"/>
    <w:tmpl w:val="8C1ED514"/>
    <w:lvl w:ilvl="0" w:tplc="CC2EA5D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22C52A05"/>
    <w:multiLevelType w:val="hybridMultilevel"/>
    <w:tmpl w:val="C6A6797C"/>
    <w:lvl w:ilvl="0" w:tplc="4CE4369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45C176D"/>
    <w:multiLevelType w:val="hybridMultilevel"/>
    <w:tmpl w:val="BADAAED4"/>
    <w:lvl w:ilvl="0" w:tplc="5724974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24877805"/>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26860BA1"/>
    <w:multiLevelType w:val="hybridMultilevel"/>
    <w:tmpl w:val="89F29950"/>
    <w:lvl w:ilvl="0" w:tplc="9294BCCA">
      <w:start w:val="1"/>
      <w:numFmt w:val="bullet"/>
      <w:lvlText w:val="-"/>
      <w:lvlJc w:val="left"/>
      <w:pPr>
        <w:ind w:left="720" w:hanging="360"/>
      </w:pPr>
      <w:rPr>
        <w:rFonts w:ascii="Trebuchet MS" w:hAnsi="Trebuchet M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26A70376"/>
    <w:multiLevelType w:val="hybridMultilevel"/>
    <w:tmpl w:val="DA00D2A6"/>
    <w:lvl w:ilvl="0" w:tplc="A08A4334">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5" w15:restartNumberingAfterBreak="0">
    <w:nsid w:val="27A05931"/>
    <w:multiLevelType w:val="hybridMultilevel"/>
    <w:tmpl w:val="EEEEE24E"/>
    <w:lvl w:ilvl="0" w:tplc="7F6E211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288F2F15"/>
    <w:multiLevelType w:val="hybridMultilevel"/>
    <w:tmpl w:val="19AC65CE"/>
    <w:lvl w:ilvl="0" w:tplc="F1D89E3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2AB3531F"/>
    <w:multiLevelType w:val="hybridMultilevel"/>
    <w:tmpl w:val="3A5E90E4"/>
    <w:lvl w:ilvl="0" w:tplc="01F09CF4">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2BB0328A"/>
    <w:multiLevelType w:val="hybridMultilevel"/>
    <w:tmpl w:val="843A035E"/>
    <w:lvl w:ilvl="0" w:tplc="B39CFB7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2CEA59D2"/>
    <w:multiLevelType w:val="hybridMultilevel"/>
    <w:tmpl w:val="42BA6384"/>
    <w:lvl w:ilvl="0" w:tplc="A08A43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2E1C18AF"/>
    <w:multiLevelType w:val="multilevel"/>
    <w:tmpl w:val="479EE748"/>
    <w:lvl w:ilvl="0">
      <w:numFmt w:val="bullet"/>
      <w:lvlText w:val="-"/>
      <w:lvlJc w:val="left"/>
      <w:pPr>
        <w:tabs>
          <w:tab w:val="num" w:pos="927"/>
        </w:tabs>
        <w:ind w:left="927" w:hanging="360"/>
      </w:pPr>
      <w:rPr>
        <w:rFonts w:hint="default"/>
      </w:rPr>
    </w:lvl>
    <w:lvl w:ilvl="1">
      <w:start w:val="1"/>
      <w:numFmt w:val="lowerLetter"/>
      <w:lvlText w:val="%2)"/>
      <w:lvlJc w:val="left"/>
      <w:pPr>
        <w:tabs>
          <w:tab w:val="num" w:pos="1287"/>
        </w:tabs>
        <w:ind w:left="1287" w:hanging="360"/>
      </w:pPr>
      <w:rPr>
        <w:rFonts w:hint="default"/>
      </w:rPr>
    </w:lvl>
    <w:lvl w:ilvl="2">
      <w:start w:val="1"/>
      <w:numFmt w:val="none"/>
      <w:lvlText w:val="6.1.2."/>
      <w:lvlJc w:val="left"/>
      <w:pPr>
        <w:tabs>
          <w:tab w:val="num" w:pos="1920"/>
        </w:tabs>
        <w:ind w:left="1920"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41" w15:restartNumberingAfterBreak="0">
    <w:nsid w:val="304E6017"/>
    <w:multiLevelType w:val="hybridMultilevel"/>
    <w:tmpl w:val="04BAC9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30AA216A"/>
    <w:multiLevelType w:val="multilevel"/>
    <w:tmpl w:val="25E635CE"/>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3" w15:restartNumberingAfterBreak="0">
    <w:nsid w:val="30F445A2"/>
    <w:multiLevelType w:val="multilevel"/>
    <w:tmpl w:val="479EE748"/>
    <w:lvl w:ilvl="0">
      <w:numFmt w:val="bullet"/>
      <w:lvlText w:val="-"/>
      <w:lvlJc w:val="left"/>
      <w:pPr>
        <w:tabs>
          <w:tab w:val="num" w:pos="927"/>
        </w:tabs>
        <w:ind w:left="927" w:hanging="360"/>
      </w:pPr>
      <w:rPr>
        <w:rFonts w:hint="default"/>
      </w:rPr>
    </w:lvl>
    <w:lvl w:ilvl="1">
      <w:start w:val="1"/>
      <w:numFmt w:val="lowerLetter"/>
      <w:lvlText w:val="%2)"/>
      <w:lvlJc w:val="left"/>
      <w:pPr>
        <w:tabs>
          <w:tab w:val="num" w:pos="1287"/>
        </w:tabs>
        <w:ind w:left="1287" w:hanging="360"/>
      </w:pPr>
      <w:rPr>
        <w:rFonts w:hint="default"/>
      </w:rPr>
    </w:lvl>
    <w:lvl w:ilvl="2">
      <w:start w:val="1"/>
      <w:numFmt w:val="none"/>
      <w:lvlText w:val="6.1.2."/>
      <w:lvlJc w:val="left"/>
      <w:pPr>
        <w:tabs>
          <w:tab w:val="num" w:pos="1920"/>
        </w:tabs>
        <w:ind w:left="1920"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44" w15:restartNumberingAfterBreak="0">
    <w:nsid w:val="31293E3D"/>
    <w:multiLevelType w:val="hybridMultilevel"/>
    <w:tmpl w:val="0338D82C"/>
    <w:lvl w:ilvl="0" w:tplc="DA5232F4">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344B5186"/>
    <w:multiLevelType w:val="hybridMultilevel"/>
    <w:tmpl w:val="49EC6AC6"/>
    <w:lvl w:ilvl="0" w:tplc="9254041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345B390F"/>
    <w:multiLevelType w:val="hybridMultilevel"/>
    <w:tmpl w:val="CF266802"/>
    <w:lvl w:ilvl="0" w:tplc="C2224416">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34C07361"/>
    <w:multiLevelType w:val="hybridMultilevel"/>
    <w:tmpl w:val="29109CD8"/>
    <w:lvl w:ilvl="0" w:tplc="5724974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370201A7"/>
    <w:multiLevelType w:val="hybridMultilevel"/>
    <w:tmpl w:val="3E14F73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39437164"/>
    <w:multiLevelType w:val="hybridMultilevel"/>
    <w:tmpl w:val="9B4083A8"/>
    <w:lvl w:ilvl="0" w:tplc="7F6E211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3B78227B"/>
    <w:multiLevelType w:val="multilevel"/>
    <w:tmpl w:val="A404C5DE"/>
    <w:lvl w:ilvl="0">
      <w:start w:val="1"/>
      <w:numFmt w:val="decimal"/>
      <w:lvlText w:val="%1."/>
      <w:lvlJc w:val="left"/>
      <w:pPr>
        <w:ind w:left="1068" w:hanging="360"/>
      </w:pPr>
    </w:lvl>
    <w:lvl w:ilvl="1">
      <w:start w:val="2"/>
      <w:numFmt w:val="decimal"/>
      <w:isLgl/>
      <w:lvlText w:val="%1.%2."/>
      <w:lvlJc w:val="left"/>
      <w:pPr>
        <w:ind w:left="1068"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51" w15:restartNumberingAfterBreak="0">
    <w:nsid w:val="3BE92D02"/>
    <w:multiLevelType w:val="hybridMultilevel"/>
    <w:tmpl w:val="C89A43D4"/>
    <w:lvl w:ilvl="0" w:tplc="7F6E211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3E516D60"/>
    <w:multiLevelType w:val="hybridMultilevel"/>
    <w:tmpl w:val="93D84A02"/>
    <w:lvl w:ilvl="0" w:tplc="9294BCCA">
      <w:start w:val="1"/>
      <w:numFmt w:val="bullet"/>
      <w:lvlText w:val="-"/>
      <w:lvlJc w:val="left"/>
      <w:pPr>
        <w:ind w:left="720" w:hanging="360"/>
      </w:pPr>
      <w:rPr>
        <w:rFonts w:ascii="Trebuchet MS" w:hAnsi="Trebuchet M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3E7C6E75"/>
    <w:multiLevelType w:val="hybridMultilevel"/>
    <w:tmpl w:val="7FEC14C6"/>
    <w:lvl w:ilvl="0" w:tplc="7F6E211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42903FC7"/>
    <w:multiLevelType w:val="hybridMultilevel"/>
    <w:tmpl w:val="126C35C6"/>
    <w:lvl w:ilvl="0" w:tplc="9294BCCA">
      <w:start w:val="1"/>
      <w:numFmt w:val="bullet"/>
      <w:lvlText w:val="-"/>
      <w:lvlJc w:val="left"/>
      <w:pPr>
        <w:ind w:left="720" w:hanging="360"/>
      </w:pPr>
      <w:rPr>
        <w:rFonts w:ascii="Trebuchet MS" w:hAnsi="Trebuchet M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439D201F"/>
    <w:multiLevelType w:val="multilevel"/>
    <w:tmpl w:val="29644FBE"/>
    <w:lvl w:ilvl="0">
      <w:start w:val="3"/>
      <w:numFmt w:val="decimal"/>
      <w:lvlText w:val="%1."/>
      <w:lvlJc w:val="left"/>
      <w:pPr>
        <w:ind w:left="1068" w:hanging="360"/>
      </w:pPr>
      <w:rPr>
        <w:rFonts w:hint="default"/>
      </w:rPr>
    </w:lvl>
    <w:lvl w:ilvl="1">
      <w:start w:val="4"/>
      <w:numFmt w:val="decimal"/>
      <w:isLgl/>
      <w:lvlText w:val="%1.%2"/>
      <w:lvlJc w:val="left"/>
      <w:pPr>
        <w:ind w:left="1068"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56" w15:restartNumberingAfterBreak="0">
    <w:nsid w:val="4B4E3303"/>
    <w:multiLevelType w:val="hybridMultilevel"/>
    <w:tmpl w:val="503469DC"/>
    <w:lvl w:ilvl="0" w:tplc="5724974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4C964ED7"/>
    <w:multiLevelType w:val="hybridMultilevel"/>
    <w:tmpl w:val="9C028DF6"/>
    <w:lvl w:ilvl="0" w:tplc="01F09CF4">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4D18695B"/>
    <w:multiLevelType w:val="hybridMultilevel"/>
    <w:tmpl w:val="23AA92D8"/>
    <w:lvl w:ilvl="0" w:tplc="A08A43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4D794DB6"/>
    <w:multiLevelType w:val="hybridMultilevel"/>
    <w:tmpl w:val="1032C412"/>
    <w:lvl w:ilvl="0" w:tplc="7F6E211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4E6D6C45"/>
    <w:multiLevelType w:val="hybridMultilevel"/>
    <w:tmpl w:val="BF6E7982"/>
    <w:lvl w:ilvl="0" w:tplc="1A8A911E">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50CC588D"/>
    <w:multiLevelType w:val="hybridMultilevel"/>
    <w:tmpl w:val="40068244"/>
    <w:lvl w:ilvl="0" w:tplc="CC2EA5D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51641D68"/>
    <w:multiLevelType w:val="hybridMultilevel"/>
    <w:tmpl w:val="CB38BE6A"/>
    <w:lvl w:ilvl="0" w:tplc="A08A43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5223456B"/>
    <w:multiLevelType w:val="multilevel"/>
    <w:tmpl w:val="BF466E92"/>
    <w:lvl w:ilvl="0">
      <w:start w:val="1"/>
      <w:numFmt w:val="decimal"/>
      <w:lvlText w:val="%1."/>
      <w:lvlJc w:val="left"/>
      <w:pPr>
        <w:ind w:left="720" w:hanging="360"/>
      </w:pPr>
    </w:lvl>
    <w:lvl w:ilvl="1">
      <w:start w:val="4"/>
      <w:numFmt w:val="decimal"/>
      <w:isLgl/>
      <w:lvlText w:val="%1.%2"/>
      <w:lvlJc w:val="left"/>
      <w:pPr>
        <w:ind w:left="1068" w:hanging="36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64" w15:restartNumberingAfterBreak="0">
    <w:nsid w:val="52485943"/>
    <w:multiLevelType w:val="hybridMultilevel"/>
    <w:tmpl w:val="50B82DA4"/>
    <w:lvl w:ilvl="0" w:tplc="5724974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53C87196"/>
    <w:multiLevelType w:val="hybridMultilevel"/>
    <w:tmpl w:val="CB0C4092"/>
    <w:lvl w:ilvl="0" w:tplc="D9CC15D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577F5977"/>
    <w:multiLevelType w:val="hybridMultilevel"/>
    <w:tmpl w:val="F2F684CA"/>
    <w:lvl w:ilvl="0" w:tplc="A08A43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57C84EEE"/>
    <w:multiLevelType w:val="hybridMultilevel"/>
    <w:tmpl w:val="859AE696"/>
    <w:lvl w:ilvl="0" w:tplc="5724974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58805E10"/>
    <w:multiLevelType w:val="hybridMultilevel"/>
    <w:tmpl w:val="AE0EC11A"/>
    <w:lvl w:ilvl="0" w:tplc="A08A43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5EE95217"/>
    <w:multiLevelType w:val="hybridMultilevel"/>
    <w:tmpl w:val="9A645FC8"/>
    <w:lvl w:ilvl="0" w:tplc="B7ACC29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60C76F8B"/>
    <w:multiLevelType w:val="multilevel"/>
    <w:tmpl w:val="479EE748"/>
    <w:lvl w:ilvl="0">
      <w:numFmt w:val="bullet"/>
      <w:lvlText w:val="-"/>
      <w:lvlJc w:val="left"/>
      <w:pPr>
        <w:tabs>
          <w:tab w:val="num" w:pos="927"/>
        </w:tabs>
        <w:ind w:left="927" w:hanging="360"/>
      </w:pPr>
      <w:rPr>
        <w:rFonts w:hint="default"/>
      </w:rPr>
    </w:lvl>
    <w:lvl w:ilvl="1">
      <w:start w:val="1"/>
      <w:numFmt w:val="lowerLetter"/>
      <w:lvlText w:val="%2)"/>
      <w:lvlJc w:val="left"/>
      <w:pPr>
        <w:tabs>
          <w:tab w:val="num" w:pos="1287"/>
        </w:tabs>
        <w:ind w:left="1287" w:hanging="360"/>
      </w:pPr>
      <w:rPr>
        <w:rFonts w:hint="default"/>
      </w:rPr>
    </w:lvl>
    <w:lvl w:ilvl="2">
      <w:start w:val="1"/>
      <w:numFmt w:val="none"/>
      <w:lvlText w:val="6.1.2."/>
      <w:lvlJc w:val="left"/>
      <w:pPr>
        <w:tabs>
          <w:tab w:val="num" w:pos="1920"/>
        </w:tabs>
        <w:ind w:left="1920"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71" w15:restartNumberingAfterBreak="0">
    <w:nsid w:val="615E0D39"/>
    <w:multiLevelType w:val="multilevel"/>
    <w:tmpl w:val="25E635CE"/>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72" w15:restartNumberingAfterBreak="0">
    <w:nsid w:val="62B15ECF"/>
    <w:multiLevelType w:val="hybridMultilevel"/>
    <w:tmpl w:val="0CBCD116"/>
    <w:lvl w:ilvl="0" w:tplc="7F6E211E">
      <w:start w:val="1"/>
      <w:numFmt w:val="bullet"/>
      <w:lvlText w:val="-"/>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65CA4E47"/>
    <w:multiLevelType w:val="hybridMultilevel"/>
    <w:tmpl w:val="917E0238"/>
    <w:lvl w:ilvl="0" w:tplc="7F6E211E">
      <w:start w:val="1"/>
      <w:numFmt w:val="bullet"/>
      <w:lvlText w:val="-"/>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6674358C"/>
    <w:multiLevelType w:val="hybridMultilevel"/>
    <w:tmpl w:val="052236F6"/>
    <w:lvl w:ilvl="0" w:tplc="EF16B7FC">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677252B9"/>
    <w:multiLevelType w:val="hybridMultilevel"/>
    <w:tmpl w:val="9B0EEF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67E80B5C"/>
    <w:multiLevelType w:val="hybridMultilevel"/>
    <w:tmpl w:val="E3A02988"/>
    <w:lvl w:ilvl="0" w:tplc="A08A43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68635F2C"/>
    <w:multiLevelType w:val="hybridMultilevel"/>
    <w:tmpl w:val="C5EC8074"/>
    <w:lvl w:ilvl="0" w:tplc="7D6C197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69D54B73"/>
    <w:multiLevelType w:val="hybridMultilevel"/>
    <w:tmpl w:val="2FE6E2C2"/>
    <w:lvl w:ilvl="0" w:tplc="A08A43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6CB06223"/>
    <w:multiLevelType w:val="hybridMultilevel"/>
    <w:tmpl w:val="3BC4475A"/>
    <w:lvl w:ilvl="0" w:tplc="0798D60A">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6D4F368F"/>
    <w:multiLevelType w:val="hybridMultilevel"/>
    <w:tmpl w:val="B98E0B62"/>
    <w:lvl w:ilvl="0" w:tplc="7F6E211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6DD66A47"/>
    <w:multiLevelType w:val="multilevel"/>
    <w:tmpl w:val="479EE748"/>
    <w:lvl w:ilvl="0">
      <w:numFmt w:val="bullet"/>
      <w:lvlText w:val="-"/>
      <w:lvlJc w:val="left"/>
      <w:pPr>
        <w:tabs>
          <w:tab w:val="num" w:pos="927"/>
        </w:tabs>
        <w:ind w:left="927" w:hanging="360"/>
      </w:pPr>
      <w:rPr>
        <w:rFonts w:hint="default"/>
      </w:rPr>
    </w:lvl>
    <w:lvl w:ilvl="1">
      <w:start w:val="1"/>
      <w:numFmt w:val="lowerLetter"/>
      <w:lvlText w:val="%2)"/>
      <w:lvlJc w:val="left"/>
      <w:pPr>
        <w:tabs>
          <w:tab w:val="num" w:pos="1287"/>
        </w:tabs>
        <w:ind w:left="1287" w:hanging="360"/>
      </w:pPr>
      <w:rPr>
        <w:rFonts w:hint="default"/>
      </w:rPr>
    </w:lvl>
    <w:lvl w:ilvl="2">
      <w:start w:val="1"/>
      <w:numFmt w:val="none"/>
      <w:lvlText w:val="6.1.2."/>
      <w:lvlJc w:val="left"/>
      <w:pPr>
        <w:tabs>
          <w:tab w:val="num" w:pos="1920"/>
        </w:tabs>
        <w:ind w:left="1920"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82" w15:restartNumberingAfterBreak="0">
    <w:nsid w:val="6F2A5FAA"/>
    <w:multiLevelType w:val="hybridMultilevel"/>
    <w:tmpl w:val="F0521208"/>
    <w:lvl w:ilvl="0" w:tplc="5724974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6F3A4F45"/>
    <w:multiLevelType w:val="hybridMultilevel"/>
    <w:tmpl w:val="866EA464"/>
    <w:lvl w:ilvl="0" w:tplc="C10A1174">
      <w:start w:val="4"/>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6FEB5B21"/>
    <w:multiLevelType w:val="hybridMultilevel"/>
    <w:tmpl w:val="E522DD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714D6383"/>
    <w:multiLevelType w:val="multilevel"/>
    <w:tmpl w:val="498E3F54"/>
    <w:lvl w:ilvl="0">
      <w:start w:val="1"/>
      <w:numFmt w:val="decimal"/>
      <w:lvlText w:val="%1."/>
      <w:lvlJc w:val="left"/>
      <w:pPr>
        <w:ind w:left="720" w:hanging="360"/>
      </w:pPr>
      <w:rPr>
        <w:rFonts w:hint="default"/>
      </w:rPr>
    </w:lvl>
    <w:lvl w:ilvl="1">
      <w:start w:val="1"/>
      <w:numFmt w:val="decimal"/>
      <w:isLgl/>
      <w:lvlText w:val="%1.%2"/>
      <w:lvlJc w:val="left"/>
      <w:pPr>
        <w:ind w:left="1068" w:hanging="36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86" w15:restartNumberingAfterBreak="0">
    <w:nsid w:val="717C7F82"/>
    <w:multiLevelType w:val="hybridMultilevel"/>
    <w:tmpl w:val="DCCAEA1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787E412F"/>
    <w:multiLevelType w:val="hybridMultilevel"/>
    <w:tmpl w:val="F2B48A4A"/>
    <w:lvl w:ilvl="0" w:tplc="5724974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7B967508"/>
    <w:multiLevelType w:val="multilevel"/>
    <w:tmpl w:val="68723BCA"/>
    <w:lvl w:ilvl="0">
      <w:start w:val="2"/>
      <w:numFmt w:val="decimal"/>
      <w:lvlText w:val="%1."/>
      <w:lvlJc w:val="left"/>
      <w:pPr>
        <w:ind w:left="720" w:hanging="360"/>
      </w:pPr>
      <w:rPr>
        <w:rFonts w:hint="default"/>
      </w:rPr>
    </w:lvl>
    <w:lvl w:ilvl="1">
      <w:start w:val="3"/>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89" w15:restartNumberingAfterBreak="0">
    <w:nsid w:val="7C6C036F"/>
    <w:multiLevelType w:val="hybridMultilevel"/>
    <w:tmpl w:val="3968B0A0"/>
    <w:lvl w:ilvl="0" w:tplc="A08A433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79448024">
    <w:abstractNumId w:val="63"/>
  </w:num>
  <w:num w:numId="2" w16cid:durableId="1396469034">
    <w:abstractNumId w:val="50"/>
  </w:num>
  <w:num w:numId="3" w16cid:durableId="1384258551">
    <w:abstractNumId w:val="42"/>
  </w:num>
  <w:num w:numId="4" w16cid:durableId="636254045">
    <w:abstractNumId w:val="88"/>
  </w:num>
  <w:num w:numId="5" w16cid:durableId="1288119376">
    <w:abstractNumId w:val="48"/>
  </w:num>
  <w:num w:numId="6" w16cid:durableId="975140384">
    <w:abstractNumId w:val="65"/>
  </w:num>
  <w:num w:numId="7" w16cid:durableId="1500193874">
    <w:abstractNumId w:val="37"/>
  </w:num>
  <w:num w:numId="8" w16cid:durableId="1122261018">
    <w:abstractNumId w:val="57"/>
  </w:num>
  <w:num w:numId="9" w16cid:durableId="1146363472">
    <w:abstractNumId w:val="79"/>
  </w:num>
  <w:num w:numId="10" w16cid:durableId="1530145191">
    <w:abstractNumId w:val="74"/>
  </w:num>
  <w:num w:numId="11" w16cid:durableId="1555967919">
    <w:abstractNumId w:val="5"/>
  </w:num>
  <w:num w:numId="12" w16cid:durableId="1016007600">
    <w:abstractNumId w:val="84"/>
  </w:num>
  <w:num w:numId="13" w16cid:durableId="546181176">
    <w:abstractNumId w:val="56"/>
  </w:num>
  <w:num w:numId="14" w16cid:durableId="499929084">
    <w:abstractNumId w:val="62"/>
  </w:num>
  <w:num w:numId="15" w16cid:durableId="210508722">
    <w:abstractNumId w:val="76"/>
  </w:num>
  <w:num w:numId="16" w16cid:durableId="1483740222">
    <w:abstractNumId w:val="34"/>
  </w:num>
  <w:num w:numId="17" w16cid:durableId="1133521722">
    <w:abstractNumId w:val="27"/>
  </w:num>
  <w:num w:numId="18" w16cid:durableId="1747413146">
    <w:abstractNumId w:val="85"/>
  </w:num>
  <w:num w:numId="19" w16cid:durableId="1087263078">
    <w:abstractNumId w:val="54"/>
  </w:num>
  <w:num w:numId="20" w16cid:durableId="322591544">
    <w:abstractNumId w:val="67"/>
  </w:num>
  <w:num w:numId="21" w16cid:durableId="1740667319">
    <w:abstractNumId w:val="33"/>
  </w:num>
  <w:num w:numId="22" w16cid:durableId="1607734594">
    <w:abstractNumId w:val="0"/>
  </w:num>
  <w:num w:numId="23" w16cid:durableId="676423776">
    <w:abstractNumId w:val="58"/>
  </w:num>
  <w:num w:numId="24" w16cid:durableId="502665042">
    <w:abstractNumId w:val="28"/>
  </w:num>
  <w:num w:numId="25" w16cid:durableId="114102651">
    <w:abstractNumId w:val="14"/>
  </w:num>
  <w:num w:numId="26" w16cid:durableId="2012486857">
    <w:abstractNumId w:val="31"/>
  </w:num>
  <w:num w:numId="27" w16cid:durableId="1902060436">
    <w:abstractNumId w:val="22"/>
  </w:num>
  <w:num w:numId="28" w16cid:durableId="2109689274">
    <w:abstractNumId w:val="75"/>
  </w:num>
  <w:num w:numId="29" w16cid:durableId="549342025">
    <w:abstractNumId w:val="52"/>
  </w:num>
  <w:num w:numId="30" w16cid:durableId="118183352">
    <w:abstractNumId w:val="55"/>
  </w:num>
  <w:num w:numId="31" w16cid:durableId="1490246705">
    <w:abstractNumId w:val="89"/>
  </w:num>
  <w:num w:numId="32" w16cid:durableId="113255831">
    <w:abstractNumId w:val="83"/>
  </w:num>
  <w:num w:numId="33" w16cid:durableId="2133746734">
    <w:abstractNumId w:val="21"/>
  </w:num>
  <w:num w:numId="34" w16cid:durableId="199171596">
    <w:abstractNumId w:val="19"/>
  </w:num>
  <w:num w:numId="35" w16cid:durableId="1741438490">
    <w:abstractNumId w:val="86"/>
  </w:num>
  <w:num w:numId="36" w16cid:durableId="1382289066">
    <w:abstractNumId w:val="69"/>
  </w:num>
  <w:num w:numId="37" w16cid:durableId="477766792">
    <w:abstractNumId w:val="11"/>
  </w:num>
  <w:num w:numId="38" w16cid:durableId="2107145892">
    <w:abstractNumId w:val="44"/>
  </w:num>
  <w:num w:numId="39" w16cid:durableId="199442247">
    <w:abstractNumId w:val="6"/>
  </w:num>
  <w:num w:numId="40" w16cid:durableId="160780870">
    <w:abstractNumId w:val="39"/>
  </w:num>
  <w:num w:numId="41" w16cid:durableId="363675607">
    <w:abstractNumId w:val="4"/>
  </w:num>
  <w:num w:numId="42" w16cid:durableId="932781371">
    <w:abstractNumId w:val="25"/>
  </w:num>
  <w:num w:numId="43" w16cid:durableId="1724521626">
    <w:abstractNumId w:val="18"/>
  </w:num>
  <w:num w:numId="44" w16cid:durableId="295531166">
    <w:abstractNumId w:val="24"/>
  </w:num>
  <w:num w:numId="45" w16cid:durableId="936407497">
    <w:abstractNumId w:val="46"/>
  </w:num>
  <w:num w:numId="46" w16cid:durableId="828061287">
    <w:abstractNumId w:val="29"/>
  </w:num>
  <w:num w:numId="47" w16cid:durableId="814378383">
    <w:abstractNumId w:val="61"/>
  </w:num>
  <w:num w:numId="48" w16cid:durableId="912736655">
    <w:abstractNumId w:val="38"/>
  </w:num>
  <w:num w:numId="49" w16cid:durableId="1561136716">
    <w:abstractNumId w:val="60"/>
  </w:num>
  <w:num w:numId="50" w16cid:durableId="535898129">
    <w:abstractNumId w:val="12"/>
  </w:num>
  <w:num w:numId="51" w16cid:durableId="1681009369">
    <w:abstractNumId w:val="78"/>
  </w:num>
  <w:num w:numId="52" w16cid:durableId="1560752547">
    <w:abstractNumId w:val="8"/>
  </w:num>
  <w:num w:numId="53" w16cid:durableId="486022737">
    <w:abstractNumId w:val="68"/>
  </w:num>
  <w:num w:numId="54" w16cid:durableId="1518733662">
    <w:abstractNumId w:val="66"/>
  </w:num>
  <w:num w:numId="55" w16cid:durableId="2098402750">
    <w:abstractNumId w:val="77"/>
  </w:num>
  <w:num w:numId="56" w16cid:durableId="1572809357">
    <w:abstractNumId w:val="10"/>
  </w:num>
  <w:num w:numId="57" w16cid:durableId="2070880548">
    <w:abstractNumId w:val="17"/>
  </w:num>
  <w:num w:numId="58" w16cid:durableId="204172510">
    <w:abstractNumId w:val="30"/>
  </w:num>
  <w:num w:numId="59" w16cid:durableId="698580366">
    <w:abstractNumId w:val="36"/>
  </w:num>
  <w:num w:numId="60" w16cid:durableId="2040351523">
    <w:abstractNumId w:val="20"/>
  </w:num>
  <w:num w:numId="61" w16cid:durableId="922177949">
    <w:abstractNumId w:val="45"/>
  </w:num>
  <w:num w:numId="62" w16cid:durableId="1162114527">
    <w:abstractNumId w:val="7"/>
  </w:num>
  <w:num w:numId="63" w16cid:durableId="1995178414">
    <w:abstractNumId w:val="72"/>
  </w:num>
  <w:num w:numId="64" w16cid:durableId="1150252124">
    <w:abstractNumId w:val="13"/>
  </w:num>
  <w:num w:numId="65" w16cid:durableId="259946959">
    <w:abstractNumId w:val="73"/>
  </w:num>
  <w:num w:numId="66" w16cid:durableId="1965306128">
    <w:abstractNumId w:val="35"/>
  </w:num>
  <w:num w:numId="67" w16cid:durableId="968321069">
    <w:abstractNumId w:val="53"/>
  </w:num>
  <w:num w:numId="68" w16cid:durableId="1776175158">
    <w:abstractNumId w:val="80"/>
  </w:num>
  <w:num w:numId="69" w16cid:durableId="1980841164">
    <w:abstractNumId w:val="49"/>
  </w:num>
  <w:num w:numId="70" w16cid:durableId="645083546">
    <w:abstractNumId w:val="59"/>
  </w:num>
  <w:num w:numId="71" w16cid:durableId="90858918">
    <w:abstractNumId w:val="51"/>
  </w:num>
  <w:num w:numId="72" w16cid:durableId="277033660">
    <w:abstractNumId w:val="9"/>
  </w:num>
  <w:num w:numId="73" w16cid:durableId="1007639078">
    <w:abstractNumId w:val="16"/>
  </w:num>
  <w:num w:numId="74" w16cid:durableId="1175657087">
    <w:abstractNumId w:val="47"/>
  </w:num>
  <w:num w:numId="75" w16cid:durableId="1012799245">
    <w:abstractNumId w:val="32"/>
  </w:num>
  <w:num w:numId="76" w16cid:durableId="1256985181">
    <w:abstractNumId w:val="82"/>
  </w:num>
  <w:num w:numId="77" w16cid:durableId="7411144">
    <w:abstractNumId w:val="23"/>
  </w:num>
  <w:num w:numId="78" w16cid:durableId="203299925">
    <w:abstractNumId w:val="40"/>
  </w:num>
  <w:num w:numId="79" w16cid:durableId="964850525">
    <w:abstractNumId w:val="43"/>
  </w:num>
  <w:num w:numId="80" w16cid:durableId="498036107">
    <w:abstractNumId w:val="2"/>
  </w:num>
  <w:num w:numId="81" w16cid:durableId="1205677915">
    <w:abstractNumId w:val="1"/>
  </w:num>
  <w:num w:numId="82" w16cid:durableId="1719275816">
    <w:abstractNumId w:val="70"/>
  </w:num>
  <w:num w:numId="83" w16cid:durableId="1434202537">
    <w:abstractNumId w:val="81"/>
  </w:num>
  <w:num w:numId="84" w16cid:durableId="682636355">
    <w:abstractNumId w:val="64"/>
  </w:num>
  <w:num w:numId="85" w16cid:durableId="631715540">
    <w:abstractNumId w:val="41"/>
  </w:num>
  <w:num w:numId="86" w16cid:durableId="1527600693">
    <w:abstractNumId w:val="15"/>
  </w:num>
  <w:num w:numId="87" w16cid:durableId="29038471">
    <w:abstractNumId w:val="87"/>
  </w:num>
  <w:num w:numId="88" w16cid:durableId="835073948">
    <w:abstractNumId w:val="26"/>
  </w:num>
  <w:num w:numId="89" w16cid:durableId="1723555101">
    <w:abstractNumId w:val="3"/>
  </w:num>
  <w:num w:numId="90" w16cid:durableId="131488433">
    <w:abstractNumId w:val="71"/>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3D0B"/>
    <w:rsid w:val="000031C0"/>
    <w:rsid w:val="00046AC1"/>
    <w:rsid w:val="00052437"/>
    <w:rsid w:val="000903F4"/>
    <w:rsid w:val="000C3E10"/>
    <w:rsid w:val="000D3F64"/>
    <w:rsid w:val="001855ED"/>
    <w:rsid w:val="00186284"/>
    <w:rsid w:val="001935F1"/>
    <w:rsid w:val="001A403E"/>
    <w:rsid w:val="001C6AB5"/>
    <w:rsid w:val="00205B53"/>
    <w:rsid w:val="002522AD"/>
    <w:rsid w:val="00272EE9"/>
    <w:rsid w:val="002A32B0"/>
    <w:rsid w:val="002D7563"/>
    <w:rsid w:val="00320E89"/>
    <w:rsid w:val="00324BB3"/>
    <w:rsid w:val="00336F6A"/>
    <w:rsid w:val="003829B9"/>
    <w:rsid w:val="003A14AB"/>
    <w:rsid w:val="003A2976"/>
    <w:rsid w:val="003A7724"/>
    <w:rsid w:val="003C3D0B"/>
    <w:rsid w:val="003C7526"/>
    <w:rsid w:val="003F2229"/>
    <w:rsid w:val="00422058"/>
    <w:rsid w:val="0043565E"/>
    <w:rsid w:val="00462789"/>
    <w:rsid w:val="004917C9"/>
    <w:rsid w:val="00494D96"/>
    <w:rsid w:val="0049503E"/>
    <w:rsid w:val="004D6414"/>
    <w:rsid w:val="004E1E98"/>
    <w:rsid w:val="004F4132"/>
    <w:rsid w:val="004F542F"/>
    <w:rsid w:val="00505507"/>
    <w:rsid w:val="0052499C"/>
    <w:rsid w:val="00535C28"/>
    <w:rsid w:val="00562D16"/>
    <w:rsid w:val="00564DC4"/>
    <w:rsid w:val="005711A3"/>
    <w:rsid w:val="00571F4A"/>
    <w:rsid w:val="005771A6"/>
    <w:rsid w:val="00581042"/>
    <w:rsid w:val="005B3B25"/>
    <w:rsid w:val="005B752B"/>
    <w:rsid w:val="005C4E77"/>
    <w:rsid w:val="005D6557"/>
    <w:rsid w:val="005F2481"/>
    <w:rsid w:val="0060434E"/>
    <w:rsid w:val="00615A7E"/>
    <w:rsid w:val="006160A7"/>
    <w:rsid w:val="00617DD3"/>
    <w:rsid w:val="0063594F"/>
    <w:rsid w:val="006461AB"/>
    <w:rsid w:val="006643C8"/>
    <w:rsid w:val="00665FF7"/>
    <w:rsid w:val="00683B4F"/>
    <w:rsid w:val="006B3B1C"/>
    <w:rsid w:val="006C20C7"/>
    <w:rsid w:val="006C27EC"/>
    <w:rsid w:val="006C31F7"/>
    <w:rsid w:val="006D314D"/>
    <w:rsid w:val="006D5EED"/>
    <w:rsid w:val="006F4D58"/>
    <w:rsid w:val="00700486"/>
    <w:rsid w:val="00737BAA"/>
    <w:rsid w:val="00742E44"/>
    <w:rsid w:val="007637C9"/>
    <w:rsid w:val="0078536F"/>
    <w:rsid w:val="00846967"/>
    <w:rsid w:val="0088269B"/>
    <w:rsid w:val="00890A5D"/>
    <w:rsid w:val="008A14DC"/>
    <w:rsid w:val="008B3CD5"/>
    <w:rsid w:val="008B5EC7"/>
    <w:rsid w:val="008B6AE1"/>
    <w:rsid w:val="008D251C"/>
    <w:rsid w:val="0093522C"/>
    <w:rsid w:val="00942ECC"/>
    <w:rsid w:val="009561DD"/>
    <w:rsid w:val="00957F24"/>
    <w:rsid w:val="0096225E"/>
    <w:rsid w:val="00964F91"/>
    <w:rsid w:val="0098457C"/>
    <w:rsid w:val="009953F5"/>
    <w:rsid w:val="009A5B2C"/>
    <w:rsid w:val="009B4119"/>
    <w:rsid w:val="00A00416"/>
    <w:rsid w:val="00AA7452"/>
    <w:rsid w:val="00AD7E4C"/>
    <w:rsid w:val="00AE1433"/>
    <w:rsid w:val="00AE5D64"/>
    <w:rsid w:val="00B37626"/>
    <w:rsid w:val="00B63AD9"/>
    <w:rsid w:val="00B73490"/>
    <w:rsid w:val="00B76398"/>
    <w:rsid w:val="00B8106C"/>
    <w:rsid w:val="00BD7294"/>
    <w:rsid w:val="00C27AB9"/>
    <w:rsid w:val="00C27B7F"/>
    <w:rsid w:val="00C6320B"/>
    <w:rsid w:val="00CB43D3"/>
    <w:rsid w:val="00CF5DB2"/>
    <w:rsid w:val="00D1419D"/>
    <w:rsid w:val="00D3171C"/>
    <w:rsid w:val="00D3503F"/>
    <w:rsid w:val="00D52DC8"/>
    <w:rsid w:val="00D715D6"/>
    <w:rsid w:val="00D76BC3"/>
    <w:rsid w:val="00DC51BD"/>
    <w:rsid w:val="00DD0AF2"/>
    <w:rsid w:val="00E008D9"/>
    <w:rsid w:val="00E05C8D"/>
    <w:rsid w:val="00E072A3"/>
    <w:rsid w:val="00E5387C"/>
    <w:rsid w:val="00E62C31"/>
    <w:rsid w:val="00E7401D"/>
    <w:rsid w:val="00E8231C"/>
    <w:rsid w:val="00F2448C"/>
    <w:rsid w:val="00F35095"/>
    <w:rsid w:val="00F554FF"/>
    <w:rsid w:val="00F617B1"/>
    <w:rsid w:val="00F74F62"/>
    <w:rsid w:val="00F8585A"/>
    <w:rsid w:val="00FA5A2E"/>
    <w:rsid w:val="00FB6476"/>
    <w:rsid w:val="00FF4C7D"/>
    <w:rsid w:val="00FF64C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1"/>
    <o:shapelayout v:ext="edit">
      <o:idmap v:ext="edit" data="2"/>
    </o:shapelayout>
  </w:shapeDefaults>
  <w:decimalSymbol w:val=","/>
  <w:listSeparator w:val=";"/>
  <w14:docId w14:val="34630212"/>
  <w15:chartTrackingRefBased/>
  <w15:docId w15:val="{24C99551-90B5-42E4-878D-89617C2F47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771A6"/>
    <w:pPr>
      <w:spacing w:after="200" w:line="276" w:lineRule="auto"/>
    </w:pPr>
    <w:rPr>
      <w:rFonts w:eastAsiaTheme="minorEastAsia"/>
      <w:kern w:val="0"/>
    </w:rPr>
  </w:style>
  <w:style w:type="paragraph" w:styleId="1">
    <w:name w:val="heading 1"/>
    <w:basedOn w:val="a"/>
    <w:next w:val="a"/>
    <w:link w:val="10"/>
    <w:uiPriority w:val="9"/>
    <w:qFormat/>
    <w:rsid w:val="003C3D0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2">
    <w:name w:val="heading 2"/>
    <w:basedOn w:val="a"/>
    <w:next w:val="a"/>
    <w:link w:val="20"/>
    <w:uiPriority w:val="9"/>
    <w:unhideWhenUsed/>
    <w:qFormat/>
    <w:rsid w:val="003C3D0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3">
    <w:name w:val="heading 3"/>
    <w:basedOn w:val="a"/>
    <w:next w:val="a"/>
    <w:link w:val="30"/>
    <w:uiPriority w:val="9"/>
    <w:semiHidden/>
    <w:unhideWhenUsed/>
    <w:qFormat/>
    <w:rsid w:val="003C3D0B"/>
    <w:pPr>
      <w:keepNext/>
      <w:keepLines/>
      <w:spacing w:before="160" w:after="80"/>
      <w:outlineLvl w:val="2"/>
    </w:pPr>
    <w:rPr>
      <w:rFonts w:eastAsiaTheme="majorEastAsia" w:cstheme="majorBidi"/>
      <w:color w:val="0F4761" w:themeColor="accent1" w:themeShade="BF"/>
      <w:sz w:val="28"/>
      <w:szCs w:val="28"/>
    </w:rPr>
  </w:style>
  <w:style w:type="paragraph" w:styleId="4">
    <w:name w:val="heading 4"/>
    <w:basedOn w:val="a"/>
    <w:next w:val="a"/>
    <w:link w:val="40"/>
    <w:uiPriority w:val="9"/>
    <w:semiHidden/>
    <w:unhideWhenUsed/>
    <w:qFormat/>
    <w:rsid w:val="003C3D0B"/>
    <w:pPr>
      <w:keepNext/>
      <w:keepLines/>
      <w:spacing w:before="80" w:after="40"/>
      <w:outlineLvl w:val="3"/>
    </w:pPr>
    <w:rPr>
      <w:rFonts w:eastAsiaTheme="majorEastAsia" w:cstheme="majorBidi"/>
      <w:i/>
      <w:iCs/>
      <w:color w:val="0F4761" w:themeColor="accent1" w:themeShade="BF"/>
    </w:rPr>
  </w:style>
  <w:style w:type="paragraph" w:styleId="5">
    <w:name w:val="heading 5"/>
    <w:basedOn w:val="a"/>
    <w:next w:val="a"/>
    <w:link w:val="50"/>
    <w:uiPriority w:val="9"/>
    <w:semiHidden/>
    <w:unhideWhenUsed/>
    <w:qFormat/>
    <w:rsid w:val="003C3D0B"/>
    <w:pPr>
      <w:keepNext/>
      <w:keepLines/>
      <w:spacing w:before="80" w:after="40"/>
      <w:outlineLvl w:val="4"/>
    </w:pPr>
    <w:rPr>
      <w:rFonts w:eastAsiaTheme="majorEastAsia" w:cstheme="majorBidi"/>
      <w:color w:val="0F4761" w:themeColor="accent1" w:themeShade="BF"/>
    </w:rPr>
  </w:style>
  <w:style w:type="paragraph" w:styleId="6">
    <w:name w:val="heading 6"/>
    <w:basedOn w:val="a"/>
    <w:next w:val="a"/>
    <w:link w:val="60"/>
    <w:uiPriority w:val="9"/>
    <w:semiHidden/>
    <w:unhideWhenUsed/>
    <w:qFormat/>
    <w:rsid w:val="003C3D0B"/>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3C3D0B"/>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3C3D0B"/>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3C3D0B"/>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C3D0B"/>
    <w:rPr>
      <w:rFonts w:asciiTheme="majorHAnsi" w:eastAsiaTheme="majorEastAsia" w:hAnsiTheme="majorHAnsi" w:cstheme="majorBidi"/>
      <w:color w:val="0F4761" w:themeColor="accent1" w:themeShade="BF"/>
      <w:sz w:val="40"/>
      <w:szCs w:val="40"/>
    </w:rPr>
  </w:style>
  <w:style w:type="character" w:customStyle="1" w:styleId="20">
    <w:name w:val="Заголовок 2 Знак"/>
    <w:basedOn w:val="a0"/>
    <w:link w:val="2"/>
    <w:uiPriority w:val="9"/>
    <w:rsid w:val="003C3D0B"/>
    <w:rPr>
      <w:rFonts w:asciiTheme="majorHAnsi" w:eastAsiaTheme="majorEastAsia" w:hAnsiTheme="majorHAnsi" w:cstheme="majorBidi"/>
      <w:color w:val="0F4761" w:themeColor="accent1" w:themeShade="BF"/>
      <w:sz w:val="32"/>
      <w:szCs w:val="32"/>
    </w:rPr>
  </w:style>
  <w:style w:type="character" w:customStyle="1" w:styleId="30">
    <w:name w:val="Заголовок 3 Знак"/>
    <w:basedOn w:val="a0"/>
    <w:link w:val="3"/>
    <w:uiPriority w:val="9"/>
    <w:semiHidden/>
    <w:rsid w:val="003C3D0B"/>
    <w:rPr>
      <w:rFonts w:eastAsiaTheme="majorEastAsia" w:cstheme="majorBidi"/>
      <w:color w:val="0F4761" w:themeColor="accent1" w:themeShade="BF"/>
      <w:sz w:val="28"/>
      <w:szCs w:val="28"/>
    </w:rPr>
  </w:style>
  <w:style w:type="character" w:customStyle="1" w:styleId="40">
    <w:name w:val="Заголовок 4 Знак"/>
    <w:basedOn w:val="a0"/>
    <w:link w:val="4"/>
    <w:uiPriority w:val="9"/>
    <w:semiHidden/>
    <w:rsid w:val="003C3D0B"/>
    <w:rPr>
      <w:rFonts w:eastAsiaTheme="majorEastAsia" w:cstheme="majorBidi"/>
      <w:i/>
      <w:iCs/>
      <w:color w:val="0F4761" w:themeColor="accent1" w:themeShade="BF"/>
    </w:rPr>
  </w:style>
  <w:style w:type="character" w:customStyle="1" w:styleId="50">
    <w:name w:val="Заголовок 5 Знак"/>
    <w:basedOn w:val="a0"/>
    <w:link w:val="5"/>
    <w:uiPriority w:val="9"/>
    <w:semiHidden/>
    <w:rsid w:val="003C3D0B"/>
    <w:rPr>
      <w:rFonts w:eastAsiaTheme="majorEastAsia" w:cstheme="majorBidi"/>
      <w:color w:val="0F4761" w:themeColor="accent1" w:themeShade="BF"/>
    </w:rPr>
  </w:style>
  <w:style w:type="character" w:customStyle="1" w:styleId="60">
    <w:name w:val="Заголовок 6 Знак"/>
    <w:basedOn w:val="a0"/>
    <w:link w:val="6"/>
    <w:uiPriority w:val="9"/>
    <w:semiHidden/>
    <w:rsid w:val="003C3D0B"/>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3C3D0B"/>
    <w:rPr>
      <w:rFonts w:eastAsiaTheme="majorEastAsia" w:cstheme="majorBidi"/>
      <w:color w:val="595959" w:themeColor="text1" w:themeTint="A6"/>
    </w:rPr>
  </w:style>
  <w:style w:type="character" w:customStyle="1" w:styleId="80">
    <w:name w:val="Заголовок 8 Знак"/>
    <w:basedOn w:val="a0"/>
    <w:link w:val="8"/>
    <w:uiPriority w:val="9"/>
    <w:semiHidden/>
    <w:rsid w:val="003C3D0B"/>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3C3D0B"/>
    <w:rPr>
      <w:rFonts w:eastAsiaTheme="majorEastAsia" w:cstheme="majorBidi"/>
      <w:color w:val="272727" w:themeColor="text1" w:themeTint="D8"/>
    </w:rPr>
  </w:style>
  <w:style w:type="paragraph" w:styleId="a3">
    <w:name w:val="Title"/>
    <w:basedOn w:val="a"/>
    <w:next w:val="a"/>
    <w:link w:val="a4"/>
    <w:uiPriority w:val="10"/>
    <w:qFormat/>
    <w:rsid w:val="003C3D0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Заголовок Знак"/>
    <w:basedOn w:val="a0"/>
    <w:link w:val="a3"/>
    <w:uiPriority w:val="10"/>
    <w:rsid w:val="003C3D0B"/>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3C3D0B"/>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3C3D0B"/>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3C3D0B"/>
    <w:pPr>
      <w:spacing w:before="160"/>
      <w:jc w:val="center"/>
    </w:pPr>
    <w:rPr>
      <w:i/>
      <w:iCs/>
      <w:color w:val="404040" w:themeColor="text1" w:themeTint="BF"/>
    </w:rPr>
  </w:style>
  <w:style w:type="character" w:customStyle="1" w:styleId="22">
    <w:name w:val="Цитата 2 Знак"/>
    <w:basedOn w:val="a0"/>
    <w:link w:val="21"/>
    <w:uiPriority w:val="29"/>
    <w:rsid w:val="003C3D0B"/>
    <w:rPr>
      <w:i/>
      <w:iCs/>
      <w:color w:val="404040" w:themeColor="text1" w:themeTint="BF"/>
    </w:rPr>
  </w:style>
  <w:style w:type="paragraph" w:styleId="a7">
    <w:name w:val="List Paragraph"/>
    <w:basedOn w:val="a"/>
    <w:uiPriority w:val="34"/>
    <w:qFormat/>
    <w:rsid w:val="003C3D0B"/>
    <w:pPr>
      <w:ind w:left="720"/>
      <w:contextualSpacing/>
    </w:pPr>
  </w:style>
  <w:style w:type="character" w:styleId="a8">
    <w:name w:val="Intense Emphasis"/>
    <w:basedOn w:val="a0"/>
    <w:uiPriority w:val="21"/>
    <w:qFormat/>
    <w:rsid w:val="003C3D0B"/>
    <w:rPr>
      <w:i/>
      <w:iCs/>
      <w:color w:val="0F4761" w:themeColor="accent1" w:themeShade="BF"/>
    </w:rPr>
  </w:style>
  <w:style w:type="paragraph" w:styleId="a9">
    <w:name w:val="Intense Quote"/>
    <w:basedOn w:val="a"/>
    <w:next w:val="a"/>
    <w:link w:val="aa"/>
    <w:uiPriority w:val="30"/>
    <w:qFormat/>
    <w:rsid w:val="003C3D0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a">
    <w:name w:val="Выделенная цитата Знак"/>
    <w:basedOn w:val="a0"/>
    <w:link w:val="a9"/>
    <w:uiPriority w:val="30"/>
    <w:rsid w:val="003C3D0B"/>
    <w:rPr>
      <w:i/>
      <w:iCs/>
      <w:color w:val="0F4761" w:themeColor="accent1" w:themeShade="BF"/>
    </w:rPr>
  </w:style>
  <w:style w:type="character" w:styleId="ab">
    <w:name w:val="Intense Reference"/>
    <w:basedOn w:val="a0"/>
    <w:uiPriority w:val="32"/>
    <w:qFormat/>
    <w:rsid w:val="003C3D0B"/>
    <w:rPr>
      <w:b/>
      <w:bCs/>
      <w:smallCaps/>
      <w:color w:val="0F4761" w:themeColor="accent1" w:themeShade="BF"/>
      <w:spacing w:val="5"/>
    </w:rPr>
  </w:style>
  <w:style w:type="paragraph" w:customStyle="1" w:styleId="TimurKazhenov">
    <w:name w:val="Timur.Kazhenov"/>
    <w:basedOn w:val="a"/>
    <w:qFormat/>
    <w:rsid w:val="005771A6"/>
    <w:pPr>
      <w:spacing w:after="0" w:line="240" w:lineRule="auto"/>
    </w:pPr>
    <w:rPr>
      <w:rFonts w:ascii="Times New Roman" w:hAnsi="Times New Roman"/>
      <w:sz w:val="24"/>
    </w:rPr>
  </w:style>
  <w:style w:type="paragraph" w:styleId="ac">
    <w:name w:val="header"/>
    <w:basedOn w:val="a"/>
    <w:link w:val="ad"/>
    <w:uiPriority w:val="99"/>
    <w:unhideWhenUsed/>
    <w:rsid w:val="005771A6"/>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5771A6"/>
    <w:rPr>
      <w:rFonts w:eastAsiaTheme="minorEastAsia"/>
      <w:kern w:val="0"/>
    </w:rPr>
  </w:style>
  <w:style w:type="paragraph" w:styleId="ae">
    <w:name w:val="footer"/>
    <w:basedOn w:val="a"/>
    <w:link w:val="af"/>
    <w:uiPriority w:val="99"/>
    <w:unhideWhenUsed/>
    <w:rsid w:val="005771A6"/>
    <w:pPr>
      <w:tabs>
        <w:tab w:val="center" w:pos="4677"/>
        <w:tab w:val="right" w:pos="9355"/>
      </w:tabs>
      <w:spacing w:after="0" w:line="240" w:lineRule="auto"/>
    </w:pPr>
  </w:style>
  <w:style w:type="character" w:customStyle="1" w:styleId="af">
    <w:name w:val="Нижний колонтитул Знак"/>
    <w:basedOn w:val="a0"/>
    <w:link w:val="ae"/>
    <w:uiPriority w:val="99"/>
    <w:rsid w:val="005771A6"/>
    <w:rPr>
      <w:rFonts w:eastAsiaTheme="minorEastAsia"/>
      <w:kern w:val="0"/>
    </w:rPr>
  </w:style>
  <w:style w:type="table" w:customStyle="1" w:styleId="15">
    <w:name w:val="Сетка таблицы15"/>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0">
    <w:name w:val="Table Grid"/>
    <w:basedOn w:val="a1"/>
    <w:uiPriority w:val="39"/>
    <w:rsid w:val="005771A6"/>
    <w:pPr>
      <w:spacing w:after="0" w:line="240" w:lineRule="auto"/>
    </w:pPr>
    <w:rPr>
      <w:rFonts w:eastAsiaTheme="minorEastAsia"/>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етка таблицы1"/>
    <w:basedOn w:val="a1"/>
    <w:next w:val="af0"/>
    <w:uiPriority w:val="59"/>
    <w:rsid w:val="005771A6"/>
    <w:pPr>
      <w:spacing w:after="0" w:line="240" w:lineRule="auto"/>
    </w:pPr>
    <w:rPr>
      <w:rFonts w:ascii="Times New Roman" w:eastAsia="Times New Roman" w:hAnsi="Times New Roman" w:cs="Times New Roman"/>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TOC Heading"/>
    <w:basedOn w:val="1"/>
    <w:next w:val="a"/>
    <w:uiPriority w:val="39"/>
    <w:unhideWhenUsed/>
    <w:qFormat/>
    <w:rsid w:val="005771A6"/>
    <w:pPr>
      <w:spacing w:before="480" w:after="0"/>
      <w:outlineLvl w:val="9"/>
    </w:pPr>
    <w:rPr>
      <w:b/>
      <w:bCs/>
      <w:sz w:val="28"/>
      <w:szCs w:val="28"/>
    </w:rPr>
  </w:style>
  <w:style w:type="paragraph" w:styleId="23">
    <w:name w:val="toc 2"/>
    <w:basedOn w:val="a"/>
    <w:next w:val="a"/>
    <w:autoRedefine/>
    <w:uiPriority w:val="39"/>
    <w:unhideWhenUsed/>
    <w:rsid w:val="005771A6"/>
    <w:pPr>
      <w:tabs>
        <w:tab w:val="right" w:leader="dot" w:pos="9345"/>
      </w:tabs>
      <w:spacing w:after="0"/>
      <w:ind w:left="220"/>
    </w:pPr>
    <w:rPr>
      <w:rFonts w:cs="Times New Roman"/>
      <w:lang w:eastAsia="ru-RU"/>
    </w:rPr>
  </w:style>
  <w:style w:type="paragraph" w:styleId="12">
    <w:name w:val="toc 1"/>
    <w:basedOn w:val="a"/>
    <w:next w:val="a"/>
    <w:autoRedefine/>
    <w:uiPriority w:val="39"/>
    <w:unhideWhenUsed/>
    <w:rsid w:val="005771A6"/>
    <w:pPr>
      <w:tabs>
        <w:tab w:val="left" w:pos="440"/>
        <w:tab w:val="right" w:leader="dot" w:pos="9345"/>
      </w:tabs>
      <w:spacing w:after="0"/>
    </w:pPr>
    <w:rPr>
      <w:rFonts w:ascii="Times New Roman" w:eastAsia="MS Mincho" w:hAnsi="Times New Roman" w:cs="Times New Roman"/>
      <w:b/>
      <w:bCs/>
      <w:noProof/>
      <w:sz w:val="24"/>
      <w:szCs w:val="24"/>
      <w:lang w:eastAsia="ru-RU"/>
    </w:rPr>
  </w:style>
  <w:style w:type="paragraph" w:styleId="31">
    <w:name w:val="toc 3"/>
    <w:basedOn w:val="a"/>
    <w:next w:val="a"/>
    <w:autoRedefine/>
    <w:uiPriority w:val="39"/>
    <w:unhideWhenUsed/>
    <w:rsid w:val="005771A6"/>
    <w:pPr>
      <w:tabs>
        <w:tab w:val="right" w:leader="dot" w:pos="9345"/>
      </w:tabs>
      <w:spacing w:after="0"/>
      <w:ind w:left="440"/>
    </w:pPr>
    <w:rPr>
      <w:rFonts w:cs="Times New Roman"/>
      <w:lang w:eastAsia="ru-RU"/>
    </w:rPr>
  </w:style>
  <w:style w:type="paragraph" w:styleId="af2">
    <w:name w:val="Balloon Text"/>
    <w:basedOn w:val="a"/>
    <w:link w:val="af3"/>
    <w:uiPriority w:val="99"/>
    <w:semiHidden/>
    <w:unhideWhenUsed/>
    <w:rsid w:val="005771A6"/>
    <w:pPr>
      <w:spacing w:after="0" w:line="240" w:lineRule="auto"/>
    </w:pPr>
    <w:rPr>
      <w:rFonts w:ascii="Segoe UI" w:hAnsi="Segoe UI" w:cs="Segoe UI"/>
      <w:sz w:val="18"/>
      <w:szCs w:val="18"/>
    </w:rPr>
  </w:style>
  <w:style w:type="character" w:customStyle="1" w:styleId="af3">
    <w:name w:val="Текст выноски Знак"/>
    <w:basedOn w:val="a0"/>
    <w:link w:val="af2"/>
    <w:uiPriority w:val="99"/>
    <w:semiHidden/>
    <w:rsid w:val="005771A6"/>
    <w:rPr>
      <w:rFonts w:ascii="Segoe UI" w:eastAsiaTheme="minorEastAsia" w:hAnsi="Segoe UI" w:cs="Segoe UI"/>
      <w:kern w:val="0"/>
      <w:sz w:val="18"/>
      <w:szCs w:val="18"/>
    </w:rPr>
  </w:style>
  <w:style w:type="character" w:styleId="af4">
    <w:name w:val="Hyperlink"/>
    <w:basedOn w:val="a0"/>
    <w:uiPriority w:val="99"/>
    <w:unhideWhenUsed/>
    <w:rsid w:val="005771A6"/>
    <w:rPr>
      <w:color w:val="467886" w:themeColor="hyperlink"/>
      <w:u w:val="single"/>
    </w:rPr>
  </w:style>
  <w:style w:type="paragraph" w:styleId="af5">
    <w:name w:val="caption"/>
    <w:basedOn w:val="a"/>
    <w:next w:val="a"/>
    <w:uiPriority w:val="35"/>
    <w:unhideWhenUsed/>
    <w:qFormat/>
    <w:rsid w:val="005771A6"/>
    <w:pPr>
      <w:spacing w:line="240" w:lineRule="auto"/>
    </w:pPr>
    <w:rPr>
      <w:b/>
      <w:bCs/>
      <w:color w:val="156082" w:themeColor="accent1"/>
      <w:sz w:val="18"/>
      <w:szCs w:val="18"/>
    </w:rPr>
  </w:style>
  <w:style w:type="paragraph" w:styleId="41">
    <w:name w:val="toc 4"/>
    <w:basedOn w:val="a"/>
    <w:next w:val="a"/>
    <w:autoRedefine/>
    <w:uiPriority w:val="39"/>
    <w:unhideWhenUsed/>
    <w:rsid w:val="005771A6"/>
    <w:pPr>
      <w:spacing w:after="100"/>
      <w:ind w:left="660"/>
    </w:pPr>
  </w:style>
  <w:style w:type="character" w:styleId="af6">
    <w:name w:val="annotation reference"/>
    <w:basedOn w:val="a0"/>
    <w:uiPriority w:val="99"/>
    <w:semiHidden/>
    <w:unhideWhenUsed/>
    <w:rsid w:val="005771A6"/>
    <w:rPr>
      <w:sz w:val="16"/>
      <w:szCs w:val="16"/>
    </w:rPr>
  </w:style>
  <w:style w:type="paragraph" w:styleId="af7">
    <w:name w:val="annotation text"/>
    <w:basedOn w:val="a"/>
    <w:link w:val="af8"/>
    <w:uiPriority w:val="99"/>
    <w:semiHidden/>
    <w:unhideWhenUsed/>
    <w:rsid w:val="005771A6"/>
    <w:pPr>
      <w:spacing w:line="240" w:lineRule="auto"/>
    </w:pPr>
    <w:rPr>
      <w:sz w:val="20"/>
      <w:szCs w:val="20"/>
    </w:rPr>
  </w:style>
  <w:style w:type="character" w:customStyle="1" w:styleId="af8">
    <w:name w:val="Текст примечания Знак"/>
    <w:basedOn w:val="a0"/>
    <w:link w:val="af7"/>
    <w:uiPriority w:val="99"/>
    <w:semiHidden/>
    <w:rsid w:val="005771A6"/>
    <w:rPr>
      <w:rFonts w:eastAsiaTheme="minorEastAsia"/>
      <w:kern w:val="0"/>
      <w:sz w:val="20"/>
      <w:szCs w:val="20"/>
    </w:rPr>
  </w:style>
  <w:style w:type="paragraph" w:styleId="af9">
    <w:name w:val="annotation subject"/>
    <w:basedOn w:val="af7"/>
    <w:next w:val="af7"/>
    <w:link w:val="afa"/>
    <w:uiPriority w:val="99"/>
    <w:semiHidden/>
    <w:unhideWhenUsed/>
    <w:rsid w:val="005771A6"/>
    <w:rPr>
      <w:b/>
      <w:bCs/>
    </w:rPr>
  </w:style>
  <w:style w:type="character" w:customStyle="1" w:styleId="afa">
    <w:name w:val="Тема примечания Знак"/>
    <w:basedOn w:val="af8"/>
    <w:link w:val="af9"/>
    <w:uiPriority w:val="99"/>
    <w:semiHidden/>
    <w:rsid w:val="005771A6"/>
    <w:rPr>
      <w:rFonts w:eastAsiaTheme="minorEastAsia"/>
      <w:b/>
      <w:bCs/>
      <w:kern w:val="0"/>
      <w:sz w:val="20"/>
      <w:szCs w:val="20"/>
    </w:rPr>
  </w:style>
  <w:style w:type="paragraph" w:styleId="afb">
    <w:name w:val="table of figures"/>
    <w:basedOn w:val="a"/>
    <w:next w:val="a"/>
    <w:uiPriority w:val="99"/>
    <w:unhideWhenUsed/>
    <w:rsid w:val="005771A6"/>
    <w:pPr>
      <w:spacing w:after="0"/>
    </w:pPr>
  </w:style>
  <w:style w:type="table" w:customStyle="1" w:styleId="24">
    <w:name w:val="Сетка таблицы2"/>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c">
    <w:name w:val="footnote text"/>
    <w:basedOn w:val="a"/>
    <w:link w:val="afd"/>
    <w:rsid w:val="005771A6"/>
    <w:pPr>
      <w:spacing w:after="0" w:line="240" w:lineRule="auto"/>
    </w:pPr>
    <w:rPr>
      <w:rFonts w:ascii="Times New Roman" w:eastAsia="Times New Roman" w:hAnsi="Times New Roman" w:cs="Times New Roman"/>
      <w:sz w:val="20"/>
      <w:szCs w:val="20"/>
      <w:lang w:eastAsia="ru-RU"/>
    </w:rPr>
  </w:style>
  <w:style w:type="character" w:customStyle="1" w:styleId="afd">
    <w:name w:val="Текст сноски Знак"/>
    <w:basedOn w:val="a0"/>
    <w:link w:val="afc"/>
    <w:rsid w:val="005771A6"/>
    <w:rPr>
      <w:rFonts w:ascii="Times New Roman" w:eastAsia="Times New Roman" w:hAnsi="Times New Roman" w:cs="Times New Roman"/>
      <w:kern w:val="0"/>
      <w:sz w:val="20"/>
      <w:szCs w:val="20"/>
      <w:lang w:eastAsia="ru-RU"/>
    </w:rPr>
  </w:style>
  <w:style w:type="character" w:styleId="afe">
    <w:name w:val="footnote reference"/>
    <w:rsid w:val="005771A6"/>
    <w:rPr>
      <w:vertAlign w:val="superscript"/>
    </w:rPr>
  </w:style>
  <w:style w:type="paragraph" w:styleId="51">
    <w:name w:val="toc 5"/>
    <w:basedOn w:val="a"/>
    <w:next w:val="a"/>
    <w:autoRedefine/>
    <w:uiPriority w:val="39"/>
    <w:unhideWhenUsed/>
    <w:rsid w:val="005771A6"/>
    <w:pPr>
      <w:spacing w:after="100"/>
      <w:ind w:left="880"/>
    </w:pPr>
  </w:style>
  <w:style w:type="character" w:styleId="aff">
    <w:name w:val="FollowedHyperlink"/>
    <w:basedOn w:val="a0"/>
    <w:uiPriority w:val="99"/>
    <w:semiHidden/>
    <w:unhideWhenUsed/>
    <w:rsid w:val="005771A6"/>
    <w:rPr>
      <w:color w:val="96607D" w:themeColor="followedHyperlink"/>
      <w:u w:val="single"/>
    </w:rPr>
  </w:style>
  <w:style w:type="character" w:styleId="aff0">
    <w:name w:val="Placeholder Text"/>
    <w:basedOn w:val="a0"/>
    <w:uiPriority w:val="99"/>
    <w:semiHidden/>
    <w:rsid w:val="005771A6"/>
    <w:rPr>
      <w:color w:val="808080"/>
    </w:rPr>
  </w:style>
  <w:style w:type="table" w:customStyle="1" w:styleId="91">
    <w:name w:val="Сетка таблицы9"/>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61">
    <w:name w:val="toc 6"/>
    <w:basedOn w:val="a"/>
    <w:next w:val="a"/>
    <w:autoRedefine/>
    <w:uiPriority w:val="39"/>
    <w:unhideWhenUsed/>
    <w:rsid w:val="005771A6"/>
    <w:pPr>
      <w:spacing w:after="100"/>
      <w:ind w:left="1100"/>
    </w:pPr>
    <w:rPr>
      <w:lang w:eastAsia="ru-RU"/>
    </w:rPr>
  </w:style>
  <w:style w:type="paragraph" w:styleId="71">
    <w:name w:val="toc 7"/>
    <w:basedOn w:val="a"/>
    <w:next w:val="a"/>
    <w:autoRedefine/>
    <w:uiPriority w:val="39"/>
    <w:unhideWhenUsed/>
    <w:rsid w:val="005771A6"/>
    <w:pPr>
      <w:spacing w:after="100"/>
      <w:ind w:left="1320"/>
    </w:pPr>
    <w:rPr>
      <w:lang w:eastAsia="ru-RU"/>
    </w:rPr>
  </w:style>
  <w:style w:type="paragraph" w:styleId="81">
    <w:name w:val="toc 8"/>
    <w:basedOn w:val="a"/>
    <w:next w:val="a"/>
    <w:autoRedefine/>
    <w:uiPriority w:val="39"/>
    <w:unhideWhenUsed/>
    <w:rsid w:val="005771A6"/>
    <w:pPr>
      <w:spacing w:after="100"/>
      <w:ind w:left="1540"/>
    </w:pPr>
    <w:rPr>
      <w:lang w:eastAsia="ru-RU"/>
    </w:rPr>
  </w:style>
  <w:style w:type="paragraph" w:styleId="92">
    <w:name w:val="toc 9"/>
    <w:basedOn w:val="a"/>
    <w:next w:val="a"/>
    <w:autoRedefine/>
    <w:uiPriority w:val="39"/>
    <w:unhideWhenUsed/>
    <w:rsid w:val="005771A6"/>
    <w:pPr>
      <w:spacing w:after="100"/>
      <w:ind w:left="1760"/>
    </w:pPr>
    <w:rPr>
      <w:lang w:eastAsia="ru-RU"/>
    </w:rPr>
  </w:style>
  <w:style w:type="table" w:customStyle="1" w:styleId="45">
    <w:name w:val="Сетка таблицы45"/>
    <w:basedOn w:val="a1"/>
    <w:next w:val="af0"/>
    <w:uiPriority w:val="99"/>
    <w:rsid w:val="005771A6"/>
    <w:pPr>
      <w:spacing w:after="0" w:line="240" w:lineRule="auto"/>
    </w:pPr>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a1"/>
    <w:next w:val="af0"/>
    <w:rsid w:val="005771A6"/>
    <w:pPr>
      <w:spacing w:after="0" w:line="240" w:lineRule="auto"/>
    </w:pPr>
    <w:rPr>
      <w:rFonts w:eastAsiaTheme="minorEastAsia"/>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Сетка таблицы17"/>
    <w:basedOn w:val="a1"/>
    <w:next w:val="af0"/>
    <w:rsid w:val="005771A6"/>
    <w:pPr>
      <w:spacing w:after="0" w:line="240" w:lineRule="auto"/>
    </w:pPr>
    <w:rPr>
      <w:rFonts w:eastAsiaTheme="minorEastAsia"/>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endnote text"/>
    <w:basedOn w:val="a"/>
    <w:link w:val="aff2"/>
    <w:uiPriority w:val="99"/>
    <w:semiHidden/>
    <w:unhideWhenUsed/>
    <w:rsid w:val="005771A6"/>
    <w:pPr>
      <w:spacing w:after="0" w:line="240" w:lineRule="auto"/>
    </w:pPr>
    <w:rPr>
      <w:sz w:val="20"/>
      <w:szCs w:val="20"/>
    </w:rPr>
  </w:style>
  <w:style w:type="character" w:customStyle="1" w:styleId="aff2">
    <w:name w:val="Текст концевой сноски Знак"/>
    <w:basedOn w:val="a0"/>
    <w:link w:val="aff1"/>
    <w:uiPriority w:val="99"/>
    <w:semiHidden/>
    <w:rsid w:val="005771A6"/>
    <w:rPr>
      <w:rFonts w:eastAsiaTheme="minorEastAsia"/>
      <w:kern w:val="0"/>
      <w:sz w:val="20"/>
      <w:szCs w:val="20"/>
    </w:rPr>
  </w:style>
  <w:style w:type="character" w:styleId="aff3">
    <w:name w:val="endnote reference"/>
    <w:basedOn w:val="a0"/>
    <w:uiPriority w:val="99"/>
    <w:semiHidden/>
    <w:unhideWhenUsed/>
    <w:rsid w:val="005771A6"/>
    <w:rPr>
      <w:vertAlign w:val="superscript"/>
    </w:rPr>
  </w:style>
  <w:style w:type="table" w:customStyle="1" w:styleId="220">
    <w:name w:val="Сетка таблицы22"/>
    <w:basedOn w:val="a1"/>
    <w:next w:val="af0"/>
    <w:uiPriority w:val="59"/>
    <w:rsid w:val="005771A6"/>
    <w:pPr>
      <w:spacing w:before="120" w:after="0" w:line="240" w:lineRule="auto"/>
      <w:ind w:firstLine="720"/>
      <w:jc w:val="both"/>
    </w:pPr>
    <w:rPr>
      <w:rFonts w:ascii="Times New Roman" w:eastAsia="Times New Roman" w:hAnsi="Times New Roman" w:cs="Times New Roman"/>
      <w:kern w:val="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3">
    <w:name w:val="Нет списка1"/>
    <w:next w:val="a2"/>
    <w:uiPriority w:val="99"/>
    <w:semiHidden/>
    <w:unhideWhenUsed/>
    <w:rsid w:val="005771A6"/>
  </w:style>
  <w:style w:type="table" w:customStyle="1" w:styleId="151">
    <w:name w:val="Сетка таблицы151"/>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
    <w:basedOn w:val="a1"/>
    <w:next w:val="af0"/>
    <w:uiPriority w:val="59"/>
    <w:rsid w:val="005771A6"/>
    <w:pPr>
      <w:spacing w:after="0" w:line="240" w:lineRule="auto"/>
    </w:pPr>
    <w:rPr>
      <w:rFonts w:eastAsiaTheme="minorEastAsia"/>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1"/>
    <w:next w:val="af0"/>
    <w:uiPriority w:val="59"/>
    <w:rsid w:val="005771A6"/>
    <w:pPr>
      <w:spacing w:after="0" w:line="240" w:lineRule="auto"/>
    </w:pPr>
    <w:rPr>
      <w:rFonts w:ascii="Times New Roman" w:eastAsia="Times New Roman" w:hAnsi="Times New Roman" w:cs="Times New Roman"/>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1"/>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1"/>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1"/>
    <w:basedOn w:val="a1"/>
    <w:next w:val="af0"/>
    <w:uiPriority w:val="99"/>
    <w:rsid w:val="005771A6"/>
    <w:pPr>
      <w:spacing w:after="0" w:line="240" w:lineRule="auto"/>
    </w:pPr>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1"/>
    <w:next w:val="af0"/>
    <w:rsid w:val="005771A6"/>
    <w:pPr>
      <w:spacing w:after="0" w:line="240" w:lineRule="auto"/>
    </w:pPr>
    <w:rPr>
      <w:rFonts w:eastAsiaTheme="minorEastAsia"/>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1"/>
    <w:next w:val="af0"/>
    <w:rsid w:val="005771A6"/>
    <w:pPr>
      <w:spacing w:after="0" w:line="240" w:lineRule="auto"/>
    </w:pPr>
    <w:rPr>
      <w:rFonts w:eastAsiaTheme="minorEastAsia"/>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Сетка таблицы452"/>
    <w:basedOn w:val="a1"/>
    <w:next w:val="af0"/>
    <w:uiPriority w:val="99"/>
    <w:rsid w:val="005771A6"/>
    <w:pPr>
      <w:spacing w:after="0" w:line="240" w:lineRule="auto"/>
    </w:pPr>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Сетка таблицы162"/>
    <w:basedOn w:val="a1"/>
    <w:next w:val="af0"/>
    <w:rsid w:val="005771A6"/>
    <w:pPr>
      <w:spacing w:after="0" w:line="240" w:lineRule="auto"/>
    </w:pPr>
    <w:rPr>
      <w:rFonts w:eastAsiaTheme="minorEastAsia"/>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1"/>
    <w:next w:val="af0"/>
    <w:rsid w:val="005771A6"/>
    <w:pPr>
      <w:spacing w:after="0" w:line="240" w:lineRule="auto"/>
    </w:pPr>
    <w:rPr>
      <w:rFonts w:eastAsiaTheme="minorEastAsia"/>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Сетка таблицы154"/>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етка таблицы155"/>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Сетка таблицы156"/>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2"/>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Знак Знак Знак1 Знак Знак Знак Знак Знак Знак Знак"/>
    <w:basedOn w:val="a"/>
    <w:autoRedefine/>
    <w:rsid w:val="005771A6"/>
    <w:pPr>
      <w:spacing w:line="240" w:lineRule="exact"/>
    </w:pPr>
    <w:rPr>
      <w:rFonts w:ascii="Times New Roman" w:eastAsia="SimSun" w:hAnsi="Times New Roman" w:cs="Times New Roman"/>
      <w:b/>
      <w:bCs/>
      <w:sz w:val="28"/>
      <w:szCs w:val="28"/>
      <w:lang w:val="en-US"/>
    </w:rPr>
  </w:style>
  <w:style w:type="paragraph" w:customStyle="1" w:styleId="Default">
    <w:name w:val="Default"/>
    <w:rsid w:val="005771A6"/>
    <w:pPr>
      <w:autoSpaceDE w:val="0"/>
      <w:autoSpaceDN w:val="0"/>
      <w:adjustRightInd w:val="0"/>
      <w:spacing w:after="0" w:line="240" w:lineRule="auto"/>
    </w:pPr>
    <w:rPr>
      <w:rFonts w:ascii="Times New Roman" w:eastAsiaTheme="minorEastAsia" w:hAnsi="Times New Roman" w:cs="Times New Roman"/>
      <w:color w:val="000000"/>
      <w:kern w:val="0"/>
      <w:sz w:val="24"/>
      <w:szCs w:val="24"/>
    </w:rPr>
  </w:style>
  <w:style w:type="table" w:customStyle="1" w:styleId="42">
    <w:name w:val="Сетка таблицы4"/>
    <w:basedOn w:val="a1"/>
    <w:next w:val="af0"/>
    <w:uiPriority w:val="59"/>
    <w:rsid w:val="005771A6"/>
    <w:pPr>
      <w:spacing w:after="0" w:line="240" w:lineRule="auto"/>
    </w:pPr>
    <w:rPr>
      <w:rFonts w:ascii="Times New Roman" w:eastAsia="Times New Roman" w:hAnsi="Times New Roman" w:cs="Times New Roman"/>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4">
    <w:name w:val="Unresolved Mention"/>
    <w:basedOn w:val="a0"/>
    <w:uiPriority w:val="99"/>
    <w:semiHidden/>
    <w:unhideWhenUsed/>
    <w:rsid w:val="005771A6"/>
    <w:rPr>
      <w:color w:val="605E5C"/>
      <w:shd w:val="clear" w:color="auto" w:fill="E1DFDD"/>
    </w:rPr>
  </w:style>
  <w:style w:type="numbering" w:customStyle="1" w:styleId="25">
    <w:name w:val="Нет списка2"/>
    <w:next w:val="a2"/>
    <w:uiPriority w:val="99"/>
    <w:semiHidden/>
    <w:unhideWhenUsed/>
    <w:rsid w:val="005771A6"/>
  </w:style>
  <w:style w:type="table" w:customStyle="1" w:styleId="52">
    <w:name w:val="Сетка таблицы5"/>
    <w:basedOn w:val="a1"/>
    <w:next w:val="af0"/>
    <w:uiPriority w:val="39"/>
    <w:rsid w:val="005771A6"/>
    <w:pPr>
      <w:spacing w:after="0" w:line="240" w:lineRule="auto"/>
    </w:pPr>
    <w:rPr>
      <w:rFonts w:eastAsiaTheme="minorEastAsia"/>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0">
    <w:name w:val="Заголовок 41"/>
    <w:basedOn w:val="a"/>
    <w:next w:val="a"/>
    <w:uiPriority w:val="9"/>
    <w:semiHidden/>
    <w:unhideWhenUsed/>
    <w:rsid w:val="005771A6"/>
    <w:pPr>
      <w:keepNext/>
      <w:keepLines/>
      <w:spacing w:before="40" w:after="0"/>
      <w:outlineLvl w:val="3"/>
    </w:pPr>
    <w:rPr>
      <w:rFonts w:ascii="Calibri Light" w:eastAsia="Times New Roman" w:hAnsi="Calibri Light" w:cs="Times New Roman"/>
      <w:i/>
      <w:iCs/>
      <w:color w:val="2E74B5"/>
    </w:rPr>
  </w:style>
  <w:style w:type="paragraph" w:customStyle="1" w:styleId="510">
    <w:name w:val="Заголовок 51"/>
    <w:basedOn w:val="a"/>
    <w:next w:val="a"/>
    <w:uiPriority w:val="9"/>
    <w:semiHidden/>
    <w:unhideWhenUsed/>
    <w:rsid w:val="005771A6"/>
    <w:pPr>
      <w:keepNext/>
      <w:keepLines/>
      <w:spacing w:before="40" w:after="0"/>
      <w:outlineLvl w:val="4"/>
    </w:pPr>
    <w:rPr>
      <w:rFonts w:ascii="Calibri Light" w:eastAsia="Times New Roman" w:hAnsi="Calibri Light" w:cs="Times New Roman"/>
      <w:color w:val="2E74B5"/>
    </w:rPr>
  </w:style>
  <w:style w:type="table" w:customStyle="1" w:styleId="157">
    <w:name w:val="Сетка таблицы157"/>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next w:val="af0"/>
    <w:uiPriority w:val="59"/>
    <w:rsid w:val="005771A6"/>
    <w:pPr>
      <w:spacing w:after="0" w:line="240" w:lineRule="auto"/>
    </w:pPr>
    <w:rPr>
      <w:rFonts w:ascii="Times New Roman" w:eastAsia="Times New Roman" w:hAnsi="Times New Roman" w:cs="Times New Roman"/>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3">
    <w:name w:val="Оглавление 21"/>
    <w:basedOn w:val="a"/>
    <w:next w:val="a"/>
    <w:autoRedefine/>
    <w:uiPriority w:val="39"/>
    <w:unhideWhenUsed/>
    <w:rsid w:val="005771A6"/>
    <w:pPr>
      <w:spacing w:after="100"/>
      <w:ind w:left="220"/>
    </w:pPr>
    <w:rPr>
      <w:rFonts w:eastAsia="Times New Roman" w:cs="Times New Roman"/>
      <w:lang w:eastAsia="ru-RU"/>
    </w:rPr>
  </w:style>
  <w:style w:type="paragraph" w:customStyle="1" w:styleId="111">
    <w:name w:val="Оглавление 11"/>
    <w:basedOn w:val="a"/>
    <w:next w:val="a"/>
    <w:autoRedefine/>
    <w:uiPriority w:val="39"/>
    <w:unhideWhenUsed/>
    <w:rsid w:val="005771A6"/>
    <w:pPr>
      <w:spacing w:after="100"/>
    </w:pPr>
    <w:rPr>
      <w:rFonts w:eastAsia="Times New Roman" w:cs="Times New Roman"/>
      <w:lang w:eastAsia="ru-RU"/>
    </w:rPr>
  </w:style>
  <w:style w:type="paragraph" w:customStyle="1" w:styleId="310">
    <w:name w:val="Оглавление 31"/>
    <w:basedOn w:val="a"/>
    <w:next w:val="a"/>
    <w:autoRedefine/>
    <w:uiPriority w:val="39"/>
    <w:unhideWhenUsed/>
    <w:rsid w:val="005771A6"/>
    <w:pPr>
      <w:spacing w:after="100"/>
      <w:ind w:left="440"/>
    </w:pPr>
    <w:rPr>
      <w:rFonts w:eastAsia="Times New Roman" w:cs="Times New Roman"/>
      <w:lang w:eastAsia="ru-RU"/>
    </w:rPr>
  </w:style>
  <w:style w:type="character" w:customStyle="1" w:styleId="18">
    <w:name w:val="Гиперссылка1"/>
    <w:basedOn w:val="a0"/>
    <w:uiPriority w:val="99"/>
    <w:unhideWhenUsed/>
    <w:rsid w:val="005771A6"/>
    <w:rPr>
      <w:color w:val="0563C1"/>
      <w:u w:val="single"/>
    </w:rPr>
  </w:style>
  <w:style w:type="table" w:customStyle="1" w:styleId="240">
    <w:name w:val="Сетка таблицы24"/>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
    <w:name w:val="Просмотренная гиперссылка1"/>
    <w:basedOn w:val="a0"/>
    <w:uiPriority w:val="99"/>
    <w:semiHidden/>
    <w:unhideWhenUsed/>
    <w:rsid w:val="005771A6"/>
    <w:rPr>
      <w:color w:val="954F72"/>
      <w:u w:val="single"/>
    </w:rPr>
  </w:style>
  <w:style w:type="table" w:customStyle="1" w:styleId="93">
    <w:name w:val="Сетка таблицы93"/>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2"/>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10">
    <w:name w:val="Оглавление 61"/>
    <w:basedOn w:val="a"/>
    <w:next w:val="a"/>
    <w:autoRedefine/>
    <w:uiPriority w:val="39"/>
    <w:unhideWhenUsed/>
    <w:rsid w:val="005771A6"/>
    <w:pPr>
      <w:spacing w:after="100"/>
      <w:ind w:left="1100"/>
    </w:pPr>
    <w:rPr>
      <w:rFonts w:eastAsia="Times New Roman"/>
      <w:lang w:eastAsia="ru-RU"/>
    </w:rPr>
  </w:style>
  <w:style w:type="paragraph" w:customStyle="1" w:styleId="710">
    <w:name w:val="Оглавление 71"/>
    <w:basedOn w:val="a"/>
    <w:next w:val="a"/>
    <w:autoRedefine/>
    <w:uiPriority w:val="39"/>
    <w:unhideWhenUsed/>
    <w:rsid w:val="005771A6"/>
    <w:pPr>
      <w:spacing w:after="100"/>
      <w:ind w:left="1320"/>
    </w:pPr>
    <w:rPr>
      <w:rFonts w:eastAsia="Times New Roman"/>
      <w:lang w:eastAsia="ru-RU"/>
    </w:rPr>
  </w:style>
  <w:style w:type="paragraph" w:customStyle="1" w:styleId="810">
    <w:name w:val="Оглавление 81"/>
    <w:basedOn w:val="a"/>
    <w:next w:val="a"/>
    <w:autoRedefine/>
    <w:uiPriority w:val="39"/>
    <w:unhideWhenUsed/>
    <w:rsid w:val="005771A6"/>
    <w:pPr>
      <w:spacing w:after="100"/>
      <w:ind w:left="1540"/>
    </w:pPr>
    <w:rPr>
      <w:rFonts w:eastAsia="Times New Roman"/>
      <w:lang w:eastAsia="ru-RU"/>
    </w:rPr>
  </w:style>
  <w:style w:type="paragraph" w:customStyle="1" w:styleId="913">
    <w:name w:val="Оглавление 91"/>
    <w:basedOn w:val="a"/>
    <w:next w:val="a"/>
    <w:autoRedefine/>
    <w:uiPriority w:val="39"/>
    <w:unhideWhenUsed/>
    <w:rsid w:val="005771A6"/>
    <w:pPr>
      <w:spacing w:after="100"/>
      <w:ind w:left="1760"/>
    </w:pPr>
    <w:rPr>
      <w:rFonts w:eastAsia="Times New Roman"/>
      <w:lang w:eastAsia="ru-RU"/>
    </w:rPr>
  </w:style>
  <w:style w:type="table" w:customStyle="1" w:styleId="453">
    <w:name w:val="Сетка таблицы453"/>
    <w:basedOn w:val="a1"/>
    <w:next w:val="af0"/>
    <w:uiPriority w:val="99"/>
    <w:rsid w:val="005771A6"/>
    <w:pPr>
      <w:spacing w:after="0" w:line="240" w:lineRule="auto"/>
    </w:pPr>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3"/>
    <w:basedOn w:val="a1"/>
    <w:next w:val="af0"/>
    <w:rsid w:val="005771A6"/>
    <w:pPr>
      <w:spacing w:after="0" w:line="240" w:lineRule="auto"/>
    </w:pPr>
    <w:rPr>
      <w:rFonts w:eastAsiaTheme="minorEastAsia"/>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Сетка таблицы173"/>
    <w:basedOn w:val="a1"/>
    <w:next w:val="af0"/>
    <w:rsid w:val="005771A6"/>
    <w:pPr>
      <w:spacing w:after="0" w:line="240" w:lineRule="auto"/>
    </w:pPr>
    <w:rPr>
      <w:rFonts w:eastAsiaTheme="minorEastAsia"/>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Выделенная цитата1"/>
    <w:basedOn w:val="a"/>
    <w:next w:val="a"/>
    <w:uiPriority w:val="30"/>
    <w:rsid w:val="005771A6"/>
    <w:pPr>
      <w:pBdr>
        <w:top w:val="single" w:sz="4" w:space="10" w:color="5B9BD5"/>
        <w:bottom w:val="single" w:sz="4" w:space="10" w:color="5B9BD5"/>
      </w:pBdr>
      <w:spacing w:before="360" w:after="360"/>
      <w:ind w:left="864" w:right="864"/>
      <w:jc w:val="center"/>
    </w:pPr>
    <w:rPr>
      <w:i/>
      <w:iCs/>
      <w:color w:val="5B9BD5"/>
    </w:rPr>
  </w:style>
  <w:style w:type="table" w:customStyle="1" w:styleId="221">
    <w:name w:val="Сетка таблицы221"/>
    <w:basedOn w:val="a1"/>
    <w:next w:val="af0"/>
    <w:uiPriority w:val="59"/>
    <w:rsid w:val="005771A6"/>
    <w:pPr>
      <w:spacing w:before="120" w:after="0" w:line="240" w:lineRule="auto"/>
      <w:ind w:firstLine="720"/>
      <w:jc w:val="both"/>
    </w:pPr>
    <w:rPr>
      <w:rFonts w:ascii="Times New Roman" w:eastAsia="Times New Roman" w:hAnsi="Times New Roman" w:cs="Times New Roman"/>
      <w:kern w:val="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
    <w:name w:val="Нет списка11"/>
    <w:next w:val="a2"/>
    <w:uiPriority w:val="99"/>
    <w:semiHidden/>
    <w:unhideWhenUsed/>
    <w:rsid w:val="005771A6"/>
  </w:style>
  <w:style w:type="table" w:customStyle="1" w:styleId="1511">
    <w:name w:val="Сетка таблицы1511"/>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Сетка таблицы31"/>
    <w:basedOn w:val="a1"/>
    <w:next w:val="af0"/>
    <w:uiPriority w:val="39"/>
    <w:rsid w:val="005771A6"/>
    <w:pPr>
      <w:spacing w:after="0" w:line="240" w:lineRule="auto"/>
    </w:pPr>
    <w:rPr>
      <w:rFonts w:eastAsiaTheme="minorEastAsia"/>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1"/>
    <w:next w:val="af0"/>
    <w:uiPriority w:val="59"/>
    <w:rsid w:val="005771A6"/>
    <w:pPr>
      <w:spacing w:after="0" w:line="240" w:lineRule="auto"/>
    </w:pPr>
    <w:rPr>
      <w:rFonts w:ascii="Times New Roman" w:eastAsia="Times New Roman" w:hAnsi="Times New Roman" w:cs="Times New Roman"/>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1"/>
    <w:basedOn w:val="a1"/>
    <w:next w:val="af0"/>
    <w:uiPriority w:val="99"/>
    <w:rsid w:val="005771A6"/>
    <w:pPr>
      <w:spacing w:after="0" w:line="240" w:lineRule="auto"/>
    </w:pPr>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1"/>
    <w:next w:val="af0"/>
    <w:rsid w:val="005771A6"/>
    <w:pPr>
      <w:spacing w:after="0" w:line="240" w:lineRule="auto"/>
    </w:pPr>
    <w:rPr>
      <w:rFonts w:eastAsiaTheme="minorEastAsia"/>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1"/>
    <w:next w:val="af0"/>
    <w:rsid w:val="005771A6"/>
    <w:pPr>
      <w:spacing w:after="0" w:line="240" w:lineRule="auto"/>
    </w:pPr>
    <w:rPr>
      <w:rFonts w:eastAsiaTheme="minorEastAsia"/>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Сетка таблицы4521"/>
    <w:basedOn w:val="a1"/>
    <w:next w:val="af0"/>
    <w:uiPriority w:val="99"/>
    <w:rsid w:val="005771A6"/>
    <w:pPr>
      <w:spacing w:after="0" w:line="240" w:lineRule="auto"/>
    </w:pPr>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1"/>
    <w:next w:val="af0"/>
    <w:rsid w:val="005771A6"/>
    <w:pPr>
      <w:spacing w:after="0" w:line="240" w:lineRule="auto"/>
    </w:pPr>
    <w:rPr>
      <w:rFonts w:eastAsiaTheme="minorEastAsia"/>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1"/>
    <w:next w:val="af0"/>
    <w:rsid w:val="005771A6"/>
    <w:pPr>
      <w:spacing w:after="0" w:line="240" w:lineRule="auto"/>
    </w:pPr>
    <w:rPr>
      <w:rFonts w:eastAsiaTheme="minorEastAsia"/>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Сетка таблицы1541"/>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1">
    <w:name w:val="Сетка таблицы1551"/>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1">
    <w:name w:val="Сетка таблицы1561"/>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1">
    <w:name w:val="Заголовок 4 Знак1"/>
    <w:basedOn w:val="a0"/>
    <w:uiPriority w:val="9"/>
    <w:semiHidden/>
    <w:rsid w:val="005771A6"/>
    <w:rPr>
      <w:rFonts w:asciiTheme="majorHAnsi" w:eastAsiaTheme="majorEastAsia" w:hAnsiTheme="majorHAnsi" w:cstheme="majorBidi"/>
      <w:i/>
      <w:iCs/>
      <w:color w:val="0F4761" w:themeColor="accent1" w:themeShade="BF"/>
    </w:rPr>
  </w:style>
  <w:style w:type="character" w:customStyle="1" w:styleId="511">
    <w:name w:val="Заголовок 5 Знак1"/>
    <w:basedOn w:val="a0"/>
    <w:uiPriority w:val="9"/>
    <w:semiHidden/>
    <w:rsid w:val="005771A6"/>
    <w:rPr>
      <w:rFonts w:asciiTheme="majorHAnsi" w:eastAsiaTheme="majorEastAsia" w:hAnsiTheme="majorHAnsi" w:cstheme="majorBidi"/>
      <w:color w:val="0F4761" w:themeColor="accent1" w:themeShade="BF"/>
    </w:rPr>
  </w:style>
  <w:style w:type="character" w:customStyle="1" w:styleId="1b">
    <w:name w:val="Выделенная цитата Знак1"/>
    <w:basedOn w:val="a0"/>
    <w:uiPriority w:val="30"/>
    <w:rsid w:val="005771A6"/>
    <w:rPr>
      <w:i/>
      <w:iCs/>
      <w:color w:val="156082" w:themeColor="accent1"/>
    </w:rPr>
  </w:style>
  <w:style w:type="paragraph" w:customStyle="1" w:styleId="222">
    <w:name w:val="Оглавление 22"/>
    <w:basedOn w:val="a"/>
    <w:next w:val="a"/>
    <w:autoRedefine/>
    <w:uiPriority w:val="39"/>
    <w:unhideWhenUsed/>
    <w:rsid w:val="005771A6"/>
    <w:pPr>
      <w:spacing w:after="100"/>
      <w:ind w:left="220"/>
    </w:pPr>
    <w:rPr>
      <w:rFonts w:eastAsia="Times New Roman" w:cs="Times New Roman"/>
      <w:lang w:eastAsia="ru-RU"/>
    </w:rPr>
  </w:style>
  <w:style w:type="paragraph" w:customStyle="1" w:styleId="121">
    <w:name w:val="Оглавление 12"/>
    <w:basedOn w:val="a"/>
    <w:next w:val="a"/>
    <w:autoRedefine/>
    <w:uiPriority w:val="39"/>
    <w:unhideWhenUsed/>
    <w:rsid w:val="005771A6"/>
    <w:pPr>
      <w:spacing w:after="100"/>
    </w:pPr>
    <w:rPr>
      <w:rFonts w:eastAsia="Times New Roman" w:cs="Times New Roman"/>
      <w:lang w:eastAsia="ru-RU"/>
    </w:rPr>
  </w:style>
  <w:style w:type="paragraph" w:customStyle="1" w:styleId="320">
    <w:name w:val="Оглавление 32"/>
    <w:basedOn w:val="a"/>
    <w:next w:val="a"/>
    <w:autoRedefine/>
    <w:uiPriority w:val="39"/>
    <w:unhideWhenUsed/>
    <w:rsid w:val="005771A6"/>
    <w:pPr>
      <w:spacing w:after="100"/>
      <w:ind w:left="440"/>
    </w:pPr>
    <w:rPr>
      <w:rFonts w:eastAsia="Times New Roman" w:cs="Times New Roman"/>
      <w:lang w:eastAsia="ru-RU"/>
    </w:rPr>
  </w:style>
  <w:style w:type="paragraph" w:customStyle="1" w:styleId="62">
    <w:name w:val="Оглавление 62"/>
    <w:basedOn w:val="a"/>
    <w:next w:val="a"/>
    <w:autoRedefine/>
    <w:uiPriority w:val="39"/>
    <w:unhideWhenUsed/>
    <w:rsid w:val="005771A6"/>
    <w:pPr>
      <w:spacing w:after="100"/>
      <w:ind w:left="1100"/>
    </w:pPr>
    <w:rPr>
      <w:rFonts w:eastAsia="Times New Roman"/>
      <w:lang w:eastAsia="ru-RU"/>
    </w:rPr>
  </w:style>
  <w:style w:type="paragraph" w:customStyle="1" w:styleId="72">
    <w:name w:val="Оглавление 72"/>
    <w:basedOn w:val="a"/>
    <w:next w:val="a"/>
    <w:autoRedefine/>
    <w:uiPriority w:val="39"/>
    <w:unhideWhenUsed/>
    <w:rsid w:val="005771A6"/>
    <w:pPr>
      <w:spacing w:after="100"/>
      <w:ind w:left="1320"/>
    </w:pPr>
    <w:rPr>
      <w:rFonts w:eastAsia="Times New Roman"/>
      <w:lang w:eastAsia="ru-RU"/>
    </w:rPr>
  </w:style>
  <w:style w:type="paragraph" w:customStyle="1" w:styleId="82">
    <w:name w:val="Оглавление 82"/>
    <w:basedOn w:val="a"/>
    <w:next w:val="a"/>
    <w:autoRedefine/>
    <w:uiPriority w:val="39"/>
    <w:unhideWhenUsed/>
    <w:rsid w:val="005771A6"/>
    <w:pPr>
      <w:spacing w:after="100"/>
      <w:ind w:left="1540"/>
    </w:pPr>
    <w:rPr>
      <w:rFonts w:eastAsia="Times New Roman"/>
      <w:lang w:eastAsia="ru-RU"/>
    </w:rPr>
  </w:style>
  <w:style w:type="paragraph" w:customStyle="1" w:styleId="922">
    <w:name w:val="Оглавление 92"/>
    <w:basedOn w:val="a"/>
    <w:next w:val="a"/>
    <w:autoRedefine/>
    <w:uiPriority w:val="39"/>
    <w:unhideWhenUsed/>
    <w:rsid w:val="005771A6"/>
    <w:pPr>
      <w:spacing w:after="100"/>
      <w:ind w:left="1760"/>
    </w:pPr>
    <w:rPr>
      <w:rFonts w:eastAsia="Times New Roman"/>
      <w:lang w:eastAsia="ru-RU"/>
    </w:rPr>
  </w:style>
  <w:style w:type="paragraph" w:styleId="aff5">
    <w:name w:val="No Spacing"/>
    <w:uiPriority w:val="1"/>
    <w:qFormat/>
    <w:rsid w:val="005771A6"/>
    <w:pPr>
      <w:spacing w:after="0" w:line="240" w:lineRule="auto"/>
    </w:pPr>
    <w:rPr>
      <w:rFonts w:eastAsiaTheme="minorEastAsia"/>
      <w:kern w:val="0"/>
    </w:rPr>
  </w:style>
  <w:style w:type="numbering" w:customStyle="1" w:styleId="33">
    <w:name w:val="Нет списка3"/>
    <w:next w:val="a2"/>
    <w:uiPriority w:val="99"/>
    <w:semiHidden/>
    <w:unhideWhenUsed/>
    <w:rsid w:val="005771A6"/>
  </w:style>
  <w:style w:type="table" w:customStyle="1" w:styleId="158">
    <w:name w:val="Сетка таблицы158"/>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1"/>
    <w:next w:val="af0"/>
    <w:uiPriority w:val="39"/>
    <w:rsid w:val="005771A6"/>
    <w:pPr>
      <w:spacing w:after="0" w:line="240" w:lineRule="auto"/>
    </w:pPr>
    <w:rPr>
      <w:rFonts w:eastAsiaTheme="minorEastAsia"/>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f0"/>
    <w:uiPriority w:val="59"/>
    <w:rsid w:val="005771A6"/>
    <w:pPr>
      <w:spacing w:after="0" w:line="240" w:lineRule="auto"/>
    </w:pPr>
    <w:rPr>
      <w:rFonts w:ascii="Times New Roman" w:eastAsia="Times New Roman" w:hAnsi="Times New Roman" w:cs="Times New Roman"/>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4"/>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0">
    <w:name w:val="Сетка таблицы913"/>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Сетка таблицы214"/>
    <w:basedOn w:val="a1"/>
    <w:next w:val="af0"/>
    <w:uiPriority w:val="59"/>
    <w:rsid w:val="005771A6"/>
    <w:pPr>
      <w:spacing w:after="0" w:line="240" w:lineRule="auto"/>
    </w:pPr>
    <w:rPr>
      <w:rFonts w:eastAsia="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Сетка таблицы454"/>
    <w:basedOn w:val="a1"/>
    <w:next w:val="af0"/>
    <w:uiPriority w:val="99"/>
    <w:rsid w:val="005771A6"/>
    <w:pPr>
      <w:spacing w:after="0" w:line="240" w:lineRule="auto"/>
    </w:pPr>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етка таблицы164"/>
    <w:basedOn w:val="a1"/>
    <w:next w:val="af0"/>
    <w:rsid w:val="005771A6"/>
    <w:pPr>
      <w:spacing w:after="0" w:line="240" w:lineRule="auto"/>
    </w:pPr>
    <w:rPr>
      <w:rFonts w:eastAsiaTheme="minorEastAsia"/>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
    <w:name w:val="Сетка таблицы174"/>
    <w:basedOn w:val="a1"/>
    <w:next w:val="af0"/>
    <w:rsid w:val="005771A6"/>
    <w:pPr>
      <w:spacing w:after="0" w:line="240" w:lineRule="auto"/>
    </w:pPr>
    <w:rPr>
      <w:rFonts w:eastAsiaTheme="minorEastAsia"/>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1"/>
    <w:next w:val="af0"/>
    <w:uiPriority w:val="59"/>
    <w:rsid w:val="005771A6"/>
    <w:pPr>
      <w:spacing w:after="0" w:line="240" w:lineRule="auto"/>
    </w:pPr>
    <w:rPr>
      <w:rFonts w:ascii="Times New Roman" w:eastAsia="Times New Roman" w:hAnsi="Times New Roman" w:cs="Times New Roman"/>
      <w:kern w:val="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6">
    <w:name w:val="Strong"/>
    <w:basedOn w:val="a0"/>
    <w:uiPriority w:val="22"/>
    <w:qFormat/>
    <w:rsid w:val="005771A6"/>
    <w:rPr>
      <w:b/>
      <w:bCs/>
    </w:rPr>
  </w:style>
  <w:style w:type="character" w:styleId="aff7">
    <w:name w:val="Emphasis"/>
    <w:basedOn w:val="a0"/>
    <w:uiPriority w:val="20"/>
    <w:qFormat/>
    <w:rsid w:val="005771A6"/>
    <w:rPr>
      <w:i/>
      <w:iCs/>
    </w:rPr>
  </w:style>
  <w:style w:type="character" w:styleId="aff8">
    <w:name w:val="Subtle Emphasis"/>
    <w:basedOn w:val="a0"/>
    <w:uiPriority w:val="19"/>
    <w:qFormat/>
    <w:rsid w:val="005771A6"/>
    <w:rPr>
      <w:i/>
      <w:iCs/>
      <w:color w:val="808080" w:themeColor="text1" w:themeTint="7F"/>
    </w:rPr>
  </w:style>
  <w:style w:type="character" w:styleId="aff9">
    <w:name w:val="Subtle Reference"/>
    <w:basedOn w:val="a0"/>
    <w:uiPriority w:val="31"/>
    <w:qFormat/>
    <w:rsid w:val="005771A6"/>
    <w:rPr>
      <w:smallCaps/>
      <w:color w:val="E97132" w:themeColor="accent2"/>
      <w:u w:val="single"/>
    </w:rPr>
  </w:style>
  <w:style w:type="character" w:styleId="affa">
    <w:name w:val="Book Title"/>
    <w:basedOn w:val="a0"/>
    <w:uiPriority w:val="33"/>
    <w:qFormat/>
    <w:rsid w:val="005771A6"/>
    <w:rPr>
      <w:b/>
      <w:bCs/>
      <w:smallCaps/>
      <w:spacing w:val="5"/>
    </w:rPr>
  </w:style>
  <w:style w:type="table" w:customStyle="1" w:styleId="73">
    <w:name w:val="Сетка таблицы7"/>
    <w:basedOn w:val="a1"/>
    <w:next w:val="af0"/>
    <w:uiPriority w:val="39"/>
    <w:rsid w:val="005771A6"/>
    <w:pPr>
      <w:spacing w:after="0" w:line="240" w:lineRule="auto"/>
    </w:pPr>
    <w:rPr>
      <w:rFonts w:eastAsiaTheme="minorEastAsia"/>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
    <w:basedOn w:val="a1"/>
    <w:next w:val="af0"/>
    <w:uiPriority w:val="39"/>
    <w:rsid w:val="005771A6"/>
    <w:pPr>
      <w:spacing w:after="0" w:line="240" w:lineRule="auto"/>
    </w:pPr>
    <w:rPr>
      <w:rFonts w:eastAsiaTheme="minorEastAsia"/>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48691">
      <w:bodyDiv w:val="1"/>
      <w:marLeft w:val="0"/>
      <w:marRight w:val="0"/>
      <w:marTop w:val="0"/>
      <w:marBottom w:val="0"/>
      <w:divBdr>
        <w:top w:val="none" w:sz="0" w:space="0" w:color="auto"/>
        <w:left w:val="none" w:sz="0" w:space="0" w:color="auto"/>
        <w:bottom w:val="none" w:sz="0" w:space="0" w:color="auto"/>
        <w:right w:val="none" w:sz="0" w:space="0" w:color="auto"/>
      </w:divBdr>
    </w:div>
    <w:div w:id="92668579">
      <w:bodyDiv w:val="1"/>
      <w:marLeft w:val="0"/>
      <w:marRight w:val="0"/>
      <w:marTop w:val="0"/>
      <w:marBottom w:val="0"/>
      <w:divBdr>
        <w:top w:val="none" w:sz="0" w:space="0" w:color="auto"/>
        <w:left w:val="none" w:sz="0" w:space="0" w:color="auto"/>
        <w:bottom w:val="none" w:sz="0" w:space="0" w:color="auto"/>
        <w:right w:val="none" w:sz="0" w:space="0" w:color="auto"/>
      </w:divBdr>
    </w:div>
    <w:div w:id="140852263">
      <w:bodyDiv w:val="1"/>
      <w:marLeft w:val="0"/>
      <w:marRight w:val="0"/>
      <w:marTop w:val="0"/>
      <w:marBottom w:val="0"/>
      <w:divBdr>
        <w:top w:val="none" w:sz="0" w:space="0" w:color="auto"/>
        <w:left w:val="none" w:sz="0" w:space="0" w:color="auto"/>
        <w:bottom w:val="none" w:sz="0" w:space="0" w:color="auto"/>
        <w:right w:val="none" w:sz="0" w:space="0" w:color="auto"/>
      </w:divBdr>
    </w:div>
    <w:div w:id="142242715">
      <w:bodyDiv w:val="1"/>
      <w:marLeft w:val="0"/>
      <w:marRight w:val="0"/>
      <w:marTop w:val="0"/>
      <w:marBottom w:val="0"/>
      <w:divBdr>
        <w:top w:val="none" w:sz="0" w:space="0" w:color="auto"/>
        <w:left w:val="none" w:sz="0" w:space="0" w:color="auto"/>
        <w:bottom w:val="none" w:sz="0" w:space="0" w:color="auto"/>
        <w:right w:val="none" w:sz="0" w:space="0" w:color="auto"/>
      </w:divBdr>
    </w:div>
    <w:div w:id="148256866">
      <w:bodyDiv w:val="1"/>
      <w:marLeft w:val="0"/>
      <w:marRight w:val="0"/>
      <w:marTop w:val="0"/>
      <w:marBottom w:val="0"/>
      <w:divBdr>
        <w:top w:val="none" w:sz="0" w:space="0" w:color="auto"/>
        <w:left w:val="none" w:sz="0" w:space="0" w:color="auto"/>
        <w:bottom w:val="none" w:sz="0" w:space="0" w:color="auto"/>
        <w:right w:val="none" w:sz="0" w:space="0" w:color="auto"/>
      </w:divBdr>
    </w:div>
    <w:div w:id="175772571">
      <w:bodyDiv w:val="1"/>
      <w:marLeft w:val="0"/>
      <w:marRight w:val="0"/>
      <w:marTop w:val="0"/>
      <w:marBottom w:val="0"/>
      <w:divBdr>
        <w:top w:val="none" w:sz="0" w:space="0" w:color="auto"/>
        <w:left w:val="none" w:sz="0" w:space="0" w:color="auto"/>
        <w:bottom w:val="none" w:sz="0" w:space="0" w:color="auto"/>
        <w:right w:val="none" w:sz="0" w:space="0" w:color="auto"/>
      </w:divBdr>
    </w:div>
    <w:div w:id="263733205">
      <w:bodyDiv w:val="1"/>
      <w:marLeft w:val="0"/>
      <w:marRight w:val="0"/>
      <w:marTop w:val="0"/>
      <w:marBottom w:val="0"/>
      <w:divBdr>
        <w:top w:val="none" w:sz="0" w:space="0" w:color="auto"/>
        <w:left w:val="none" w:sz="0" w:space="0" w:color="auto"/>
        <w:bottom w:val="none" w:sz="0" w:space="0" w:color="auto"/>
        <w:right w:val="none" w:sz="0" w:space="0" w:color="auto"/>
      </w:divBdr>
    </w:div>
    <w:div w:id="314989640">
      <w:bodyDiv w:val="1"/>
      <w:marLeft w:val="0"/>
      <w:marRight w:val="0"/>
      <w:marTop w:val="0"/>
      <w:marBottom w:val="0"/>
      <w:divBdr>
        <w:top w:val="none" w:sz="0" w:space="0" w:color="auto"/>
        <w:left w:val="none" w:sz="0" w:space="0" w:color="auto"/>
        <w:bottom w:val="none" w:sz="0" w:space="0" w:color="auto"/>
        <w:right w:val="none" w:sz="0" w:space="0" w:color="auto"/>
      </w:divBdr>
    </w:div>
    <w:div w:id="346257315">
      <w:bodyDiv w:val="1"/>
      <w:marLeft w:val="0"/>
      <w:marRight w:val="0"/>
      <w:marTop w:val="0"/>
      <w:marBottom w:val="0"/>
      <w:divBdr>
        <w:top w:val="none" w:sz="0" w:space="0" w:color="auto"/>
        <w:left w:val="none" w:sz="0" w:space="0" w:color="auto"/>
        <w:bottom w:val="none" w:sz="0" w:space="0" w:color="auto"/>
        <w:right w:val="none" w:sz="0" w:space="0" w:color="auto"/>
      </w:divBdr>
    </w:div>
    <w:div w:id="529034071">
      <w:bodyDiv w:val="1"/>
      <w:marLeft w:val="0"/>
      <w:marRight w:val="0"/>
      <w:marTop w:val="0"/>
      <w:marBottom w:val="0"/>
      <w:divBdr>
        <w:top w:val="none" w:sz="0" w:space="0" w:color="auto"/>
        <w:left w:val="none" w:sz="0" w:space="0" w:color="auto"/>
        <w:bottom w:val="none" w:sz="0" w:space="0" w:color="auto"/>
        <w:right w:val="none" w:sz="0" w:space="0" w:color="auto"/>
      </w:divBdr>
    </w:div>
    <w:div w:id="695889026">
      <w:bodyDiv w:val="1"/>
      <w:marLeft w:val="0"/>
      <w:marRight w:val="0"/>
      <w:marTop w:val="0"/>
      <w:marBottom w:val="0"/>
      <w:divBdr>
        <w:top w:val="none" w:sz="0" w:space="0" w:color="auto"/>
        <w:left w:val="none" w:sz="0" w:space="0" w:color="auto"/>
        <w:bottom w:val="none" w:sz="0" w:space="0" w:color="auto"/>
        <w:right w:val="none" w:sz="0" w:space="0" w:color="auto"/>
      </w:divBdr>
    </w:div>
    <w:div w:id="698623593">
      <w:bodyDiv w:val="1"/>
      <w:marLeft w:val="0"/>
      <w:marRight w:val="0"/>
      <w:marTop w:val="0"/>
      <w:marBottom w:val="0"/>
      <w:divBdr>
        <w:top w:val="none" w:sz="0" w:space="0" w:color="auto"/>
        <w:left w:val="none" w:sz="0" w:space="0" w:color="auto"/>
        <w:bottom w:val="none" w:sz="0" w:space="0" w:color="auto"/>
        <w:right w:val="none" w:sz="0" w:space="0" w:color="auto"/>
      </w:divBdr>
    </w:div>
    <w:div w:id="846404959">
      <w:bodyDiv w:val="1"/>
      <w:marLeft w:val="0"/>
      <w:marRight w:val="0"/>
      <w:marTop w:val="0"/>
      <w:marBottom w:val="0"/>
      <w:divBdr>
        <w:top w:val="none" w:sz="0" w:space="0" w:color="auto"/>
        <w:left w:val="none" w:sz="0" w:space="0" w:color="auto"/>
        <w:bottom w:val="none" w:sz="0" w:space="0" w:color="auto"/>
        <w:right w:val="none" w:sz="0" w:space="0" w:color="auto"/>
      </w:divBdr>
    </w:div>
    <w:div w:id="941302117">
      <w:bodyDiv w:val="1"/>
      <w:marLeft w:val="0"/>
      <w:marRight w:val="0"/>
      <w:marTop w:val="0"/>
      <w:marBottom w:val="0"/>
      <w:divBdr>
        <w:top w:val="none" w:sz="0" w:space="0" w:color="auto"/>
        <w:left w:val="none" w:sz="0" w:space="0" w:color="auto"/>
        <w:bottom w:val="none" w:sz="0" w:space="0" w:color="auto"/>
        <w:right w:val="none" w:sz="0" w:space="0" w:color="auto"/>
      </w:divBdr>
    </w:div>
    <w:div w:id="1013264957">
      <w:bodyDiv w:val="1"/>
      <w:marLeft w:val="0"/>
      <w:marRight w:val="0"/>
      <w:marTop w:val="0"/>
      <w:marBottom w:val="0"/>
      <w:divBdr>
        <w:top w:val="none" w:sz="0" w:space="0" w:color="auto"/>
        <w:left w:val="none" w:sz="0" w:space="0" w:color="auto"/>
        <w:bottom w:val="none" w:sz="0" w:space="0" w:color="auto"/>
        <w:right w:val="none" w:sz="0" w:space="0" w:color="auto"/>
      </w:divBdr>
    </w:div>
    <w:div w:id="1513182522">
      <w:bodyDiv w:val="1"/>
      <w:marLeft w:val="0"/>
      <w:marRight w:val="0"/>
      <w:marTop w:val="0"/>
      <w:marBottom w:val="0"/>
      <w:divBdr>
        <w:top w:val="none" w:sz="0" w:space="0" w:color="auto"/>
        <w:left w:val="none" w:sz="0" w:space="0" w:color="auto"/>
        <w:bottom w:val="none" w:sz="0" w:space="0" w:color="auto"/>
        <w:right w:val="none" w:sz="0" w:space="0" w:color="auto"/>
      </w:divBdr>
    </w:div>
    <w:div w:id="1529417136">
      <w:bodyDiv w:val="1"/>
      <w:marLeft w:val="0"/>
      <w:marRight w:val="0"/>
      <w:marTop w:val="0"/>
      <w:marBottom w:val="0"/>
      <w:divBdr>
        <w:top w:val="none" w:sz="0" w:space="0" w:color="auto"/>
        <w:left w:val="none" w:sz="0" w:space="0" w:color="auto"/>
        <w:bottom w:val="none" w:sz="0" w:space="0" w:color="auto"/>
        <w:right w:val="none" w:sz="0" w:space="0" w:color="auto"/>
      </w:divBdr>
    </w:div>
    <w:div w:id="2123302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3.wmf"/><Relationship Id="rId21" Type="http://schemas.openxmlformats.org/officeDocument/2006/relationships/image" Target="media/image10.jpeg"/><Relationship Id="rId42" Type="http://schemas.openxmlformats.org/officeDocument/2006/relationships/oleObject" Target="embeddings/oleObject5.bin"/><Relationship Id="rId63" Type="http://schemas.openxmlformats.org/officeDocument/2006/relationships/image" Target="media/image36.wmf"/><Relationship Id="rId84" Type="http://schemas.openxmlformats.org/officeDocument/2006/relationships/oleObject" Target="embeddings/oleObject26.bin"/><Relationship Id="rId138" Type="http://schemas.openxmlformats.org/officeDocument/2006/relationships/image" Target="media/image73.emf"/><Relationship Id="rId107" Type="http://schemas.openxmlformats.org/officeDocument/2006/relationships/image" Target="media/image58.wmf"/><Relationship Id="rId11" Type="http://schemas.openxmlformats.org/officeDocument/2006/relationships/header" Target="header1.xml"/><Relationship Id="rId32" Type="http://schemas.openxmlformats.org/officeDocument/2006/relationships/image" Target="media/image20.emf"/><Relationship Id="rId53" Type="http://schemas.openxmlformats.org/officeDocument/2006/relationships/image" Target="media/image31.wmf"/><Relationship Id="rId74" Type="http://schemas.openxmlformats.org/officeDocument/2006/relationships/oleObject" Target="embeddings/oleObject21.bin"/><Relationship Id="rId128" Type="http://schemas.openxmlformats.org/officeDocument/2006/relationships/oleObject" Target="embeddings/oleObject48.bin"/><Relationship Id="rId5" Type="http://schemas.openxmlformats.org/officeDocument/2006/relationships/numbering" Target="numbering.xml"/><Relationship Id="rId90" Type="http://schemas.openxmlformats.org/officeDocument/2006/relationships/oleObject" Target="embeddings/oleObject29.bin"/><Relationship Id="rId95" Type="http://schemas.openxmlformats.org/officeDocument/2006/relationships/image" Target="media/image52.wmf"/><Relationship Id="rId22" Type="http://schemas.openxmlformats.org/officeDocument/2006/relationships/image" Target="media/image11.jpeg"/><Relationship Id="rId27" Type="http://schemas.openxmlformats.org/officeDocument/2006/relationships/oleObject" Target="embeddings/oleObject1.bin"/><Relationship Id="rId43" Type="http://schemas.openxmlformats.org/officeDocument/2006/relationships/image" Target="media/image26.wmf"/><Relationship Id="rId48" Type="http://schemas.openxmlformats.org/officeDocument/2006/relationships/oleObject" Target="embeddings/oleObject8.bin"/><Relationship Id="rId64" Type="http://schemas.openxmlformats.org/officeDocument/2006/relationships/oleObject" Target="embeddings/oleObject16.bin"/><Relationship Id="rId69" Type="http://schemas.openxmlformats.org/officeDocument/2006/relationships/image" Target="media/image39.wmf"/><Relationship Id="rId113" Type="http://schemas.openxmlformats.org/officeDocument/2006/relationships/image" Target="media/image61.wmf"/><Relationship Id="rId118" Type="http://schemas.openxmlformats.org/officeDocument/2006/relationships/oleObject" Target="embeddings/oleObject43.bin"/><Relationship Id="rId134" Type="http://schemas.openxmlformats.org/officeDocument/2006/relationships/oleObject" Target="embeddings/oleObject51.bin"/><Relationship Id="rId139" Type="http://schemas.openxmlformats.org/officeDocument/2006/relationships/image" Target="media/image74.emf"/><Relationship Id="rId80" Type="http://schemas.openxmlformats.org/officeDocument/2006/relationships/oleObject" Target="embeddings/oleObject24.bin"/><Relationship Id="rId85" Type="http://schemas.openxmlformats.org/officeDocument/2006/relationships/image" Target="media/image47.wmf"/><Relationship Id="rId12" Type="http://schemas.openxmlformats.org/officeDocument/2006/relationships/image" Target="media/image1.jpg"/><Relationship Id="rId17" Type="http://schemas.openxmlformats.org/officeDocument/2006/relationships/image" Target="media/image6.jpeg"/><Relationship Id="rId33" Type="http://schemas.openxmlformats.org/officeDocument/2006/relationships/image" Target="media/image21.emf"/><Relationship Id="rId38" Type="http://schemas.openxmlformats.org/officeDocument/2006/relationships/image" Target="media/image24.wmf"/><Relationship Id="rId59" Type="http://schemas.openxmlformats.org/officeDocument/2006/relationships/image" Target="media/image34.wmf"/><Relationship Id="rId103" Type="http://schemas.openxmlformats.org/officeDocument/2006/relationships/image" Target="media/image56.wmf"/><Relationship Id="rId108" Type="http://schemas.openxmlformats.org/officeDocument/2006/relationships/oleObject" Target="embeddings/oleObject38.bin"/><Relationship Id="rId124" Type="http://schemas.openxmlformats.org/officeDocument/2006/relationships/oleObject" Target="embeddings/oleObject46.bin"/><Relationship Id="rId129" Type="http://schemas.openxmlformats.org/officeDocument/2006/relationships/image" Target="media/image69.wmf"/><Relationship Id="rId54" Type="http://schemas.openxmlformats.org/officeDocument/2006/relationships/oleObject" Target="embeddings/oleObject11.bin"/><Relationship Id="rId70" Type="http://schemas.openxmlformats.org/officeDocument/2006/relationships/oleObject" Target="embeddings/oleObject19.bin"/><Relationship Id="rId75" Type="http://schemas.openxmlformats.org/officeDocument/2006/relationships/image" Target="media/image42.wmf"/><Relationship Id="rId91" Type="http://schemas.openxmlformats.org/officeDocument/2006/relationships/image" Target="media/image50.wmf"/><Relationship Id="rId96" Type="http://schemas.openxmlformats.org/officeDocument/2006/relationships/oleObject" Target="embeddings/oleObject32.bin"/><Relationship Id="rId140" Type="http://schemas.openxmlformats.org/officeDocument/2006/relationships/image" Target="media/image75.emf"/><Relationship Id="rId145"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2.gif"/><Relationship Id="rId28" Type="http://schemas.openxmlformats.org/officeDocument/2006/relationships/image" Target="media/image16.png"/><Relationship Id="rId49" Type="http://schemas.openxmlformats.org/officeDocument/2006/relationships/image" Target="media/image29.wmf"/><Relationship Id="rId114" Type="http://schemas.openxmlformats.org/officeDocument/2006/relationships/oleObject" Target="embeddings/oleObject41.bin"/><Relationship Id="rId119" Type="http://schemas.openxmlformats.org/officeDocument/2006/relationships/image" Target="media/image64.wmf"/><Relationship Id="rId44" Type="http://schemas.openxmlformats.org/officeDocument/2006/relationships/oleObject" Target="embeddings/oleObject6.bin"/><Relationship Id="rId60" Type="http://schemas.openxmlformats.org/officeDocument/2006/relationships/oleObject" Target="embeddings/oleObject14.bin"/><Relationship Id="rId65" Type="http://schemas.openxmlformats.org/officeDocument/2006/relationships/image" Target="media/image37.wmf"/><Relationship Id="rId81" Type="http://schemas.openxmlformats.org/officeDocument/2006/relationships/image" Target="media/image45.wmf"/><Relationship Id="rId86" Type="http://schemas.openxmlformats.org/officeDocument/2006/relationships/oleObject" Target="embeddings/oleObject27.bin"/><Relationship Id="rId130" Type="http://schemas.openxmlformats.org/officeDocument/2006/relationships/oleObject" Target="embeddings/oleObject49.bin"/><Relationship Id="rId135" Type="http://schemas.openxmlformats.org/officeDocument/2006/relationships/image" Target="media/image72.emf"/><Relationship Id="rId13" Type="http://schemas.openxmlformats.org/officeDocument/2006/relationships/image" Target="media/image2.png"/><Relationship Id="rId18" Type="http://schemas.openxmlformats.org/officeDocument/2006/relationships/image" Target="media/image7.jpeg"/><Relationship Id="rId39" Type="http://schemas.openxmlformats.org/officeDocument/2006/relationships/oleObject" Target="embeddings/oleObject3.bin"/><Relationship Id="rId109" Type="http://schemas.openxmlformats.org/officeDocument/2006/relationships/image" Target="media/image59.wmf"/><Relationship Id="rId34" Type="http://schemas.openxmlformats.org/officeDocument/2006/relationships/hyperlink" Target="http://adilet.zan.kz/rus/docs/K1700000125" TargetMode="External"/><Relationship Id="rId50" Type="http://schemas.openxmlformats.org/officeDocument/2006/relationships/oleObject" Target="embeddings/oleObject9.bin"/><Relationship Id="rId55" Type="http://schemas.openxmlformats.org/officeDocument/2006/relationships/image" Target="media/image32.wmf"/><Relationship Id="rId76" Type="http://schemas.openxmlformats.org/officeDocument/2006/relationships/oleObject" Target="embeddings/oleObject22.bin"/><Relationship Id="rId97" Type="http://schemas.openxmlformats.org/officeDocument/2006/relationships/image" Target="media/image53.wmf"/><Relationship Id="rId104" Type="http://schemas.openxmlformats.org/officeDocument/2006/relationships/oleObject" Target="embeddings/oleObject36.bin"/><Relationship Id="rId120" Type="http://schemas.openxmlformats.org/officeDocument/2006/relationships/oleObject" Target="embeddings/oleObject44.bin"/><Relationship Id="rId125" Type="http://schemas.openxmlformats.org/officeDocument/2006/relationships/image" Target="media/image67.wmf"/><Relationship Id="rId141" Type="http://schemas.openxmlformats.org/officeDocument/2006/relationships/hyperlink" Target="https://intech-gmbh.ru/mesh_filters/" TargetMode="External"/><Relationship Id="rId146"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image" Target="media/image40.wmf"/><Relationship Id="rId92" Type="http://schemas.openxmlformats.org/officeDocument/2006/relationships/oleObject" Target="embeddings/oleObject30.bin"/><Relationship Id="rId2" Type="http://schemas.openxmlformats.org/officeDocument/2006/relationships/customXml" Target="../customXml/item2.xml"/><Relationship Id="rId29" Type="http://schemas.openxmlformats.org/officeDocument/2006/relationships/image" Target="media/image17.emf"/><Relationship Id="rId24" Type="http://schemas.openxmlformats.org/officeDocument/2006/relationships/image" Target="media/image13.emf"/><Relationship Id="rId40" Type="http://schemas.openxmlformats.org/officeDocument/2006/relationships/oleObject" Target="embeddings/oleObject4.bin"/><Relationship Id="rId45" Type="http://schemas.openxmlformats.org/officeDocument/2006/relationships/image" Target="media/image27.wmf"/><Relationship Id="rId66" Type="http://schemas.openxmlformats.org/officeDocument/2006/relationships/oleObject" Target="embeddings/oleObject17.bin"/><Relationship Id="rId87" Type="http://schemas.openxmlformats.org/officeDocument/2006/relationships/image" Target="media/image48.wmf"/><Relationship Id="rId110" Type="http://schemas.openxmlformats.org/officeDocument/2006/relationships/oleObject" Target="embeddings/oleObject39.bin"/><Relationship Id="rId115" Type="http://schemas.openxmlformats.org/officeDocument/2006/relationships/image" Target="media/image62.wmf"/><Relationship Id="rId131" Type="http://schemas.openxmlformats.org/officeDocument/2006/relationships/image" Target="media/image70.wmf"/><Relationship Id="rId136" Type="http://schemas.openxmlformats.org/officeDocument/2006/relationships/header" Target="header2.xml"/><Relationship Id="rId61" Type="http://schemas.openxmlformats.org/officeDocument/2006/relationships/image" Target="media/image35.wmf"/><Relationship Id="rId82" Type="http://schemas.openxmlformats.org/officeDocument/2006/relationships/oleObject" Target="embeddings/oleObject25.bin"/><Relationship Id="rId19" Type="http://schemas.openxmlformats.org/officeDocument/2006/relationships/image" Target="media/image8.emf"/><Relationship Id="rId14" Type="http://schemas.openxmlformats.org/officeDocument/2006/relationships/image" Target="media/image3.png"/><Relationship Id="rId30" Type="http://schemas.openxmlformats.org/officeDocument/2006/relationships/image" Target="media/image18.emf"/><Relationship Id="rId35" Type="http://schemas.openxmlformats.org/officeDocument/2006/relationships/image" Target="media/image22.jpeg"/><Relationship Id="rId56" Type="http://schemas.openxmlformats.org/officeDocument/2006/relationships/oleObject" Target="embeddings/oleObject12.bin"/><Relationship Id="rId77" Type="http://schemas.openxmlformats.org/officeDocument/2006/relationships/image" Target="media/image43.wmf"/><Relationship Id="rId100" Type="http://schemas.openxmlformats.org/officeDocument/2006/relationships/oleObject" Target="embeddings/oleObject34.bin"/><Relationship Id="rId105" Type="http://schemas.openxmlformats.org/officeDocument/2006/relationships/image" Target="media/image57.wmf"/><Relationship Id="rId126" Type="http://schemas.openxmlformats.org/officeDocument/2006/relationships/oleObject" Target="embeddings/oleObject47.bin"/><Relationship Id="rId147"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0.wmf"/><Relationship Id="rId72" Type="http://schemas.openxmlformats.org/officeDocument/2006/relationships/oleObject" Target="embeddings/oleObject20.bin"/><Relationship Id="rId93" Type="http://schemas.openxmlformats.org/officeDocument/2006/relationships/image" Target="media/image51.wmf"/><Relationship Id="rId98" Type="http://schemas.openxmlformats.org/officeDocument/2006/relationships/oleObject" Target="embeddings/oleObject33.bin"/><Relationship Id="rId121" Type="http://schemas.openxmlformats.org/officeDocument/2006/relationships/image" Target="media/image65.wmf"/><Relationship Id="rId142" Type="http://schemas.openxmlformats.org/officeDocument/2006/relationships/image" Target="media/image76.jpeg"/><Relationship Id="rId3" Type="http://schemas.openxmlformats.org/officeDocument/2006/relationships/customXml" Target="../customXml/item3.xml"/><Relationship Id="rId25" Type="http://schemas.openxmlformats.org/officeDocument/2006/relationships/image" Target="media/image14.emf"/><Relationship Id="rId46" Type="http://schemas.openxmlformats.org/officeDocument/2006/relationships/oleObject" Target="embeddings/oleObject7.bin"/><Relationship Id="rId67" Type="http://schemas.openxmlformats.org/officeDocument/2006/relationships/image" Target="media/image38.wmf"/><Relationship Id="rId116" Type="http://schemas.openxmlformats.org/officeDocument/2006/relationships/oleObject" Target="embeddings/oleObject42.bin"/><Relationship Id="rId137" Type="http://schemas.openxmlformats.org/officeDocument/2006/relationships/footer" Target="footer1.xml"/><Relationship Id="rId20" Type="http://schemas.openxmlformats.org/officeDocument/2006/relationships/image" Target="media/image9.emf"/><Relationship Id="rId41" Type="http://schemas.openxmlformats.org/officeDocument/2006/relationships/image" Target="media/image25.wmf"/><Relationship Id="rId62" Type="http://schemas.openxmlformats.org/officeDocument/2006/relationships/oleObject" Target="embeddings/oleObject15.bin"/><Relationship Id="rId83" Type="http://schemas.openxmlformats.org/officeDocument/2006/relationships/image" Target="media/image46.wmf"/><Relationship Id="rId88" Type="http://schemas.openxmlformats.org/officeDocument/2006/relationships/oleObject" Target="embeddings/oleObject28.bin"/><Relationship Id="rId111" Type="http://schemas.openxmlformats.org/officeDocument/2006/relationships/image" Target="media/image60.wmf"/><Relationship Id="rId132" Type="http://schemas.openxmlformats.org/officeDocument/2006/relationships/oleObject" Target="embeddings/oleObject50.bin"/><Relationship Id="rId15" Type="http://schemas.openxmlformats.org/officeDocument/2006/relationships/image" Target="media/image4.png"/><Relationship Id="rId36" Type="http://schemas.openxmlformats.org/officeDocument/2006/relationships/image" Target="media/image23.wmf"/><Relationship Id="rId57" Type="http://schemas.openxmlformats.org/officeDocument/2006/relationships/image" Target="media/image33.wmf"/><Relationship Id="rId106" Type="http://schemas.openxmlformats.org/officeDocument/2006/relationships/oleObject" Target="embeddings/oleObject37.bin"/><Relationship Id="rId127" Type="http://schemas.openxmlformats.org/officeDocument/2006/relationships/image" Target="media/image68.wmf"/><Relationship Id="rId10" Type="http://schemas.openxmlformats.org/officeDocument/2006/relationships/endnotes" Target="endnotes.xml"/><Relationship Id="rId31" Type="http://schemas.openxmlformats.org/officeDocument/2006/relationships/image" Target="media/image19.emf"/><Relationship Id="rId52" Type="http://schemas.openxmlformats.org/officeDocument/2006/relationships/oleObject" Target="embeddings/oleObject10.bin"/><Relationship Id="rId73" Type="http://schemas.openxmlformats.org/officeDocument/2006/relationships/image" Target="media/image41.wmf"/><Relationship Id="rId78" Type="http://schemas.openxmlformats.org/officeDocument/2006/relationships/oleObject" Target="embeddings/oleObject23.bin"/><Relationship Id="rId94" Type="http://schemas.openxmlformats.org/officeDocument/2006/relationships/oleObject" Target="embeddings/oleObject31.bin"/><Relationship Id="rId99" Type="http://schemas.openxmlformats.org/officeDocument/2006/relationships/image" Target="media/image54.wmf"/><Relationship Id="rId101" Type="http://schemas.openxmlformats.org/officeDocument/2006/relationships/image" Target="media/image55.wmf"/><Relationship Id="rId122" Type="http://schemas.openxmlformats.org/officeDocument/2006/relationships/oleObject" Target="embeddings/oleObject45.bin"/><Relationship Id="rId143" Type="http://schemas.openxmlformats.org/officeDocument/2006/relationships/image" Target="media/image77.jpeg"/><Relationship Id="rId14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5.wmf"/><Relationship Id="rId47" Type="http://schemas.openxmlformats.org/officeDocument/2006/relationships/image" Target="media/image28.wmf"/><Relationship Id="rId68" Type="http://schemas.openxmlformats.org/officeDocument/2006/relationships/oleObject" Target="embeddings/oleObject18.bin"/><Relationship Id="rId89" Type="http://schemas.openxmlformats.org/officeDocument/2006/relationships/image" Target="media/image49.wmf"/><Relationship Id="rId112" Type="http://schemas.openxmlformats.org/officeDocument/2006/relationships/oleObject" Target="embeddings/oleObject40.bin"/><Relationship Id="rId133" Type="http://schemas.openxmlformats.org/officeDocument/2006/relationships/image" Target="media/image71.wmf"/><Relationship Id="rId16" Type="http://schemas.openxmlformats.org/officeDocument/2006/relationships/image" Target="media/image5.jpeg"/><Relationship Id="rId37" Type="http://schemas.openxmlformats.org/officeDocument/2006/relationships/oleObject" Target="embeddings/oleObject2.bin"/><Relationship Id="rId58" Type="http://schemas.openxmlformats.org/officeDocument/2006/relationships/oleObject" Target="embeddings/oleObject13.bin"/><Relationship Id="rId79" Type="http://schemas.openxmlformats.org/officeDocument/2006/relationships/image" Target="media/image44.wmf"/><Relationship Id="rId102" Type="http://schemas.openxmlformats.org/officeDocument/2006/relationships/oleObject" Target="embeddings/oleObject35.bin"/><Relationship Id="rId123" Type="http://schemas.openxmlformats.org/officeDocument/2006/relationships/image" Target="media/image66.wmf"/><Relationship Id="rId144" Type="http://schemas.openxmlformats.org/officeDocument/2006/relationships/image" Target="media/image7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Стандартная">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Документ" ma:contentTypeID="0x010100C158A436B5B7654AB4EC921B5E1BB008" ma:contentTypeVersion="16" ma:contentTypeDescription="Создание документа." ma:contentTypeScope="" ma:versionID="8e12fa592c2ed8d8844612a8ac47acff">
  <xsd:schema xmlns:xsd="http://www.w3.org/2001/XMLSchema" xmlns:xs="http://www.w3.org/2001/XMLSchema" xmlns:p="http://schemas.microsoft.com/office/2006/metadata/properties" xmlns:ns3="9af36f33-b231-4d3b-a9fd-abcb3af35cc2" xmlns:ns4="c60bc859-203c-412b-ab3d-b0d2f11315f4" targetNamespace="http://schemas.microsoft.com/office/2006/metadata/properties" ma:root="true" ma:fieldsID="803c559610f613f414448486bffc6356" ns3:_="" ns4:_="">
    <xsd:import namespace="9af36f33-b231-4d3b-a9fd-abcb3af35cc2"/>
    <xsd:import namespace="c60bc859-203c-412b-ab3d-b0d2f11315f4"/>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LengthInSeconds" minOccurs="0"/>
                <xsd:element ref="ns3:MediaServiceAutoTags" minOccurs="0"/>
                <xsd:element ref="ns3:MediaServiceOCR" minOccurs="0"/>
                <xsd:element ref="ns3:MediaServiceGenerationTime" minOccurs="0"/>
                <xsd:element ref="ns3:MediaServiceEventHashCode" minOccurs="0"/>
                <xsd:element ref="ns3:_activity" minOccurs="0"/>
                <xsd:element ref="ns3:MediaServiceLocation"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af36f33-b231-4d3b-a9fd-abcb3af35c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_activity" ma:index="19" nillable="true" ma:displayName="_activity" ma:hidden="true" ma:internalName="_activity">
      <xsd:simpleType>
        <xsd:restriction base="dms:Note"/>
      </xsd:simpleType>
    </xsd:element>
    <xsd:element name="MediaServiceLocation" ma:index="20"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ystemTags" ma:index="22" nillable="true" ma:displayName="MediaServiceSystemTags" ma:hidden="true" ma:internalName="MediaServiceSystemTags" ma:readOnly="true">
      <xsd:simpleType>
        <xsd:restriction base="dms:Note"/>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60bc859-203c-412b-ab3d-b0d2f11315f4" elementFormDefault="qualified">
    <xsd:import namespace="http://schemas.microsoft.com/office/2006/documentManagement/types"/>
    <xsd:import namespace="http://schemas.microsoft.com/office/infopath/2007/PartnerControls"/>
    <xsd:element name="SharedWithUsers" ma:index="10" nillable="true" ma:displayName="Общий доступ с использованием"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Совместно с подробностями" ma:internalName="SharedWithDetails" ma:readOnly="true">
      <xsd:simpleType>
        <xsd:restriction base="dms:Note">
          <xsd:maxLength value="255"/>
        </xsd:restriction>
      </xsd:simpleType>
    </xsd:element>
    <xsd:element name="SharingHintHash" ma:index="12" nillable="true" ma:displayName="Хэш подсказки о совместном доступе"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9af36f33-b231-4d3b-a9fd-abcb3af35cc2" xsi:nil="true"/>
  </documentManagement>
</p:properties>
</file>

<file path=customXml/itemProps1.xml><?xml version="1.0" encoding="utf-8"?>
<ds:datastoreItem xmlns:ds="http://schemas.openxmlformats.org/officeDocument/2006/customXml" ds:itemID="{A127D325-A74E-4D8D-827F-9FB7356639EC}">
  <ds:schemaRefs>
    <ds:schemaRef ds:uri="http://schemas.openxmlformats.org/officeDocument/2006/bibliography"/>
  </ds:schemaRefs>
</ds:datastoreItem>
</file>

<file path=customXml/itemProps2.xml><?xml version="1.0" encoding="utf-8"?>
<ds:datastoreItem xmlns:ds="http://schemas.openxmlformats.org/officeDocument/2006/customXml" ds:itemID="{F275357D-7FD2-4C05-AC3B-A3E83341CE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af36f33-b231-4d3b-a9fd-abcb3af35cc2"/>
    <ds:schemaRef ds:uri="c60bc859-203c-412b-ab3d-b0d2f11315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5B22669-45CE-4CA6-8AB4-FF225C41A345}">
  <ds:schemaRefs>
    <ds:schemaRef ds:uri="http://schemas.microsoft.com/sharepoint/v3/contenttype/forms"/>
  </ds:schemaRefs>
</ds:datastoreItem>
</file>

<file path=customXml/itemProps4.xml><?xml version="1.0" encoding="utf-8"?>
<ds:datastoreItem xmlns:ds="http://schemas.openxmlformats.org/officeDocument/2006/customXml" ds:itemID="{32200632-0789-4C06-BB0B-E91619A15299}">
  <ds:schemaRefs>
    <ds:schemaRef ds:uri="http://schemas.microsoft.com/office/2006/metadata/properties"/>
    <ds:schemaRef ds:uri="http://schemas.microsoft.com/office/infopath/2007/PartnerControls"/>
    <ds:schemaRef ds:uri="9af36f33-b231-4d3b-a9fd-abcb3af35cc2"/>
  </ds:schemaRefs>
</ds:datastoreItem>
</file>

<file path=docProps/app.xml><?xml version="1.0" encoding="utf-8"?>
<Properties xmlns="http://schemas.openxmlformats.org/officeDocument/2006/extended-properties" xmlns:vt="http://schemas.openxmlformats.org/officeDocument/2006/docPropsVTypes">
  <Template>Normal</Template>
  <TotalTime>953</TotalTime>
  <Pages>135</Pages>
  <Words>49007</Words>
  <Characters>279344</Characters>
  <Application>Microsoft Office Word</Application>
  <DocSecurity>0</DocSecurity>
  <Lines>2327</Lines>
  <Paragraphs>655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327696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Мырзакасимов Бахытжан Куандыкович</dc:creator>
  <cp:keywords/>
  <dc:description/>
  <cp:lastModifiedBy>Сымбат Жаксылыков</cp:lastModifiedBy>
  <cp:revision>22</cp:revision>
  <dcterms:created xsi:type="dcterms:W3CDTF">2024-11-27T03:23:00Z</dcterms:created>
  <dcterms:modified xsi:type="dcterms:W3CDTF">2025-06-20T11:41:00Z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0x010100C158A436B5B7654AB4EC921B5E1BB008</vt:lpwstr>
  </property>
</Properties>
</file>